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pacing w:before="0" w:after="0" w:line="600" w:lineRule="exact"/>
        <w:jc w:val="center"/>
        <w:rPr>
          <w:rFonts w:hint="default" w:ascii="宋体" w:hAnsi="宋体" w:eastAsia="宋体" w:cs="宋体"/>
          <w:b/>
          <w:bCs/>
          <w:sz w:val="36"/>
          <w:szCs w:val="36"/>
          <w:shd w:val="clear" w:color="auto" w:fill="FFFFFF"/>
          <w:lang w:val="zh-TW" w:eastAsia="zh-TW"/>
        </w:rPr>
      </w:pPr>
      <w:r>
        <w:rPr>
          <w:rFonts w:ascii="宋体" w:hAnsi="宋体" w:eastAsia="宋体" w:cs="宋体"/>
          <w:b/>
          <w:bCs/>
          <w:sz w:val="36"/>
          <w:szCs w:val="36"/>
          <w:shd w:val="clear" w:color="auto" w:fill="FFFFFF"/>
          <w:lang w:val="zh-TW" w:eastAsia="zh-TW"/>
        </w:rPr>
        <w:t>湖北鄂东市场发展经营有限公司法律顾问</w:t>
      </w:r>
    </w:p>
    <w:p>
      <w:pPr>
        <w:pStyle w:val="4"/>
        <w:widowControl/>
        <w:spacing w:before="0" w:after="0" w:line="600" w:lineRule="exact"/>
        <w:jc w:val="center"/>
        <w:rPr>
          <w:rFonts w:hint="default" w:ascii="宋体" w:hAnsi="宋体" w:eastAsia="宋体" w:cs="宋体"/>
          <w:b/>
          <w:bCs/>
          <w:sz w:val="36"/>
          <w:szCs w:val="36"/>
          <w:shd w:val="clear" w:color="auto" w:fill="FFFFFF"/>
        </w:rPr>
      </w:pPr>
      <w:r>
        <w:rPr>
          <w:rFonts w:ascii="宋体" w:hAnsi="宋体" w:eastAsia="宋体" w:cs="宋体"/>
          <w:b/>
          <w:bCs/>
          <w:sz w:val="36"/>
          <w:szCs w:val="36"/>
          <w:shd w:val="clear" w:color="auto" w:fill="FFFFFF"/>
          <w:lang w:val="zh-TW" w:eastAsia="zh-TW"/>
        </w:rPr>
        <w:t>遴选</w:t>
      </w:r>
      <w:r>
        <w:rPr>
          <w:rFonts w:ascii="宋体" w:hAnsi="宋体" w:eastAsia="宋体" w:cs="宋体"/>
          <w:b/>
          <w:bCs/>
          <w:sz w:val="36"/>
          <w:szCs w:val="36"/>
          <w:shd w:val="clear" w:color="auto" w:fill="FFFFFF"/>
          <w:lang w:val="zh-TW"/>
        </w:rPr>
        <w:t>文件</w:t>
      </w:r>
    </w:p>
    <w:p>
      <w:pPr>
        <w:pStyle w:val="4"/>
        <w:spacing w:before="0" w:after="0" w:line="600" w:lineRule="exact"/>
        <w:ind w:firstLine="560"/>
        <w:rPr>
          <w:rFonts w:hint="default" w:ascii="仿宋_GB2312" w:hAnsi="仿宋_GB2312" w:eastAsia="仿宋_GB2312" w:cs="仿宋_GB2312"/>
          <w:sz w:val="28"/>
          <w:szCs w:val="28"/>
          <w:shd w:val="clear" w:color="auto" w:fill="FFFFFF"/>
          <w:lang w:val="zh-TW"/>
        </w:rPr>
      </w:pPr>
      <w:r>
        <w:rPr>
          <w:rFonts w:ascii="仿宋_GB2312" w:hAnsi="仿宋_GB2312" w:eastAsia="仿宋_GB2312" w:cs="仿宋_GB2312"/>
          <w:sz w:val="28"/>
          <w:szCs w:val="28"/>
          <w:shd w:val="clear" w:color="auto" w:fill="FFFFFF"/>
          <w:lang w:val="zh-TW" w:eastAsia="zh-TW"/>
        </w:rPr>
        <w:t>湖北鄂东市场发展经营有限公司（以下简称</w:t>
      </w:r>
      <w:r>
        <w:rPr>
          <w:rFonts w:ascii="仿宋_GB2312" w:hAnsi="仿宋_GB2312" w:eastAsia="仿宋_GB2312" w:cs="仿宋_GB2312"/>
          <w:sz w:val="28"/>
          <w:szCs w:val="28"/>
          <w:shd w:val="clear" w:color="auto" w:fill="FFFFFF"/>
        </w:rPr>
        <w:t>“</w:t>
      </w:r>
      <w:r>
        <w:rPr>
          <w:rFonts w:ascii="仿宋_GB2312" w:hAnsi="仿宋_GB2312" w:eastAsia="仿宋_GB2312" w:cs="仿宋_GB2312"/>
          <w:sz w:val="28"/>
          <w:szCs w:val="28"/>
          <w:shd w:val="clear" w:color="auto" w:fill="FFFFFF"/>
          <w:lang w:val="zh-TW" w:eastAsia="zh-TW"/>
        </w:rPr>
        <w:t>公司</w:t>
      </w:r>
      <w:r>
        <w:rPr>
          <w:rFonts w:ascii="仿宋_GB2312" w:hAnsi="仿宋_GB2312" w:eastAsia="仿宋_GB2312" w:cs="仿宋_GB2312"/>
          <w:sz w:val="28"/>
          <w:szCs w:val="28"/>
          <w:shd w:val="clear" w:color="auto" w:fill="FFFFFF"/>
        </w:rPr>
        <w:t>”</w:t>
      </w:r>
      <w:r>
        <w:rPr>
          <w:rFonts w:ascii="仿宋_GB2312" w:hAnsi="仿宋_GB2312" w:eastAsia="仿宋_GB2312" w:cs="仿宋_GB2312"/>
          <w:sz w:val="28"/>
          <w:szCs w:val="28"/>
          <w:shd w:val="clear" w:color="auto" w:fill="FFFFFF"/>
          <w:lang w:val="zh-TW" w:eastAsia="zh-TW"/>
        </w:rPr>
        <w:t>）因业务发展需要</w:t>
      </w:r>
      <w:r>
        <w:rPr>
          <w:rFonts w:ascii="仿宋_GB2312" w:hAnsi="仿宋_GB2312" w:eastAsia="仿宋_GB2312" w:cs="仿宋_GB2312"/>
          <w:sz w:val="28"/>
          <w:szCs w:val="28"/>
          <w:shd w:val="clear" w:color="auto" w:fill="FFFFFF"/>
        </w:rPr>
        <w:t>,</w:t>
      </w:r>
      <w:r>
        <w:rPr>
          <w:rFonts w:ascii="仿宋_GB2312" w:hAnsi="仿宋_GB2312" w:eastAsia="仿宋_GB2312" w:cs="仿宋_GB2312"/>
          <w:sz w:val="28"/>
          <w:szCs w:val="28"/>
          <w:shd w:val="clear" w:color="auto" w:fill="FFFFFF"/>
          <w:lang w:val="zh-TW" w:eastAsia="zh-TW"/>
        </w:rPr>
        <w:t>拟聘请一家律师事务所为我公司提供常年法律顾问服务。现将有关事宜公告如下</w:t>
      </w:r>
      <w:r>
        <w:rPr>
          <w:rFonts w:ascii="仿宋_GB2312" w:hAnsi="仿宋_GB2312" w:eastAsia="仿宋_GB2312" w:cs="仿宋_GB2312"/>
          <w:sz w:val="28"/>
          <w:szCs w:val="28"/>
          <w:shd w:val="clear" w:color="auto" w:fill="FFFFFF"/>
        </w:rPr>
        <w:t xml:space="preserve">: </w:t>
      </w:r>
    </w:p>
    <w:p>
      <w:pPr>
        <w:pStyle w:val="4"/>
        <w:widowControl/>
        <w:numPr>
          <w:ilvl w:val="0"/>
          <w:numId w:val="1"/>
        </w:numPr>
        <w:spacing w:before="0" w:after="0" w:line="600" w:lineRule="exact"/>
        <w:ind w:firstLine="630"/>
        <w:rPr>
          <w:rFonts w:ascii="仿宋_GB2312" w:hAnsi="仿宋_GB2312" w:eastAsia="仿宋_GB2312" w:cs="仿宋_GB2312"/>
          <w:b/>
          <w:bCs/>
          <w:sz w:val="32"/>
          <w:szCs w:val="32"/>
          <w:shd w:val="clear" w:color="auto" w:fill="FFFFFF"/>
          <w:lang w:val="zh-TW" w:eastAsia="zh-TW"/>
        </w:rPr>
      </w:pPr>
      <w:r>
        <w:rPr>
          <w:rFonts w:ascii="仿宋_GB2312" w:hAnsi="仿宋_GB2312" w:eastAsia="仿宋_GB2312" w:cs="仿宋_GB2312"/>
          <w:b/>
          <w:bCs/>
          <w:sz w:val="32"/>
          <w:szCs w:val="32"/>
          <w:shd w:val="clear" w:color="auto" w:fill="FFFFFF"/>
          <w:lang w:val="zh-TW" w:eastAsia="zh-TW"/>
        </w:rPr>
        <w:t>项目情况</w:t>
      </w:r>
    </w:p>
    <w:p>
      <w:pPr>
        <w:pStyle w:val="4"/>
        <w:widowControl/>
        <w:spacing w:before="0" w:after="0" w:line="600" w:lineRule="exact"/>
        <w:ind w:firstLine="560" w:firstLineChars="200"/>
        <w:rPr>
          <w:rFonts w:hint="default" w:ascii="仿宋_GB2312" w:hAnsi="仿宋_GB2312" w:eastAsia="仿宋_GB2312" w:cs="仿宋_GB2312"/>
          <w:sz w:val="28"/>
          <w:szCs w:val="28"/>
          <w:shd w:val="clear" w:color="auto" w:fill="FFFFFF"/>
          <w:lang w:val="zh-TW" w:eastAsia="zh-TW"/>
        </w:rPr>
      </w:pPr>
      <w:r>
        <w:rPr>
          <w:rFonts w:ascii="仿宋_GB2312" w:hAnsi="仿宋_GB2312" w:eastAsia="仿宋_GB2312" w:cs="仿宋_GB2312"/>
          <w:sz w:val="28"/>
          <w:szCs w:val="28"/>
          <w:shd w:val="clear" w:color="auto" w:fill="FFFFFF"/>
          <w:lang w:val="zh-TW" w:eastAsia="zh-TW"/>
        </w:rPr>
        <w:t>（一）</w:t>
      </w:r>
      <w:r>
        <w:rPr>
          <w:rFonts w:ascii="仿宋_GB2312" w:hAnsi="仿宋_GB2312" w:eastAsia="仿宋_GB2312" w:cs="仿宋_GB2312"/>
          <w:sz w:val="28"/>
          <w:szCs w:val="28"/>
          <w:shd w:val="clear" w:color="auto" w:fill="FFFFFF"/>
          <w:lang w:val="zh-TW" w:eastAsia="zh-TW"/>
        </w:rPr>
        <w:t>项目名称：</w:t>
      </w:r>
    </w:p>
    <w:p>
      <w:pPr>
        <w:pStyle w:val="4"/>
        <w:widowControl/>
        <w:spacing w:before="0" w:after="0" w:line="600" w:lineRule="exact"/>
        <w:ind w:firstLine="560"/>
        <w:rPr>
          <w:rFonts w:hint="default" w:ascii="仿宋_GB2312" w:hAnsi="仿宋_GB2312" w:eastAsia="仿宋_GB2312" w:cs="仿宋_GB2312"/>
          <w:sz w:val="28"/>
          <w:szCs w:val="28"/>
          <w:shd w:val="clear" w:color="auto" w:fill="FFFFFF"/>
          <w:lang w:val="zh-TW" w:eastAsia="zh-TW"/>
        </w:rPr>
      </w:pPr>
      <w:r>
        <w:rPr>
          <w:rFonts w:ascii="仿宋_GB2312" w:hAnsi="仿宋_GB2312" w:eastAsia="仿宋_GB2312" w:cs="仿宋_GB2312"/>
          <w:sz w:val="28"/>
          <w:szCs w:val="28"/>
          <w:shd w:val="clear" w:color="auto" w:fill="FFFFFF"/>
          <w:lang w:val="zh-TW" w:eastAsia="zh-TW"/>
        </w:rPr>
        <w:t>湖北鄂东市场发展经营有限公司法律顾问公开遴选</w:t>
      </w:r>
    </w:p>
    <w:p>
      <w:pPr>
        <w:pStyle w:val="4"/>
        <w:widowControl/>
        <w:spacing w:before="0" w:after="0" w:line="600" w:lineRule="exact"/>
        <w:ind w:firstLine="560" w:firstLineChars="200"/>
        <w:rPr>
          <w:rFonts w:hint="default" w:ascii="仿宋_GB2312" w:hAnsi="仿宋_GB2312" w:eastAsia="仿宋_GB2312" w:cs="仿宋_GB2312"/>
          <w:sz w:val="28"/>
          <w:szCs w:val="28"/>
          <w:shd w:val="clear" w:color="auto" w:fill="FFFFFF"/>
          <w:lang w:val="zh-TW"/>
        </w:rPr>
      </w:pPr>
      <w:r>
        <w:rPr>
          <w:rFonts w:ascii="仿宋_GB2312" w:hAnsi="仿宋_GB2312" w:eastAsia="仿宋_GB2312" w:cs="仿宋_GB2312"/>
          <w:sz w:val="28"/>
          <w:szCs w:val="28"/>
          <w:shd w:val="clear" w:color="auto" w:fill="FFFFFF"/>
          <w:lang w:val="zh-TW" w:eastAsia="zh-TW"/>
        </w:rPr>
        <w:t>（二）服务期限</w:t>
      </w:r>
      <w:r>
        <w:rPr>
          <w:rFonts w:ascii="仿宋_GB2312" w:hAnsi="仿宋_GB2312" w:eastAsia="仿宋_GB2312" w:cs="仿宋_GB2312"/>
          <w:sz w:val="28"/>
          <w:szCs w:val="28"/>
          <w:shd w:val="clear" w:color="auto" w:fill="FFFFFF"/>
          <w:lang w:val="zh-TW"/>
        </w:rPr>
        <w:t>：</w:t>
      </w:r>
    </w:p>
    <w:p>
      <w:pPr>
        <w:pStyle w:val="4"/>
        <w:widowControl/>
        <w:spacing w:before="0" w:after="0" w:line="600" w:lineRule="exact"/>
        <w:ind w:firstLine="560"/>
        <w:rPr>
          <w:rFonts w:hint="default" w:ascii="仿宋_GB2312" w:hAnsi="仿宋_GB2312" w:eastAsia="仿宋_GB2312" w:cs="仿宋_GB2312"/>
          <w:sz w:val="28"/>
          <w:szCs w:val="28"/>
          <w:shd w:val="clear" w:color="auto" w:fill="FFFFFF"/>
        </w:rPr>
      </w:pPr>
      <w:r>
        <w:rPr>
          <w:rFonts w:ascii="仿宋_GB2312" w:hAnsi="仿宋_GB2312" w:eastAsia="仿宋_GB2312" w:cs="仿宋_GB2312"/>
          <w:sz w:val="28"/>
          <w:szCs w:val="28"/>
          <w:shd w:val="clear" w:color="auto" w:fill="FFFFFF"/>
        </w:rPr>
        <w:t>1</w:t>
      </w:r>
      <w:r>
        <w:rPr>
          <w:rFonts w:ascii="仿宋_GB2312" w:hAnsi="仿宋_GB2312" w:eastAsia="仿宋_GB2312" w:cs="仿宋_GB2312"/>
          <w:sz w:val="28"/>
          <w:szCs w:val="28"/>
          <w:shd w:val="clear" w:color="auto" w:fill="FFFFFF"/>
          <w:lang w:val="zh-TW" w:eastAsia="zh-TW"/>
        </w:rPr>
        <w:t>年，</w:t>
      </w:r>
      <w:r>
        <w:rPr>
          <w:rFonts w:ascii="仿宋_GB2312" w:hAnsi="仿宋_GB2312" w:eastAsia="仿宋_GB2312" w:cs="仿宋_GB2312"/>
          <w:sz w:val="28"/>
          <w:szCs w:val="28"/>
          <w:shd w:val="clear" w:color="auto" w:fill="FFFFFF"/>
        </w:rPr>
        <w:t>2020.7—2021.6</w:t>
      </w:r>
      <w:r>
        <w:rPr>
          <w:rFonts w:ascii="仿宋_GB2312" w:hAnsi="仿宋_GB2312" w:eastAsia="仿宋_GB2312" w:cs="仿宋_GB2312"/>
          <w:sz w:val="28"/>
          <w:szCs w:val="28"/>
          <w:shd w:val="clear" w:color="auto" w:fill="FFFFFF"/>
          <w:lang w:val="zh-TW" w:eastAsia="zh-TW"/>
        </w:rPr>
        <w:t>，具体时间自常年法律顾问服务合同生效之日起计算。</w:t>
      </w:r>
    </w:p>
    <w:p>
      <w:pPr>
        <w:pStyle w:val="4"/>
        <w:widowControl/>
        <w:spacing w:before="0" w:after="0" w:line="600" w:lineRule="exact"/>
        <w:ind w:firstLine="560"/>
        <w:rPr>
          <w:rFonts w:hint="default" w:ascii="仿宋_GB2312" w:hAnsi="仿宋_GB2312" w:eastAsia="仿宋_GB2312" w:cs="仿宋_GB2312"/>
          <w:sz w:val="28"/>
          <w:szCs w:val="28"/>
          <w:shd w:val="clear" w:color="auto" w:fill="FFFFFF"/>
        </w:rPr>
      </w:pPr>
      <w:r>
        <w:rPr>
          <w:rFonts w:ascii="仿宋_GB2312" w:hAnsi="仿宋_GB2312" w:eastAsia="仿宋_GB2312" w:cs="仿宋_GB2312"/>
          <w:sz w:val="28"/>
          <w:szCs w:val="28"/>
          <w:shd w:val="clear" w:color="auto" w:fill="FFFFFF"/>
          <w:lang w:val="zh-TW" w:eastAsia="zh-TW"/>
        </w:rPr>
        <w:t>（三）服务费用</w:t>
      </w:r>
      <w:r>
        <w:rPr>
          <w:rFonts w:ascii="仿宋_GB2312" w:hAnsi="仿宋_GB2312" w:eastAsia="仿宋_GB2312" w:cs="仿宋_GB2312"/>
          <w:sz w:val="28"/>
          <w:szCs w:val="28"/>
          <w:shd w:val="clear" w:color="auto" w:fill="FFFFFF"/>
        </w:rPr>
        <w:t>:</w:t>
      </w:r>
    </w:p>
    <w:p>
      <w:pPr>
        <w:pStyle w:val="4"/>
        <w:widowControl/>
        <w:spacing w:before="0" w:after="0" w:line="600" w:lineRule="exact"/>
        <w:ind w:firstLine="560"/>
        <w:rPr>
          <w:rFonts w:hint="default" w:ascii="仿宋_GB2312" w:hAnsi="仿宋_GB2312" w:eastAsia="仿宋_GB2312" w:cs="仿宋_GB2312"/>
          <w:sz w:val="28"/>
          <w:szCs w:val="28"/>
          <w:shd w:val="clear" w:color="auto" w:fill="FFFFFF"/>
        </w:rPr>
      </w:pPr>
      <w:r>
        <w:rPr>
          <w:rFonts w:ascii="仿宋_GB2312" w:hAnsi="仿宋_GB2312" w:eastAsia="仿宋_GB2312" w:cs="仿宋_GB2312"/>
          <w:sz w:val="28"/>
          <w:szCs w:val="28"/>
          <w:shd w:val="clear" w:color="auto" w:fill="FFFFFF"/>
          <w:lang w:val="zh-TW" w:eastAsia="zh-TW"/>
        </w:rPr>
        <w:t>本服务项目最高限价为人民币</w:t>
      </w:r>
      <w:r>
        <w:rPr>
          <w:rFonts w:ascii="仿宋_GB2312" w:hAnsi="仿宋_GB2312" w:eastAsia="仿宋_GB2312" w:cs="仿宋_GB2312"/>
          <w:sz w:val="28"/>
          <w:szCs w:val="28"/>
          <w:shd w:val="clear" w:color="auto" w:fill="FFFFFF"/>
        </w:rPr>
        <w:t>3.5</w:t>
      </w:r>
      <w:r>
        <w:rPr>
          <w:rFonts w:ascii="仿宋_GB2312" w:hAnsi="仿宋_GB2312" w:eastAsia="仿宋_GB2312" w:cs="仿宋_GB2312"/>
          <w:sz w:val="28"/>
          <w:szCs w:val="28"/>
          <w:shd w:val="clear" w:color="auto" w:fill="FFFFFF"/>
          <w:lang w:val="zh-TW" w:eastAsia="zh-TW"/>
        </w:rPr>
        <w:t>万元，含下述第（四）条服务内容的所有费用（代理诉讼或仲裁案件另行计费）</w:t>
      </w:r>
      <w:r>
        <w:rPr>
          <w:rFonts w:ascii="仿宋_GB2312" w:hAnsi="仿宋_GB2312" w:eastAsia="仿宋_GB2312" w:cs="仿宋_GB2312"/>
          <w:sz w:val="28"/>
          <w:szCs w:val="28"/>
          <w:shd w:val="clear" w:color="auto" w:fill="FFFFFF"/>
          <w:lang w:val="zh-TW"/>
        </w:rPr>
        <w:t>。</w:t>
      </w:r>
    </w:p>
    <w:p>
      <w:pPr>
        <w:pStyle w:val="4"/>
        <w:widowControl/>
        <w:spacing w:before="0" w:after="0" w:line="600" w:lineRule="exact"/>
        <w:ind w:firstLine="560"/>
        <w:rPr>
          <w:rFonts w:hint="default" w:ascii="仿宋_GB2312" w:hAnsi="仿宋_GB2312" w:eastAsia="仿宋_GB2312" w:cs="仿宋_GB2312"/>
          <w:sz w:val="28"/>
          <w:szCs w:val="28"/>
          <w:shd w:val="clear" w:color="auto" w:fill="FFFFFF"/>
          <w:lang w:val="zh-TW" w:eastAsia="zh-TW"/>
        </w:rPr>
      </w:pPr>
      <w:r>
        <w:rPr>
          <w:rFonts w:ascii="仿宋_GB2312" w:hAnsi="仿宋_GB2312" w:eastAsia="仿宋_GB2312" w:cs="仿宋_GB2312"/>
          <w:sz w:val="28"/>
          <w:szCs w:val="28"/>
          <w:shd w:val="clear" w:color="auto" w:fill="FFFFFF"/>
          <w:lang w:val="zh-TW" w:eastAsia="zh-TW"/>
        </w:rPr>
        <w:t>（四）服务内容及要求：</w:t>
      </w:r>
    </w:p>
    <w:p>
      <w:pPr>
        <w:pStyle w:val="4"/>
        <w:widowControl/>
        <w:spacing w:before="0" w:after="0" w:line="600" w:lineRule="exact"/>
        <w:ind w:firstLine="560"/>
        <w:rPr>
          <w:rFonts w:hint="default" w:ascii="仿宋_GB2312" w:hAnsi="仿宋_GB2312" w:eastAsia="仿宋_GB2312" w:cs="仿宋_GB2312"/>
          <w:sz w:val="28"/>
          <w:szCs w:val="28"/>
          <w:shd w:val="clear" w:color="auto" w:fill="FFFFFF"/>
        </w:rPr>
      </w:pPr>
      <w:r>
        <w:rPr>
          <w:rFonts w:ascii="仿宋_GB2312" w:hAnsi="仿宋_GB2312" w:eastAsia="仿宋_GB2312" w:cs="仿宋_GB2312"/>
          <w:sz w:val="28"/>
          <w:szCs w:val="28"/>
          <w:shd w:val="clear" w:color="auto" w:fill="FFFFFF"/>
        </w:rPr>
        <w:t>1</w:t>
      </w:r>
      <w:r>
        <w:rPr>
          <w:rFonts w:ascii="仿宋_GB2312" w:hAnsi="仿宋_GB2312" w:eastAsia="仿宋_GB2312" w:cs="仿宋_GB2312"/>
          <w:sz w:val="28"/>
          <w:szCs w:val="28"/>
          <w:shd w:val="clear" w:color="auto" w:fill="FFFFFF"/>
          <w:lang w:val="zh-TW" w:eastAsia="zh-TW"/>
        </w:rPr>
        <w:t>、提供企业法律咨询服务。</w:t>
      </w:r>
    </w:p>
    <w:p>
      <w:pPr>
        <w:pStyle w:val="4"/>
        <w:widowControl/>
        <w:spacing w:before="0" w:after="0" w:line="600" w:lineRule="exact"/>
        <w:ind w:firstLine="560"/>
        <w:rPr>
          <w:rFonts w:hint="default" w:ascii="仿宋_GB2312" w:hAnsi="仿宋_GB2312" w:eastAsia="仿宋_GB2312" w:cs="仿宋_GB2312"/>
          <w:sz w:val="28"/>
          <w:szCs w:val="28"/>
          <w:shd w:val="clear" w:color="auto" w:fill="FFFFFF"/>
          <w:lang w:val="zh-TW" w:eastAsia="zh-TW"/>
        </w:rPr>
      </w:pPr>
      <w:r>
        <w:rPr>
          <w:rFonts w:ascii="仿宋_GB2312" w:hAnsi="仿宋_GB2312" w:eastAsia="仿宋_GB2312" w:cs="仿宋_GB2312"/>
          <w:sz w:val="28"/>
          <w:szCs w:val="28"/>
          <w:shd w:val="clear" w:color="auto" w:fill="FFFFFF"/>
          <w:lang w:val="zh-TW" w:eastAsia="zh-TW"/>
        </w:rPr>
        <w:t>为公司遇到的法律疑问提供咨询，对问题本身进行专业性的分析，并在法律专业领域内提出应对方案。</w:t>
      </w:r>
    </w:p>
    <w:p>
      <w:pPr>
        <w:pStyle w:val="4"/>
        <w:widowControl/>
        <w:spacing w:before="0" w:after="0" w:line="600" w:lineRule="exact"/>
        <w:ind w:firstLine="560"/>
        <w:rPr>
          <w:rFonts w:hint="default" w:ascii="仿宋_GB2312" w:hAnsi="仿宋_GB2312" w:eastAsia="仿宋_GB2312" w:cs="仿宋_GB2312"/>
          <w:sz w:val="28"/>
          <w:szCs w:val="28"/>
          <w:shd w:val="clear" w:color="auto" w:fill="FFFFFF"/>
        </w:rPr>
      </w:pPr>
      <w:r>
        <w:rPr>
          <w:rFonts w:ascii="仿宋_GB2312" w:hAnsi="仿宋_GB2312" w:eastAsia="仿宋_GB2312" w:cs="仿宋_GB2312"/>
          <w:sz w:val="28"/>
          <w:szCs w:val="28"/>
          <w:shd w:val="clear" w:color="auto" w:fill="FFFFFF"/>
        </w:rPr>
        <w:t>2</w:t>
      </w:r>
      <w:r>
        <w:rPr>
          <w:rFonts w:ascii="仿宋_GB2312" w:hAnsi="仿宋_GB2312" w:eastAsia="仿宋_GB2312" w:cs="仿宋_GB2312"/>
          <w:sz w:val="28"/>
          <w:szCs w:val="28"/>
          <w:shd w:val="clear" w:color="auto" w:fill="FFFFFF"/>
          <w:lang w:val="zh-TW" w:eastAsia="zh-TW"/>
        </w:rPr>
        <w:t>、草拟、修改、审查公司各种合同、协议以及其他法律文书，出具法律意见，体现公司利益，规避法律风险。</w:t>
      </w:r>
    </w:p>
    <w:p>
      <w:pPr>
        <w:pStyle w:val="4"/>
        <w:widowControl/>
        <w:spacing w:before="0" w:after="0" w:line="600" w:lineRule="exact"/>
        <w:ind w:firstLine="560"/>
        <w:rPr>
          <w:rFonts w:hint="default" w:ascii="仿宋_GB2312" w:hAnsi="仿宋_GB2312" w:eastAsia="仿宋_GB2312" w:cs="仿宋_GB2312"/>
          <w:sz w:val="28"/>
          <w:szCs w:val="28"/>
          <w:shd w:val="clear" w:color="auto" w:fill="FFFFFF"/>
        </w:rPr>
      </w:pPr>
      <w:r>
        <w:rPr>
          <w:rFonts w:ascii="仿宋_GB2312" w:hAnsi="仿宋_GB2312" w:eastAsia="仿宋_GB2312" w:cs="仿宋_GB2312"/>
          <w:sz w:val="28"/>
          <w:szCs w:val="28"/>
          <w:shd w:val="clear" w:color="auto" w:fill="FFFFFF"/>
        </w:rPr>
        <w:t>3</w:t>
      </w:r>
      <w:r>
        <w:rPr>
          <w:rFonts w:ascii="仿宋_GB2312" w:hAnsi="仿宋_GB2312" w:eastAsia="仿宋_GB2312" w:cs="仿宋_GB2312"/>
          <w:sz w:val="28"/>
          <w:szCs w:val="28"/>
          <w:shd w:val="clear" w:color="auto" w:fill="FFFFFF"/>
          <w:lang w:val="zh-TW" w:eastAsia="zh-TW"/>
        </w:rPr>
        <w:t>、出具法律意见</w:t>
      </w:r>
      <w:r>
        <w:rPr>
          <w:rFonts w:ascii="仿宋_GB2312" w:hAnsi="仿宋_GB2312" w:eastAsia="仿宋_GB2312" w:cs="仿宋_GB2312"/>
          <w:sz w:val="28"/>
          <w:szCs w:val="28"/>
          <w:shd w:val="clear" w:color="auto" w:fill="FFFFFF"/>
          <w:lang w:val="zh-TW"/>
        </w:rPr>
        <w:t>。</w:t>
      </w:r>
    </w:p>
    <w:p>
      <w:pPr>
        <w:pStyle w:val="4"/>
        <w:widowControl/>
        <w:spacing w:before="0" w:after="0" w:line="600" w:lineRule="exact"/>
        <w:ind w:firstLine="560"/>
        <w:rPr>
          <w:rFonts w:hint="default" w:ascii="仿宋_GB2312" w:hAnsi="仿宋_GB2312" w:eastAsia="仿宋_GB2312" w:cs="仿宋_GB2312"/>
          <w:sz w:val="28"/>
          <w:szCs w:val="28"/>
          <w:shd w:val="clear" w:color="auto" w:fill="FFFFFF"/>
          <w:lang w:val="zh-TW" w:eastAsia="zh-TW"/>
        </w:rPr>
      </w:pPr>
      <w:r>
        <w:rPr>
          <w:rFonts w:ascii="仿宋_GB2312" w:hAnsi="仿宋_GB2312" w:eastAsia="仿宋_GB2312" w:cs="仿宋_GB2312"/>
          <w:sz w:val="28"/>
          <w:szCs w:val="28"/>
          <w:shd w:val="clear" w:color="auto" w:fill="FFFFFF"/>
          <w:lang w:val="zh-TW" w:eastAsia="zh-TW"/>
        </w:rPr>
        <w:t>对于公司经营决策过程中遇到的重大问题，进行专项研究，必要时提供内容详实、具有可操作性的书面法律意见和建议，使公司经营决策中的法律风险最小化。</w:t>
      </w:r>
    </w:p>
    <w:p>
      <w:pPr>
        <w:pStyle w:val="4"/>
        <w:widowControl/>
        <w:spacing w:before="0" w:after="0" w:line="600" w:lineRule="exact"/>
        <w:ind w:firstLine="560"/>
        <w:rPr>
          <w:rFonts w:hint="default" w:ascii="仿宋_GB2312" w:hAnsi="仿宋_GB2312" w:eastAsia="仿宋_GB2312" w:cs="仿宋_GB2312"/>
          <w:sz w:val="28"/>
          <w:szCs w:val="28"/>
          <w:shd w:val="clear" w:color="auto" w:fill="FFFFFF"/>
          <w:lang w:val="zh-TW" w:eastAsia="zh-TW"/>
        </w:rPr>
      </w:pPr>
      <w:r>
        <w:rPr>
          <w:rFonts w:ascii="仿宋_GB2312" w:hAnsi="仿宋_GB2312" w:eastAsia="仿宋_GB2312" w:cs="仿宋_GB2312"/>
          <w:sz w:val="28"/>
          <w:szCs w:val="28"/>
          <w:shd w:val="clear" w:color="auto" w:fill="FFFFFF"/>
          <w:lang w:val="zh-TW" w:eastAsia="zh-TW"/>
        </w:rPr>
        <w:t>对于企业经营过程中存在的法律风险给予必要的提示，并视具体情况及严重程度针对性的提出法律意见和建议，供公司决策层参考。</w:t>
      </w:r>
    </w:p>
    <w:p>
      <w:pPr>
        <w:pStyle w:val="4"/>
        <w:widowControl/>
        <w:spacing w:before="0" w:after="0" w:line="600" w:lineRule="exact"/>
        <w:ind w:firstLine="560"/>
        <w:rPr>
          <w:rFonts w:hint="default" w:ascii="仿宋_GB2312" w:hAnsi="仿宋_GB2312" w:eastAsia="仿宋_GB2312" w:cs="仿宋_GB2312"/>
          <w:sz w:val="28"/>
          <w:szCs w:val="28"/>
          <w:shd w:val="clear" w:color="auto" w:fill="FFFFFF"/>
        </w:rPr>
      </w:pPr>
      <w:r>
        <w:rPr>
          <w:rFonts w:ascii="仿宋_GB2312" w:hAnsi="仿宋_GB2312" w:eastAsia="仿宋_GB2312" w:cs="仿宋_GB2312"/>
          <w:sz w:val="28"/>
          <w:szCs w:val="28"/>
          <w:shd w:val="clear" w:color="auto" w:fill="FFFFFF"/>
        </w:rPr>
        <w:t>4</w:t>
      </w:r>
      <w:r>
        <w:rPr>
          <w:rFonts w:ascii="仿宋_GB2312" w:hAnsi="仿宋_GB2312" w:eastAsia="仿宋_GB2312" w:cs="仿宋_GB2312"/>
          <w:sz w:val="28"/>
          <w:szCs w:val="28"/>
          <w:shd w:val="clear" w:color="auto" w:fill="FFFFFF"/>
          <w:lang w:val="zh-TW" w:eastAsia="zh-TW"/>
        </w:rPr>
        <w:t>、协助处理各类内外纠纷</w:t>
      </w:r>
      <w:r>
        <w:rPr>
          <w:rFonts w:ascii="仿宋_GB2312" w:hAnsi="仿宋_GB2312" w:eastAsia="仿宋_GB2312" w:cs="仿宋_GB2312"/>
          <w:sz w:val="28"/>
          <w:szCs w:val="28"/>
          <w:shd w:val="clear" w:color="auto" w:fill="FFFFFF"/>
          <w:lang w:val="zh-TW"/>
        </w:rPr>
        <w:t>。</w:t>
      </w:r>
    </w:p>
    <w:p>
      <w:pPr>
        <w:pStyle w:val="4"/>
        <w:widowControl/>
        <w:spacing w:before="0" w:after="0" w:line="600" w:lineRule="exact"/>
        <w:ind w:firstLine="560"/>
        <w:rPr>
          <w:rFonts w:hint="default" w:ascii="仿宋_GB2312" w:hAnsi="仿宋_GB2312" w:eastAsia="仿宋_GB2312" w:cs="仿宋_GB2312"/>
          <w:sz w:val="28"/>
          <w:szCs w:val="28"/>
          <w:shd w:val="clear" w:color="auto" w:fill="FFFFFF"/>
          <w:lang w:val="zh-TW" w:eastAsia="zh-TW"/>
        </w:rPr>
      </w:pPr>
      <w:r>
        <w:rPr>
          <w:rFonts w:ascii="仿宋_GB2312" w:hAnsi="仿宋_GB2312" w:eastAsia="仿宋_GB2312" w:cs="仿宋_GB2312"/>
          <w:sz w:val="28"/>
          <w:szCs w:val="28"/>
          <w:shd w:val="clear" w:color="auto" w:fill="FFFFFF"/>
          <w:lang w:val="zh-TW" w:eastAsia="zh-TW"/>
        </w:rPr>
        <w:t>在维护公司利益的前提下，利用律师身份提供高效的纠纷化解方案；针对恶意行为，在最短的时间内提出有效的应对措施，并且根据事态的发展做好诉讼和仲裁的准备，从而使公司利益最大化。</w:t>
      </w:r>
    </w:p>
    <w:p>
      <w:pPr>
        <w:pStyle w:val="4"/>
        <w:widowControl/>
        <w:spacing w:before="0" w:after="0" w:line="600" w:lineRule="exact"/>
        <w:ind w:firstLine="560"/>
        <w:rPr>
          <w:rFonts w:hint="default" w:ascii="仿宋_GB2312" w:hAnsi="仿宋_GB2312" w:eastAsia="仿宋_GB2312" w:cs="仿宋_GB2312"/>
          <w:sz w:val="28"/>
          <w:szCs w:val="28"/>
          <w:shd w:val="clear" w:color="auto" w:fill="FFFFFF"/>
        </w:rPr>
      </w:pPr>
      <w:r>
        <w:rPr>
          <w:rFonts w:ascii="仿宋_GB2312" w:hAnsi="仿宋_GB2312" w:eastAsia="仿宋_GB2312" w:cs="仿宋_GB2312"/>
          <w:sz w:val="28"/>
          <w:szCs w:val="28"/>
          <w:shd w:val="clear" w:color="auto" w:fill="FFFFFF"/>
        </w:rPr>
        <w:t>5</w:t>
      </w:r>
      <w:r>
        <w:rPr>
          <w:rFonts w:ascii="仿宋_GB2312" w:hAnsi="仿宋_GB2312" w:eastAsia="仿宋_GB2312" w:cs="仿宋_GB2312"/>
          <w:sz w:val="28"/>
          <w:szCs w:val="28"/>
          <w:shd w:val="clear" w:color="auto" w:fill="FFFFFF"/>
          <w:lang w:val="zh-TW" w:eastAsia="zh-TW"/>
        </w:rPr>
        <w:t>、参与重大项目和商业谈判</w:t>
      </w:r>
      <w:r>
        <w:rPr>
          <w:rFonts w:ascii="仿宋_GB2312" w:hAnsi="仿宋_GB2312" w:eastAsia="仿宋_GB2312" w:cs="仿宋_GB2312"/>
          <w:sz w:val="28"/>
          <w:szCs w:val="28"/>
          <w:shd w:val="clear" w:color="auto" w:fill="FFFFFF"/>
          <w:lang w:val="zh-TW"/>
        </w:rPr>
        <w:t>。</w:t>
      </w:r>
    </w:p>
    <w:p>
      <w:pPr>
        <w:pStyle w:val="4"/>
        <w:widowControl/>
        <w:spacing w:before="0" w:after="0" w:line="600" w:lineRule="exact"/>
        <w:ind w:firstLine="560"/>
        <w:rPr>
          <w:rFonts w:hint="default" w:ascii="仿宋_GB2312" w:hAnsi="仿宋_GB2312" w:eastAsia="仿宋_GB2312" w:cs="仿宋_GB2312"/>
          <w:sz w:val="28"/>
          <w:szCs w:val="28"/>
          <w:shd w:val="clear" w:color="auto" w:fill="FFFFFF"/>
          <w:lang w:val="zh-TW" w:eastAsia="zh-TW"/>
        </w:rPr>
      </w:pPr>
      <w:r>
        <w:rPr>
          <w:rFonts w:ascii="仿宋_GB2312" w:hAnsi="仿宋_GB2312" w:eastAsia="仿宋_GB2312" w:cs="仿宋_GB2312"/>
          <w:sz w:val="28"/>
          <w:szCs w:val="28"/>
          <w:shd w:val="clear" w:color="auto" w:fill="FFFFFF"/>
          <w:lang w:val="zh-TW" w:eastAsia="zh-TW"/>
        </w:rPr>
        <w:t>参与公司重大项目，并为此进行谈判、调查</w:t>
      </w:r>
      <w:r>
        <w:rPr>
          <w:rFonts w:ascii="仿宋_GB2312" w:hAnsi="仿宋_GB2312" w:eastAsia="仿宋_GB2312" w:cs="仿宋_GB2312"/>
          <w:sz w:val="28"/>
          <w:szCs w:val="28"/>
          <w:shd w:val="clear" w:color="auto" w:fill="FFFFFF"/>
          <w:lang w:val="zh-TW"/>
        </w:rPr>
        <w:t>以及</w:t>
      </w:r>
      <w:r>
        <w:rPr>
          <w:rFonts w:ascii="仿宋_GB2312" w:hAnsi="仿宋_GB2312" w:eastAsia="仿宋_GB2312" w:cs="仿宋_GB2312"/>
          <w:sz w:val="28"/>
          <w:szCs w:val="28"/>
          <w:shd w:val="clear" w:color="auto" w:fill="FFFFFF"/>
          <w:lang w:val="zh-TW" w:eastAsia="zh-TW"/>
        </w:rPr>
        <w:t>准备相关法律文件，协助办理有关手续。必要情况下，应公司要求，陪同公司的主要管理人员参与企业重大项目投资谈判</w:t>
      </w:r>
      <w:r>
        <w:rPr>
          <w:rFonts w:ascii="仿宋_GB2312" w:hAnsi="仿宋_GB2312" w:eastAsia="仿宋_GB2312" w:cs="仿宋_GB2312"/>
          <w:sz w:val="28"/>
          <w:szCs w:val="28"/>
          <w:shd w:val="clear" w:color="auto" w:fill="FFFFFF"/>
          <w:lang w:val="zh-TW"/>
        </w:rPr>
        <w:t>，</w:t>
      </w:r>
      <w:r>
        <w:rPr>
          <w:rFonts w:ascii="仿宋_GB2312" w:hAnsi="仿宋_GB2312" w:eastAsia="仿宋_GB2312" w:cs="仿宋_GB2312"/>
          <w:sz w:val="28"/>
          <w:szCs w:val="28"/>
          <w:shd w:val="clear" w:color="auto" w:fill="FFFFFF"/>
          <w:lang w:val="zh-TW" w:eastAsia="zh-TW"/>
        </w:rPr>
        <w:t>对于不利于公司的条款采取提示，并提出修正措施，有效地避免合同出现不利于公司的条款带来不必要的损失。</w:t>
      </w:r>
    </w:p>
    <w:p>
      <w:pPr>
        <w:pStyle w:val="4"/>
        <w:widowControl/>
        <w:spacing w:before="0" w:after="0" w:line="600" w:lineRule="exact"/>
        <w:ind w:firstLine="560"/>
        <w:rPr>
          <w:rFonts w:hint="default" w:ascii="仿宋_GB2312" w:hAnsi="仿宋_GB2312" w:eastAsia="仿宋_GB2312" w:cs="仿宋_GB2312"/>
          <w:sz w:val="28"/>
          <w:szCs w:val="28"/>
          <w:shd w:val="clear" w:color="auto" w:fill="FFFFFF"/>
        </w:rPr>
      </w:pPr>
      <w:r>
        <w:rPr>
          <w:rFonts w:ascii="仿宋_GB2312" w:hAnsi="仿宋_GB2312" w:eastAsia="仿宋_GB2312" w:cs="仿宋_GB2312"/>
          <w:sz w:val="28"/>
          <w:szCs w:val="28"/>
          <w:shd w:val="clear" w:color="auto" w:fill="FFFFFF"/>
        </w:rPr>
        <w:t>6</w:t>
      </w:r>
      <w:r>
        <w:rPr>
          <w:rFonts w:ascii="仿宋_GB2312" w:hAnsi="仿宋_GB2312" w:eastAsia="仿宋_GB2312" w:cs="仿宋_GB2312"/>
          <w:sz w:val="28"/>
          <w:szCs w:val="28"/>
          <w:shd w:val="clear" w:color="auto" w:fill="FFFFFF"/>
          <w:lang w:val="zh-TW" w:eastAsia="zh-TW"/>
        </w:rPr>
        <w:t>、规范公司的内部管理制度</w:t>
      </w:r>
      <w:r>
        <w:rPr>
          <w:rFonts w:ascii="仿宋_GB2312" w:hAnsi="仿宋_GB2312" w:eastAsia="仿宋_GB2312" w:cs="仿宋_GB2312"/>
          <w:sz w:val="28"/>
          <w:szCs w:val="28"/>
          <w:shd w:val="clear" w:color="auto" w:fill="FFFFFF"/>
          <w:lang w:val="zh-TW"/>
        </w:rPr>
        <w:t>。</w:t>
      </w:r>
    </w:p>
    <w:p>
      <w:pPr>
        <w:pStyle w:val="4"/>
        <w:widowControl/>
        <w:spacing w:before="0" w:after="0" w:line="600" w:lineRule="exact"/>
        <w:ind w:firstLine="560"/>
        <w:rPr>
          <w:rFonts w:hint="default" w:ascii="微软雅黑" w:hAnsi="微软雅黑" w:eastAsia="微软雅黑" w:cs="微软雅黑"/>
          <w:color w:val="333333"/>
          <w:spacing w:val="-1"/>
          <w:u w:color="333333"/>
          <w:lang w:val="zh-TW" w:eastAsia="zh-TW"/>
        </w:rPr>
      </w:pPr>
      <w:r>
        <w:rPr>
          <w:rFonts w:ascii="仿宋_GB2312" w:hAnsi="仿宋_GB2312" w:eastAsia="仿宋_GB2312" w:cs="仿宋_GB2312"/>
          <w:sz w:val="28"/>
          <w:szCs w:val="28"/>
          <w:shd w:val="clear" w:color="auto" w:fill="FFFFFF"/>
          <w:lang w:val="zh-TW" w:eastAsia="zh-TW"/>
        </w:rPr>
        <w:t>根据公司结构，为建立、健全各种规章制度提供相关的意见和建议。从法律角度结合公司发展战略，合理设置公司的所有权，规划股权结构，使公司的结构具有竞争上的组织优势。</w:t>
      </w:r>
    </w:p>
    <w:p>
      <w:pPr>
        <w:pStyle w:val="4"/>
        <w:widowControl/>
        <w:spacing w:before="0" w:after="0" w:line="600" w:lineRule="exact"/>
        <w:ind w:firstLine="592"/>
        <w:rPr>
          <w:rFonts w:hint="default" w:ascii="仿宋_GB2312" w:hAnsi="仿宋_GB2312" w:eastAsia="仿宋_GB2312" w:cs="仿宋_GB2312"/>
          <w:color w:val="333333"/>
          <w:spacing w:val="8"/>
          <w:sz w:val="28"/>
          <w:szCs w:val="28"/>
          <w:u w:color="333333"/>
        </w:rPr>
      </w:pPr>
      <w:r>
        <w:rPr>
          <w:rFonts w:ascii="仿宋_GB2312" w:hAnsi="仿宋_GB2312" w:eastAsia="仿宋_GB2312" w:cs="仿宋_GB2312"/>
          <w:color w:val="333333"/>
          <w:spacing w:val="8"/>
          <w:sz w:val="28"/>
          <w:szCs w:val="28"/>
          <w:u w:color="333333"/>
        </w:rPr>
        <w:t>7</w:t>
      </w:r>
      <w:r>
        <w:rPr>
          <w:rFonts w:ascii="仿宋_GB2312" w:hAnsi="仿宋_GB2312" w:eastAsia="仿宋_GB2312" w:cs="仿宋_GB2312"/>
          <w:color w:val="333333"/>
          <w:spacing w:val="8"/>
          <w:sz w:val="28"/>
          <w:szCs w:val="28"/>
          <w:u w:color="333333"/>
          <w:lang w:val="zh-TW" w:eastAsia="zh-TW"/>
        </w:rPr>
        <w:t>、对公司职工进行法治宣传教育，提供法律培训讲座。</w:t>
      </w:r>
    </w:p>
    <w:p>
      <w:pPr>
        <w:pStyle w:val="4"/>
        <w:widowControl/>
        <w:spacing w:before="0" w:after="0" w:line="600" w:lineRule="exact"/>
        <w:ind w:firstLine="592"/>
        <w:rPr>
          <w:rFonts w:hint="default" w:ascii="仿宋_GB2312" w:hAnsi="仿宋_GB2312" w:eastAsia="仿宋_GB2312" w:cs="仿宋_GB2312"/>
          <w:color w:val="333333"/>
          <w:spacing w:val="8"/>
          <w:sz w:val="28"/>
          <w:szCs w:val="28"/>
          <w:u w:color="333333"/>
          <w:lang w:val="zh-TW" w:eastAsia="zh-TW"/>
        </w:rPr>
      </w:pPr>
      <w:r>
        <w:rPr>
          <w:rFonts w:ascii="仿宋_GB2312" w:hAnsi="仿宋_GB2312" w:eastAsia="仿宋_GB2312" w:cs="仿宋_GB2312"/>
          <w:color w:val="333333"/>
          <w:spacing w:val="8"/>
          <w:sz w:val="28"/>
          <w:szCs w:val="28"/>
          <w:u w:color="333333"/>
          <w:lang w:val="zh-TW" w:eastAsia="zh-TW"/>
        </w:rPr>
        <w:t>结合公司的特点，提供相关的法律法</w:t>
      </w:r>
      <w:r>
        <w:rPr>
          <w:rFonts w:ascii="仿宋_GB2312" w:hAnsi="仿宋_GB2312" w:eastAsia="仿宋_GB2312" w:cs="仿宋_GB2312"/>
          <w:color w:val="333333"/>
          <w:spacing w:val="8"/>
          <w:sz w:val="28"/>
          <w:szCs w:val="28"/>
          <w:u w:color="333333"/>
          <w:lang w:val="zh-TW"/>
        </w:rPr>
        <w:t>规</w:t>
      </w:r>
      <w:r>
        <w:rPr>
          <w:rFonts w:ascii="仿宋_GB2312" w:hAnsi="仿宋_GB2312" w:eastAsia="仿宋_GB2312" w:cs="仿宋_GB2312"/>
          <w:color w:val="333333"/>
          <w:spacing w:val="8"/>
          <w:sz w:val="28"/>
          <w:szCs w:val="28"/>
          <w:u w:color="333333"/>
          <w:lang w:val="zh-TW" w:eastAsia="zh-TW"/>
        </w:rPr>
        <w:t>培训课程，从而提高全体员工的法律意识，避免员工因为不熟悉相关法律而导致工作上的失误，减少公司的风险。</w:t>
      </w:r>
    </w:p>
    <w:p>
      <w:pPr>
        <w:pStyle w:val="4"/>
        <w:widowControl/>
        <w:spacing w:before="0" w:after="0" w:line="600" w:lineRule="exact"/>
        <w:ind w:firstLine="592"/>
        <w:rPr>
          <w:rFonts w:hint="default" w:ascii="仿宋_GB2312" w:hAnsi="仿宋_GB2312" w:eastAsia="仿宋_GB2312" w:cs="仿宋_GB2312"/>
          <w:color w:val="333333"/>
          <w:spacing w:val="8"/>
          <w:sz w:val="28"/>
          <w:szCs w:val="28"/>
          <w:u w:color="333333"/>
        </w:rPr>
      </w:pPr>
      <w:r>
        <w:rPr>
          <w:rFonts w:ascii="仿宋_GB2312" w:hAnsi="仿宋_GB2312" w:eastAsia="仿宋_GB2312" w:cs="仿宋_GB2312"/>
          <w:color w:val="333333"/>
          <w:spacing w:val="8"/>
          <w:sz w:val="28"/>
          <w:szCs w:val="28"/>
          <w:u w:color="333333"/>
        </w:rPr>
        <w:t>8</w:t>
      </w:r>
      <w:r>
        <w:rPr>
          <w:rFonts w:ascii="仿宋_GB2312" w:hAnsi="仿宋_GB2312" w:eastAsia="仿宋_GB2312" w:cs="仿宋_GB2312"/>
          <w:color w:val="333333"/>
          <w:spacing w:val="8"/>
          <w:sz w:val="28"/>
          <w:szCs w:val="28"/>
          <w:u w:color="333333"/>
          <w:lang w:val="zh-TW" w:eastAsia="zh-TW"/>
        </w:rPr>
        <w:t>、法务工作指导。</w:t>
      </w:r>
    </w:p>
    <w:p>
      <w:pPr>
        <w:pStyle w:val="4"/>
        <w:widowControl/>
        <w:spacing w:before="0" w:after="0" w:line="600" w:lineRule="exact"/>
        <w:ind w:firstLine="592"/>
        <w:rPr>
          <w:rFonts w:hint="default" w:ascii="仿宋_GB2312" w:hAnsi="仿宋_GB2312" w:eastAsia="仿宋_GB2312" w:cs="仿宋_GB2312"/>
          <w:color w:val="333333"/>
          <w:spacing w:val="8"/>
          <w:sz w:val="28"/>
          <w:szCs w:val="28"/>
          <w:u w:color="333333"/>
          <w:lang w:val="zh-TW" w:eastAsia="zh-TW"/>
        </w:rPr>
      </w:pPr>
      <w:r>
        <w:rPr>
          <w:rFonts w:ascii="仿宋_GB2312" w:hAnsi="仿宋_GB2312" w:eastAsia="仿宋_GB2312" w:cs="仿宋_GB2312"/>
          <w:color w:val="333333"/>
          <w:spacing w:val="8"/>
          <w:sz w:val="28"/>
          <w:szCs w:val="28"/>
          <w:u w:color="333333"/>
          <w:lang w:val="zh-TW" w:eastAsia="zh-TW"/>
        </w:rPr>
        <w:t>对公司内部法务工作人员的工作进行指导和帮助。</w:t>
      </w:r>
    </w:p>
    <w:p>
      <w:pPr>
        <w:pStyle w:val="4"/>
        <w:widowControl/>
        <w:spacing w:before="0" w:after="0" w:line="600" w:lineRule="exact"/>
        <w:ind w:firstLine="592"/>
        <w:rPr>
          <w:rFonts w:hint="default" w:ascii="仿宋_GB2312" w:hAnsi="仿宋_GB2312" w:eastAsia="仿宋_GB2312" w:cs="仿宋_GB2312"/>
          <w:color w:val="333333"/>
          <w:spacing w:val="8"/>
          <w:sz w:val="28"/>
          <w:szCs w:val="28"/>
          <w:u w:color="333333"/>
        </w:rPr>
      </w:pPr>
      <w:r>
        <w:rPr>
          <w:rFonts w:ascii="仿宋_GB2312" w:hAnsi="仿宋_GB2312" w:eastAsia="仿宋_GB2312" w:cs="仿宋_GB2312"/>
          <w:color w:val="333333"/>
          <w:spacing w:val="8"/>
          <w:sz w:val="28"/>
          <w:szCs w:val="28"/>
          <w:u w:color="333333"/>
        </w:rPr>
        <w:t>9</w:t>
      </w:r>
      <w:r>
        <w:rPr>
          <w:rFonts w:ascii="仿宋_GB2312" w:hAnsi="仿宋_GB2312" w:eastAsia="仿宋_GB2312" w:cs="仿宋_GB2312"/>
          <w:color w:val="333333"/>
          <w:spacing w:val="8"/>
          <w:sz w:val="28"/>
          <w:szCs w:val="28"/>
          <w:u w:color="333333"/>
          <w:lang w:val="zh-TW" w:eastAsia="zh-TW"/>
        </w:rPr>
        <w:t>、接受公司委托担任诉讼、仲裁、行政复议、听证等法律程序的代理人。</w:t>
      </w:r>
    </w:p>
    <w:p>
      <w:pPr>
        <w:pStyle w:val="4"/>
        <w:widowControl/>
        <w:spacing w:before="0" w:after="0" w:line="600" w:lineRule="exact"/>
        <w:ind w:firstLine="592"/>
        <w:rPr>
          <w:rFonts w:hint="default" w:ascii="仿宋_GB2312" w:hAnsi="仿宋_GB2312" w:eastAsia="仿宋_GB2312" w:cs="仿宋_GB2312"/>
          <w:color w:val="333333"/>
          <w:spacing w:val="8"/>
          <w:sz w:val="28"/>
          <w:szCs w:val="28"/>
          <w:u w:color="333333"/>
        </w:rPr>
      </w:pPr>
      <w:r>
        <w:rPr>
          <w:rFonts w:ascii="仿宋_GB2312" w:hAnsi="仿宋_GB2312" w:eastAsia="仿宋_GB2312" w:cs="仿宋_GB2312"/>
          <w:color w:val="333333"/>
          <w:spacing w:val="8"/>
          <w:sz w:val="28"/>
          <w:szCs w:val="28"/>
          <w:u w:color="333333"/>
        </w:rPr>
        <w:t>10</w:t>
      </w:r>
      <w:r>
        <w:rPr>
          <w:rFonts w:ascii="仿宋_GB2312" w:hAnsi="仿宋_GB2312" w:eastAsia="仿宋_GB2312" w:cs="仿宋_GB2312"/>
          <w:color w:val="333333"/>
          <w:spacing w:val="8"/>
          <w:sz w:val="28"/>
          <w:szCs w:val="28"/>
          <w:u w:color="333333"/>
          <w:lang w:val="zh-TW" w:eastAsia="zh-TW"/>
        </w:rPr>
        <w:t>、办理公司交办的其他法律事务。</w:t>
      </w:r>
    </w:p>
    <w:p>
      <w:pPr>
        <w:pStyle w:val="4"/>
        <w:widowControl/>
        <w:spacing w:before="0" w:after="0" w:line="600" w:lineRule="exact"/>
        <w:ind w:firstLine="560"/>
        <w:rPr>
          <w:rFonts w:hint="default" w:ascii="仿宋_GB2312" w:hAnsi="仿宋_GB2312" w:eastAsia="仿宋_GB2312" w:cs="仿宋_GB2312"/>
          <w:sz w:val="28"/>
          <w:szCs w:val="28"/>
          <w:shd w:val="clear" w:color="auto" w:fill="FFFFFF"/>
          <w:lang w:val="zh-TW"/>
        </w:rPr>
      </w:pPr>
      <w:r>
        <w:rPr>
          <w:rFonts w:ascii="仿宋_GB2312" w:hAnsi="仿宋_GB2312" w:eastAsia="仿宋_GB2312" w:cs="仿宋_GB2312"/>
          <w:sz w:val="28"/>
          <w:szCs w:val="28"/>
          <w:shd w:val="clear" w:color="auto" w:fill="FFFFFF"/>
          <w:lang w:val="zh-TW" w:eastAsia="zh-TW"/>
        </w:rPr>
        <w:t>（五）服务方式及要求</w:t>
      </w:r>
      <w:r>
        <w:rPr>
          <w:rFonts w:ascii="仿宋_GB2312" w:hAnsi="仿宋_GB2312" w:eastAsia="仿宋_GB2312" w:cs="仿宋_GB2312"/>
          <w:sz w:val="28"/>
          <w:szCs w:val="28"/>
          <w:shd w:val="clear" w:color="auto" w:fill="FFFFFF"/>
          <w:lang w:val="zh-TW"/>
        </w:rPr>
        <w:t>：</w:t>
      </w:r>
    </w:p>
    <w:p>
      <w:pPr>
        <w:pStyle w:val="4"/>
        <w:widowControl/>
        <w:spacing w:before="0" w:after="0" w:line="600" w:lineRule="exact"/>
        <w:ind w:firstLine="560"/>
        <w:rPr>
          <w:rFonts w:hint="default" w:ascii="仿宋_GB2312" w:hAnsi="仿宋_GB2312" w:eastAsia="仿宋_GB2312" w:cs="仿宋_GB2312"/>
          <w:sz w:val="28"/>
          <w:szCs w:val="28"/>
          <w:shd w:val="clear" w:color="auto" w:fill="FFFFFF"/>
        </w:rPr>
      </w:pPr>
      <w:r>
        <w:rPr>
          <w:rFonts w:ascii="仿宋_GB2312" w:hAnsi="仿宋_GB2312" w:eastAsia="仿宋_GB2312" w:cs="仿宋_GB2312"/>
          <w:sz w:val="28"/>
          <w:szCs w:val="28"/>
          <w:shd w:val="clear" w:color="auto" w:fill="FFFFFF"/>
        </w:rPr>
        <w:t>1</w:t>
      </w:r>
      <w:r>
        <w:rPr>
          <w:rFonts w:ascii="仿宋_GB2312" w:hAnsi="仿宋_GB2312" w:eastAsia="仿宋_GB2312" w:cs="仿宋_GB2312"/>
          <w:sz w:val="28"/>
          <w:szCs w:val="28"/>
          <w:shd w:val="clear" w:color="auto" w:fill="FFFFFF"/>
          <w:lang w:val="zh-TW" w:eastAsia="zh-TW"/>
        </w:rPr>
        <w:t>、律所安排为我公司提供法律服务的律师要确保能充分且及时满足公司的需求（</w:t>
      </w:r>
      <w:r>
        <w:rPr>
          <w:rFonts w:ascii="仿宋_GB2312" w:hAnsi="仿宋_GB2312" w:eastAsia="仿宋_GB2312" w:cs="仿宋_GB2312"/>
          <w:sz w:val="28"/>
          <w:szCs w:val="28"/>
          <w:shd w:val="clear" w:color="auto" w:fill="FFFFFF"/>
        </w:rPr>
        <w:t>2</w:t>
      </w:r>
      <w:r>
        <w:rPr>
          <w:rFonts w:ascii="仿宋_GB2312" w:hAnsi="仿宋_GB2312" w:eastAsia="仿宋_GB2312" w:cs="仿宋_GB2312"/>
          <w:sz w:val="28"/>
          <w:szCs w:val="28"/>
          <w:shd w:val="clear" w:color="auto" w:fill="FFFFFF"/>
          <w:lang w:val="zh-TW" w:eastAsia="zh-TW"/>
        </w:rPr>
        <w:t>名以上的需明确主办律师）；</w:t>
      </w:r>
    </w:p>
    <w:p>
      <w:pPr>
        <w:pStyle w:val="4"/>
        <w:widowControl/>
        <w:spacing w:before="0" w:after="0" w:line="600" w:lineRule="exact"/>
        <w:ind w:firstLine="560"/>
        <w:rPr>
          <w:rFonts w:hint="default" w:ascii="仿宋_GB2312" w:hAnsi="仿宋_GB2312" w:eastAsia="仿宋_GB2312" w:cs="仿宋_GB2312"/>
          <w:sz w:val="28"/>
          <w:szCs w:val="28"/>
          <w:shd w:val="clear" w:color="auto" w:fill="FFFFFF"/>
        </w:rPr>
      </w:pPr>
      <w:r>
        <w:rPr>
          <w:rFonts w:ascii="仿宋_GB2312" w:hAnsi="仿宋_GB2312" w:eastAsia="仿宋_GB2312" w:cs="仿宋_GB2312"/>
          <w:sz w:val="28"/>
          <w:szCs w:val="28"/>
          <w:shd w:val="clear" w:color="auto" w:fill="FFFFFF"/>
        </w:rPr>
        <w:t>2</w:t>
      </w:r>
      <w:r>
        <w:rPr>
          <w:rFonts w:ascii="仿宋_GB2312" w:hAnsi="仿宋_GB2312" w:eastAsia="仿宋_GB2312" w:cs="仿宋_GB2312"/>
          <w:sz w:val="28"/>
          <w:szCs w:val="28"/>
          <w:shd w:val="clear" w:color="auto" w:fill="FFFFFF"/>
          <w:lang w:val="zh-TW" w:eastAsia="zh-TW"/>
        </w:rPr>
        <w:t>、日常法律咨询与合同等文件的审核原则上应在</w:t>
      </w:r>
      <w:r>
        <w:rPr>
          <w:rFonts w:ascii="仿宋_GB2312" w:hAnsi="仿宋_GB2312" w:eastAsia="仿宋_GB2312" w:cs="仿宋_GB2312"/>
          <w:sz w:val="28"/>
          <w:szCs w:val="28"/>
          <w:lang w:val="zh-TW" w:eastAsia="zh-TW"/>
        </w:rPr>
        <w:t>当日或次日</w:t>
      </w:r>
      <w:r>
        <w:rPr>
          <w:rFonts w:ascii="仿宋_GB2312" w:hAnsi="仿宋_GB2312" w:eastAsia="仿宋_GB2312" w:cs="仿宋_GB2312"/>
          <w:sz w:val="28"/>
          <w:szCs w:val="28"/>
          <w:shd w:val="clear" w:color="auto" w:fill="FFFFFF"/>
          <w:lang w:val="zh-TW" w:eastAsia="zh-TW"/>
        </w:rPr>
        <w:t>以电话、文字、面谈等形式回复；有特别紧急情况的应在规定时间内回复；</w:t>
      </w:r>
    </w:p>
    <w:p>
      <w:pPr>
        <w:pStyle w:val="4"/>
        <w:widowControl/>
        <w:spacing w:before="0" w:after="0" w:line="600" w:lineRule="exact"/>
        <w:ind w:firstLine="560"/>
        <w:rPr>
          <w:rFonts w:hint="default" w:ascii="仿宋_GB2312" w:hAnsi="仿宋_GB2312" w:eastAsia="仿宋_GB2312" w:cs="仿宋_GB2312"/>
          <w:sz w:val="28"/>
          <w:szCs w:val="28"/>
          <w:shd w:val="clear" w:color="auto" w:fill="FFFFFF"/>
        </w:rPr>
      </w:pPr>
      <w:r>
        <w:rPr>
          <w:rFonts w:ascii="仿宋_GB2312" w:hAnsi="仿宋_GB2312" w:eastAsia="仿宋_GB2312" w:cs="仿宋_GB2312"/>
          <w:sz w:val="28"/>
          <w:szCs w:val="28"/>
          <w:shd w:val="clear" w:color="auto" w:fill="FFFFFF"/>
        </w:rPr>
        <w:t>3</w:t>
      </w:r>
      <w:r>
        <w:rPr>
          <w:rFonts w:ascii="仿宋_GB2312" w:hAnsi="仿宋_GB2312" w:eastAsia="仿宋_GB2312" w:cs="仿宋_GB2312"/>
          <w:sz w:val="28"/>
          <w:szCs w:val="28"/>
          <w:shd w:val="clear" w:color="auto" w:fill="FFFFFF"/>
          <w:lang w:val="zh-TW"/>
        </w:rPr>
        <w:t>、</w:t>
      </w:r>
      <w:r>
        <w:rPr>
          <w:rFonts w:ascii="仿宋_GB2312" w:hAnsi="仿宋_GB2312" w:eastAsia="仿宋_GB2312" w:cs="仿宋_GB2312"/>
          <w:sz w:val="28"/>
          <w:szCs w:val="28"/>
          <w:shd w:val="clear" w:color="auto" w:fill="FFFFFF"/>
          <w:lang w:val="zh-TW" w:eastAsia="zh-TW"/>
        </w:rPr>
        <w:t>出具法律意见书应在公司提交相关材料后的规定时间内完成</w:t>
      </w:r>
      <w:r>
        <w:rPr>
          <w:rFonts w:ascii="仿宋_GB2312" w:hAnsi="仿宋_GB2312" w:eastAsia="仿宋_GB2312" w:cs="仿宋_GB2312"/>
          <w:sz w:val="28"/>
          <w:szCs w:val="28"/>
          <w:shd w:val="clear" w:color="auto" w:fill="FFFFFF"/>
          <w:lang w:val="zh-TW"/>
        </w:rPr>
        <w:t>；</w:t>
      </w:r>
    </w:p>
    <w:p>
      <w:pPr>
        <w:pStyle w:val="4"/>
        <w:widowControl/>
        <w:spacing w:before="0" w:after="0" w:line="360" w:lineRule="auto"/>
        <w:ind w:firstLine="560" w:firstLineChars="200"/>
        <w:rPr>
          <w:rFonts w:hint="default" w:ascii="仿宋_GB2312" w:hAnsi="仿宋_GB2312" w:eastAsia="仿宋_GB2312" w:cs="仿宋_GB2312"/>
          <w:sz w:val="28"/>
          <w:szCs w:val="28"/>
          <w:shd w:val="clear" w:color="auto" w:fill="FFFFFF"/>
        </w:rPr>
      </w:pPr>
      <w:r>
        <w:rPr>
          <w:rFonts w:ascii="仿宋_GB2312" w:hAnsi="仿宋_GB2312" w:eastAsia="仿宋_GB2312" w:cs="仿宋_GB2312"/>
          <w:sz w:val="28"/>
          <w:szCs w:val="28"/>
          <w:shd w:val="clear" w:color="auto" w:fill="FFFFFF"/>
        </w:rPr>
        <w:t>4</w:t>
      </w:r>
      <w:r>
        <w:rPr>
          <w:rFonts w:ascii="仿宋_GB2312" w:hAnsi="仿宋_GB2312" w:eastAsia="仿宋_GB2312" w:cs="仿宋_GB2312"/>
          <w:sz w:val="28"/>
          <w:szCs w:val="28"/>
          <w:shd w:val="clear" w:color="auto" w:fill="FFFFFF"/>
          <w:lang w:val="zh-TW" w:eastAsia="zh-TW"/>
        </w:rPr>
        <w:t>、</w:t>
      </w:r>
      <w:r>
        <w:rPr>
          <w:rFonts w:ascii="仿宋_GB2312" w:hAnsi="微软雅黑" w:eastAsia="仿宋_GB2312" w:cs="仿宋_GB2312"/>
          <w:sz w:val="28"/>
          <w:szCs w:val="28"/>
          <w:shd w:val="clear" w:color="auto" w:fill="FFFFFF"/>
        </w:rPr>
        <w:t>顾问律师实行坐班制，每周至少一次在公司办公场所坐班，确因工作原因需要加班的，不另计费用；</w:t>
      </w:r>
    </w:p>
    <w:p>
      <w:pPr>
        <w:pStyle w:val="4"/>
        <w:widowControl/>
        <w:spacing w:before="0" w:after="0" w:line="600" w:lineRule="exact"/>
        <w:ind w:firstLine="592"/>
        <w:rPr>
          <w:rFonts w:hint="default" w:ascii="仿宋_GB2312" w:hAnsi="仿宋_GB2312" w:eastAsia="仿宋_GB2312" w:cs="仿宋_GB2312"/>
          <w:sz w:val="28"/>
          <w:szCs w:val="28"/>
          <w:shd w:val="clear" w:color="auto" w:fill="FFFFFF"/>
        </w:rPr>
      </w:pPr>
      <w:r>
        <w:rPr>
          <w:rFonts w:ascii="仿宋_GB2312" w:hAnsi="仿宋_GB2312" w:eastAsia="仿宋_GB2312" w:cs="仿宋_GB2312"/>
          <w:color w:val="333333"/>
          <w:spacing w:val="8"/>
          <w:sz w:val="28"/>
          <w:szCs w:val="28"/>
          <w:u w:color="333333"/>
        </w:rPr>
        <w:t>5</w:t>
      </w:r>
      <w:r>
        <w:rPr>
          <w:rFonts w:ascii="仿宋_GB2312" w:hAnsi="仿宋_GB2312" w:eastAsia="仿宋_GB2312" w:cs="仿宋_GB2312"/>
          <w:color w:val="333333"/>
          <w:spacing w:val="8"/>
          <w:sz w:val="28"/>
          <w:szCs w:val="28"/>
          <w:u w:color="333333"/>
          <w:lang w:val="zh-TW" w:eastAsia="zh-TW"/>
        </w:rPr>
        <w:t>、法律培训需结合公司实际提交培训计划，准备培训材料，安排专业人员讲授，以确保培训的效果</w:t>
      </w:r>
      <w:r>
        <w:rPr>
          <w:rFonts w:ascii="仿宋_GB2312" w:hAnsi="仿宋_GB2312" w:eastAsia="仿宋_GB2312" w:cs="仿宋_GB2312"/>
          <w:color w:val="333333"/>
          <w:spacing w:val="8"/>
          <w:sz w:val="28"/>
          <w:szCs w:val="28"/>
          <w:u w:color="333333"/>
          <w:lang w:val="zh-TW"/>
        </w:rPr>
        <w:t>；</w:t>
      </w:r>
    </w:p>
    <w:p>
      <w:pPr>
        <w:pStyle w:val="8"/>
        <w:spacing w:line="600" w:lineRule="exact"/>
        <w:ind w:firstLine="560"/>
        <w:rPr>
          <w:rFonts w:ascii="仿宋_GB2312" w:hAnsi="仿宋_GB2312" w:eastAsia="仿宋_GB2312" w:cs="仿宋_GB2312"/>
          <w:sz w:val="28"/>
          <w:szCs w:val="28"/>
          <w:shd w:val="clear" w:color="auto" w:fill="FFFFFF"/>
        </w:rPr>
      </w:pPr>
      <w:r>
        <w:rPr>
          <w:rFonts w:ascii="仿宋_GB2312" w:hAnsi="仿宋_GB2312" w:eastAsia="仿宋_GB2312" w:cs="仿宋_GB2312"/>
          <w:kern w:val="0"/>
          <w:sz w:val="28"/>
          <w:szCs w:val="28"/>
          <w:shd w:val="clear" w:color="auto" w:fill="FFFFFF"/>
          <w:lang w:val="en-US"/>
        </w:rPr>
        <w:t>6</w:t>
      </w:r>
      <w:r>
        <w:rPr>
          <w:rFonts w:hint="eastAsia" w:ascii="仿宋_GB2312" w:hAnsi="仿宋_GB2312" w:eastAsia="仿宋_GB2312" w:cs="仿宋_GB2312"/>
          <w:kern w:val="0"/>
          <w:sz w:val="28"/>
          <w:szCs w:val="28"/>
          <w:shd w:val="clear" w:color="auto" w:fill="FFFFFF"/>
          <w:lang w:eastAsia="zh-CN"/>
        </w:rPr>
        <w:t>、</w:t>
      </w:r>
      <w:r>
        <w:rPr>
          <w:rFonts w:ascii="仿宋_GB2312" w:hAnsi="仿宋_GB2312" w:eastAsia="仿宋_GB2312" w:cs="仿宋_GB2312"/>
          <w:kern w:val="0"/>
          <w:sz w:val="28"/>
          <w:szCs w:val="28"/>
          <w:shd w:val="clear" w:color="auto" w:fill="FFFFFF"/>
        </w:rPr>
        <w:t>每年</w:t>
      </w:r>
      <w:r>
        <w:rPr>
          <w:rFonts w:ascii="仿宋_GB2312" w:hAnsi="仿宋_GB2312" w:eastAsia="仿宋_GB2312" w:cs="仿宋_GB2312"/>
          <w:kern w:val="0"/>
          <w:sz w:val="28"/>
          <w:szCs w:val="28"/>
          <w:shd w:val="clear" w:color="auto" w:fill="FFFFFF"/>
          <w:lang w:val="en-US"/>
        </w:rPr>
        <w:t>12</w:t>
      </w:r>
      <w:r>
        <w:rPr>
          <w:rFonts w:ascii="仿宋_GB2312" w:hAnsi="仿宋_GB2312" w:eastAsia="仿宋_GB2312" w:cs="仿宋_GB2312"/>
          <w:kern w:val="0"/>
          <w:sz w:val="28"/>
          <w:szCs w:val="28"/>
          <w:shd w:val="clear" w:color="auto" w:fill="FFFFFF"/>
        </w:rPr>
        <w:t>月中旬前向公司法务审计部提交年度书面法律服务工作报告，并对公司经营管理和业务发展等方面提出有针对性的工作建议；</w:t>
      </w:r>
      <w:r>
        <w:rPr>
          <w:rFonts w:ascii="仿宋_GB2312" w:hAnsi="仿宋_GB2312" w:eastAsia="仿宋_GB2312" w:cs="仿宋_GB2312"/>
          <w:sz w:val="28"/>
          <w:szCs w:val="28"/>
          <w:shd w:val="clear" w:color="auto" w:fill="FFFFFF"/>
        </w:rPr>
        <w:t xml:space="preserve"> </w:t>
      </w:r>
    </w:p>
    <w:p>
      <w:pPr>
        <w:pStyle w:val="4"/>
        <w:widowControl/>
        <w:spacing w:before="0" w:after="0" w:line="600" w:lineRule="exact"/>
        <w:ind w:firstLine="560"/>
        <w:rPr>
          <w:rFonts w:hint="default" w:ascii="仿宋_GB2312" w:hAnsi="仿宋_GB2312" w:eastAsia="仿宋_GB2312" w:cs="仿宋_GB2312"/>
          <w:sz w:val="28"/>
          <w:szCs w:val="28"/>
          <w:shd w:val="clear" w:color="auto" w:fill="FFFFFF"/>
          <w:lang w:val="zh-TW"/>
        </w:rPr>
      </w:pPr>
      <w:r>
        <w:rPr>
          <w:rFonts w:ascii="仿宋_GB2312" w:hAnsi="仿宋_GB2312" w:eastAsia="仿宋_GB2312" w:cs="仿宋_GB2312"/>
          <w:sz w:val="28"/>
          <w:szCs w:val="28"/>
          <w:shd w:val="clear" w:color="auto" w:fill="FFFFFF"/>
          <w:lang w:val="zh-TW" w:eastAsia="zh-TW"/>
        </w:rPr>
        <w:t>（六）服务费支付方式：</w:t>
      </w:r>
    </w:p>
    <w:p>
      <w:pPr>
        <w:pStyle w:val="4"/>
        <w:widowControl/>
        <w:spacing w:before="0" w:after="0" w:line="600" w:lineRule="exact"/>
        <w:ind w:firstLine="560"/>
        <w:rPr>
          <w:rFonts w:hint="default" w:ascii="仿宋_GB2312" w:hAnsi="仿宋_GB2312" w:eastAsia="仿宋_GB2312" w:cs="仿宋_GB2312"/>
          <w:sz w:val="28"/>
          <w:szCs w:val="28"/>
          <w:shd w:val="clear" w:color="auto" w:fill="FFFFFF"/>
          <w:lang w:val="zh-TW"/>
        </w:rPr>
      </w:pPr>
      <w:r>
        <w:rPr>
          <w:rFonts w:ascii="仿宋_GB2312" w:hAnsi="仿宋_GB2312" w:eastAsia="仿宋_GB2312" w:cs="仿宋_GB2312"/>
          <w:sz w:val="28"/>
          <w:szCs w:val="28"/>
          <w:shd w:val="clear" w:color="auto" w:fill="FFFFFF"/>
          <w:lang w:val="zh-TW" w:eastAsia="zh-TW"/>
        </w:rPr>
        <w:t>服务费原则上分两次支付，首次支付按照法律服务协议约定时间支付，支付比例为法律服务费总额的</w:t>
      </w:r>
      <w:r>
        <w:rPr>
          <w:rFonts w:ascii="仿宋_GB2312" w:hAnsi="仿宋_GB2312" w:eastAsia="仿宋_GB2312" w:cs="仿宋_GB2312"/>
          <w:sz w:val="28"/>
          <w:szCs w:val="28"/>
          <w:shd w:val="clear" w:color="auto" w:fill="FFFFFF"/>
        </w:rPr>
        <w:t>50%</w:t>
      </w:r>
      <w:r>
        <w:rPr>
          <w:rFonts w:ascii="仿宋_GB2312" w:hAnsi="仿宋_GB2312" w:eastAsia="仿宋_GB2312" w:cs="仿宋_GB2312"/>
          <w:sz w:val="28"/>
          <w:szCs w:val="28"/>
          <w:shd w:val="clear" w:color="auto" w:fill="FFFFFF"/>
          <w:lang w:val="zh-TW" w:eastAsia="zh-TW"/>
        </w:rPr>
        <w:t>；剩余</w:t>
      </w:r>
      <w:r>
        <w:rPr>
          <w:rFonts w:ascii="仿宋_GB2312" w:hAnsi="仿宋_GB2312" w:eastAsia="仿宋_GB2312" w:cs="仿宋_GB2312"/>
          <w:sz w:val="28"/>
          <w:szCs w:val="28"/>
          <w:shd w:val="clear" w:color="auto" w:fill="FFFFFF"/>
        </w:rPr>
        <w:t>50%</w:t>
      </w:r>
      <w:r>
        <w:rPr>
          <w:rFonts w:ascii="仿宋_GB2312" w:hAnsi="仿宋_GB2312" w:eastAsia="仿宋_GB2312" w:cs="仿宋_GB2312"/>
          <w:sz w:val="28"/>
          <w:szCs w:val="28"/>
          <w:shd w:val="clear" w:color="auto" w:fill="FFFFFF"/>
          <w:lang w:val="zh-TW" w:eastAsia="zh-TW"/>
        </w:rPr>
        <w:t>根据年度考核结果（考核根据市国资公司《外聘律</w:t>
      </w:r>
      <w:r>
        <w:rPr>
          <w:rFonts w:ascii="仿宋_GB2312" w:hAnsi="仿宋_GB2312" w:eastAsia="仿宋_GB2312" w:cs="仿宋_GB2312"/>
          <w:sz w:val="28"/>
          <w:szCs w:val="28"/>
          <w:shd w:val="clear" w:color="auto" w:fill="FFFFFF"/>
          <w:lang w:val="zh-TW"/>
        </w:rPr>
        <w:t>师</w:t>
      </w:r>
      <w:r>
        <w:rPr>
          <w:rFonts w:ascii="仿宋_GB2312" w:hAnsi="仿宋_GB2312" w:eastAsia="仿宋_GB2312" w:cs="仿宋_GB2312"/>
          <w:sz w:val="28"/>
          <w:szCs w:val="28"/>
          <w:shd w:val="clear" w:color="auto" w:fill="FFFFFF"/>
          <w:lang w:val="zh-TW" w:eastAsia="zh-TW"/>
        </w:rPr>
        <w:t>管理办法（试行）》执行）按标准支付（考核结果为优秀的，全额支付；考核结果为合格的，支付剩余部分的</w:t>
      </w:r>
      <w:r>
        <w:rPr>
          <w:rFonts w:ascii="仿宋_GB2312" w:hAnsi="仿宋_GB2312" w:eastAsia="仿宋_GB2312" w:cs="仿宋_GB2312"/>
          <w:sz w:val="28"/>
          <w:szCs w:val="28"/>
          <w:shd w:val="clear" w:color="auto" w:fill="FFFFFF"/>
        </w:rPr>
        <w:t>80%</w:t>
      </w:r>
      <w:r>
        <w:rPr>
          <w:rFonts w:ascii="仿宋_GB2312" w:hAnsi="仿宋_GB2312" w:eastAsia="仿宋_GB2312" w:cs="仿宋_GB2312"/>
          <w:sz w:val="28"/>
          <w:szCs w:val="28"/>
          <w:shd w:val="clear" w:color="auto" w:fill="FFFFFF"/>
          <w:lang w:val="zh-TW" w:eastAsia="zh-TW"/>
        </w:rPr>
        <w:t>；考核结果为基本合格的，支付剩余部分的</w:t>
      </w:r>
      <w:r>
        <w:rPr>
          <w:rFonts w:ascii="仿宋_GB2312" w:hAnsi="仿宋_GB2312" w:eastAsia="仿宋_GB2312" w:cs="仿宋_GB2312"/>
          <w:sz w:val="28"/>
          <w:szCs w:val="28"/>
          <w:shd w:val="clear" w:color="auto" w:fill="FFFFFF"/>
        </w:rPr>
        <w:t>60%</w:t>
      </w:r>
      <w:r>
        <w:rPr>
          <w:rFonts w:ascii="仿宋_GB2312" w:hAnsi="仿宋_GB2312" w:eastAsia="仿宋_GB2312" w:cs="仿宋_GB2312"/>
          <w:sz w:val="28"/>
          <w:szCs w:val="28"/>
          <w:shd w:val="clear" w:color="auto" w:fill="FFFFFF"/>
          <w:lang w:val="zh-TW" w:eastAsia="zh-TW"/>
        </w:rPr>
        <w:t>；考核结果为不合格的，剩余部分不予支付。）</w:t>
      </w:r>
    </w:p>
    <w:p>
      <w:pPr>
        <w:pBdr>
          <w:top w:val="none" w:color="auto" w:sz="0" w:space="0"/>
          <w:left w:val="none" w:color="auto" w:sz="0" w:space="0"/>
          <w:bottom w:val="none" w:color="auto" w:sz="0" w:space="0"/>
          <w:right w:val="none" w:color="auto" w:sz="0" w:space="0"/>
          <w:between w:val="none" w:color="auto" w:sz="0" w:space="0"/>
        </w:pBdr>
        <w:shd w:val="clear" w:color="auto" w:fill="FFFFFF"/>
        <w:spacing w:line="570" w:lineRule="atLeast"/>
        <w:ind w:firstLine="643" w:firstLineChars="200"/>
        <w:jc w:val="both"/>
        <w:rPr>
          <w:rFonts w:ascii="仿宋_GB2312" w:hAnsi="仿宋_GB2312" w:eastAsia="仿宋_GB2312" w:cs="仿宋_GB2312"/>
          <w:b/>
          <w:bCs/>
          <w:sz w:val="32"/>
          <w:szCs w:val="32"/>
          <w:shd w:val="clear" w:color="auto" w:fill="FFFFFF"/>
          <w:lang w:val="zh-TW" w:eastAsia="zh-TW"/>
        </w:rPr>
      </w:pPr>
      <w:r>
        <w:rPr>
          <w:rFonts w:ascii="仿宋_GB2312" w:hAnsi="仿宋_GB2312" w:eastAsia="仿宋_GB2312" w:cs="仿宋_GB2312"/>
          <w:b/>
          <w:bCs/>
          <w:sz w:val="32"/>
          <w:szCs w:val="32"/>
          <w:shd w:val="clear" w:color="auto" w:fill="FFFFFF"/>
          <w:lang w:val="zh-TW" w:eastAsia="zh-TW"/>
        </w:rPr>
        <w:t>二、参选法律顾问律所及选派律师资格要求</w:t>
      </w:r>
    </w:p>
    <w:p>
      <w:pPr>
        <w:pStyle w:val="4"/>
        <w:widowControl/>
        <w:spacing w:before="0" w:after="0" w:line="600" w:lineRule="exact"/>
        <w:ind w:firstLine="560" w:firstLineChars="200"/>
        <w:rPr>
          <w:rFonts w:hint="default" w:ascii="仿宋_GB2312" w:hAnsi="仿宋_GB2312" w:eastAsia="仿宋_GB2312" w:cs="仿宋_GB2312"/>
          <w:sz w:val="28"/>
          <w:szCs w:val="28"/>
          <w:shd w:val="clear" w:color="auto" w:fill="FFFFFF"/>
        </w:rPr>
      </w:pPr>
      <w:r>
        <w:rPr>
          <w:rFonts w:ascii="仿宋_GB2312" w:hAnsi="仿宋_GB2312" w:eastAsia="仿宋_GB2312" w:cs="仿宋_GB2312"/>
          <w:sz w:val="28"/>
          <w:szCs w:val="28"/>
          <w:shd w:val="clear" w:color="auto" w:fill="FFFFFF"/>
        </w:rPr>
        <w:t>1、</w:t>
      </w:r>
      <w:r>
        <w:rPr>
          <w:rFonts w:ascii="仿宋_GB2312" w:hAnsi="仿宋_GB2312" w:eastAsia="仿宋_GB2312" w:cs="仿宋_GB2312"/>
          <w:sz w:val="28"/>
          <w:szCs w:val="28"/>
          <w:shd w:val="clear" w:color="auto" w:fill="FFFFFF"/>
          <w:lang w:val="zh-TW" w:eastAsia="zh-TW"/>
        </w:rPr>
        <w:t>参选律所依照《中华人民共和国律师法》设立，经司法部批准成立</w:t>
      </w:r>
      <w:r>
        <w:rPr>
          <w:rFonts w:ascii="仿宋_GB2312" w:hAnsi="仿宋_GB2312" w:eastAsia="仿宋_GB2312" w:cs="仿宋_GB2312"/>
          <w:sz w:val="28"/>
          <w:szCs w:val="28"/>
          <w:shd w:val="clear" w:color="auto" w:fill="FFFFFF"/>
        </w:rPr>
        <w:t>5</w:t>
      </w:r>
      <w:r>
        <w:rPr>
          <w:rFonts w:ascii="仿宋_GB2312" w:hAnsi="仿宋_GB2312" w:eastAsia="仿宋_GB2312" w:cs="仿宋_GB2312"/>
          <w:sz w:val="28"/>
          <w:szCs w:val="28"/>
          <w:shd w:val="clear" w:color="auto" w:fill="FFFFFF"/>
          <w:lang w:val="zh-TW" w:eastAsia="zh-TW"/>
        </w:rPr>
        <w:t>年以上（含</w:t>
      </w:r>
      <w:r>
        <w:rPr>
          <w:rFonts w:ascii="仿宋_GB2312" w:hAnsi="仿宋_GB2312" w:eastAsia="仿宋_GB2312" w:cs="仿宋_GB2312"/>
          <w:sz w:val="28"/>
          <w:szCs w:val="28"/>
          <w:shd w:val="clear" w:color="auto" w:fill="FFFFFF"/>
        </w:rPr>
        <w:t>5</w:t>
      </w:r>
      <w:r>
        <w:rPr>
          <w:rFonts w:ascii="仿宋_GB2312" w:hAnsi="仿宋_GB2312" w:eastAsia="仿宋_GB2312" w:cs="仿宋_GB2312"/>
          <w:sz w:val="28"/>
          <w:szCs w:val="28"/>
          <w:shd w:val="clear" w:color="auto" w:fill="FFFFFF"/>
          <w:lang w:val="zh-TW" w:eastAsia="zh-TW"/>
        </w:rPr>
        <w:t>年）；</w:t>
      </w:r>
    </w:p>
    <w:p>
      <w:pPr>
        <w:pStyle w:val="4"/>
        <w:widowControl/>
        <w:spacing w:before="0" w:after="0" w:line="600" w:lineRule="exact"/>
        <w:ind w:firstLine="560"/>
        <w:rPr>
          <w:rFonts w:hint="default" w:ascii="仿宋_GB2312" w:hAnsi="仿宋_GB2312" w:eastAsia="仿宋_GB2312" w:cs="仿宋_GB2312"/>
          <w:sz w:val="28"/>
          <w:szCs w:val="28"/>
          <w:shd w:val="clear" w:color="auto" w:fill="FFFFFF"/>
        </w:rPr>
      </w:pPr>
      <w:r>
        <w:rPr>
          <w:rFonts w:ascii="仿宋_GB2312" w:hAnsi="仿宋_GB2312" w:eastAsia="仿宋_GB2312" w:cs="仿宋_GB2312"/>
          <w:sz w:val="28"/>
          <w:szCs w:val="28"/>
          <w:shd w:val="clear" w:color="auto" w:fill="FFFFFF"/>
        </w:rPr>
        <w:t>2、</w:t>
      </w:r>
      <w:r>
        <w:rPr>
          <w:rFonts w:ascii="仿宋_GB2312" w:hAnsi="仿宋_GB2312" w:eastAsia="仿宋_GB2312" w:cs="仿宋_GB2312"/>
          <w:sz w:val="28"/>
          <w:szCs w:val="28"/>
          <w:shd w:val="clear" w:color="auto" w:fill="FFFFFF"/>
          <w:lang w:val="zh-TW" w:eastAsia="zh-TW"/>
        </w:rPr>
        <w:t>参选律所近三年无不良执业记录，律所及主要合伙人近三年没有受过行政处罚，未被列入失信惩戒对象黑名单；</w:t>
      </w:r>
      <w:r>
        <w:rPr>
          <w:rFonts w:ascii="仿宋_GB2312" w:hAnsi="仿宋_GB2312" w:eastAsia="仿宋_GB2312" w:cs="仿宋_GB2312"/>
          <w:sz w:val="28"/>
          <w:szCs w:val="28"/>
          <w:shd w:val="clear" w:color="auto" w:fill="FFFFFF"/>
          <w:lang w:val="zh-CN"/>
        </w:rPr>
        <w:t>（律所出具承诺函）</w:t>
      </w:r>
    </w:p>
    <w:p>
      <w:pPr>
        <w:pStyle w:val="4"/>
        <w:widowControl/>
        <w:spacing w:before="0" w:after="0" w:line="600" w:lineRule="exact"/>
        <w:ind w:firstLine="560"/>
        <w:rPr>
          <w:rFonts w:hint="default" w:ascii="仿宋_GB2312" w:hAnsi="仿宋_GB2312" w:eastAsia="仿宋_GB2312" w:cs="仿宋_GB2312"/>
          <w:sz w:val="28"/>
          <w:szCs w:val="28"/>
          <w:shd w:val="clear" w:color="auto" w:fill="FFFFFF"/>
        </w:rPr>
      </w:pPr>
      <w:r>
        <w:rPr>
          <w:rFonts w:ascii="仿宋_GB2312" w:hAnsi="仿宋_GB2312" w:eastAsia="仿宋_GB2312" w:cs="仿宋_GB2312"/>
          <w:sz w:val="28"/>
          <w:szCs w:val="28"/>
          <w:shd w:val="clear" w:color="auto" w:fill="FFFFFF"/>
        </w:rPr>
        <w:t>3、</w:t>
      </w:r>
      <w:r>
        <w:rPr>
          <w:rFonts w:ascii="仿宋_GB2312" w:hAnsi="仿宋_GB2312" w:eastAsia="仿宋_GB2312" w:cs="仿宋_GB2312"/>
          <w:sz w:val="28"/>
          <w:szCs w:val="28"/>
          <w:shd w:val="clear" w:color="auto" w:fill="FFFFFF"/>
          <w:lang w:val="zh-TW" w:eastAsia="zh-TW"/>
        </w:rPr>
        <w:t>参选律所的专职律师不少于</w:t>
      </w:r>
      <w:r>
        <w:rPr>
          <w:rFonts w:ascii="仿宋_GB2312" w:hAnsi="仿宋_GB2312" w:eastAsia="仿宋_GB2312" w:cs="仿宋_GB2312"/>
          <w:sz w:val="28"/>
          <w:szCs w:val="28"/>
          <w:shd w:val="clear" w:color="auto" w:fill="FFFFFF"/>
        </w:rPr>
        <w:t>1</w:t>
      </w:r>
      <w:r>
        <w:rPr>
          <w:rFonts w:ascii="仿宋_GB2312" w:hAnsi="仿宋_GB2312" w:eastAsia="仿宋_GB2312" w:cs="仿宋_GB2312"/>
          <w:sz w:val="28"/>
          <w:szCs w:val="28"/>
          <w:shd w:val="clear" w:color="auto" w:fill="FFFFFF"/>
          <w:lang w:val="zh-CN"/>
        </w:rPr>
        <w:t>0</w:t>
      </w:r>
      <w:r>
        <w:rPr>
          <w:rFonts w:ascii="仿宋_GB2312" w:hAnsi="仿宋_GB2312" w:eastAsia="仿宋_GB2312" w:cs="仿宋_GB2312"/>
          <w:sz w:val="28"/>
          <w:szCs w:val="28"/>
          <w:shd w:val="clear" w:color="auto" w:fill="FFFFFF"/>
          <w:lang w:val="zh-TW" w:eastAsia="zh-TW"/>
        </w:rPr>
        <w:t>人，其中</w:t>
      </w:r>
      <w:r>
        <w:rPr>
          <w:rFonts w:ascii="仿宋_GB2312" w:hAnsi="仿宋_GB2312" w:eastAsia="仿宋_GB2312" w:cs="仿宋_GB2312"/>
          <w:sz w:val="28"/>
          <w:szCs w:val="28"/>
          <w:shd w:val="clear" w:color="auto" w:fill="FFFFFF"/>
          <w:lang w:val="zh-CN"/>
        </w:rPr>
        <w:t>8</w:t>
      </w:r>
      <w:r>
        <w:rPr>
          <w:rFonts w:ascii="仿宋_GB2312" w:hAnsi="仿宋_GB2312" w:eastAsia="仿宋_GB2312" w:cs="仿宋_GB2312"/>
          <w:sz w:val="28"/>
          <w:szCs w:val="28"/>
          <w:shd w:val="clear" w:color="auto" w:fill="FFFFFF"/>
          <w:lang w:val="zh-TW" w:eastAsia="zh-TW"/>
        </w:rPr>
        <w:t>年以上执业律师的人数不少于</w:t>
      </w:r>
      <w:r>
        <w:rPr>
          <w:rFonts w:ascii="仿宋_GB2312" w:hAnsi="仿宋_GB2312" w:eastAsia="仿宋_GB2312" w:cs="仿宋_GB2312"/>
          <w:sz w:val="28"/>
          <w:szCs w:val="28"/>
          <w:shd w:val="clear" w:color="auto" w:fill="FFFFFF"/>
        </w:rPr>
        <w:t>3</w:t>
      </w:r>
      <w:r>
        <w:rPr>
          <w:rFonts w:ascii="仿宋_GB2312" w:hAnsi="仿宋_GB2312" w:eastAsia="仿宋_GB2312" w:cs="仿宋_GB2312"/>
          <w:sz w:val="28"/>
          <w:szCs w:val="28"/>
          <w:shd w:val="clear" w:color="auto" w:fill="FFFFFF"/>
          <w:lang w:val="zh-TW" w:eastAsia="zh-TW"/>
        </w:rPr>
        <w:t>人；</w:t>
      </w:r>
    </w:p>
    <w:p>
      <w:pPr>
        <w:pStyle w:val="4"/>
        <w:widowControl/>
        <w:spacing w:before="0" w:after="0" w:line="600" w:lineRule="exact"/>
        <w:ind w:firstLine="560"/>
        <w:rPr>
          <w:rFonts w:hint="default" w:ascii="仿宋_GB2312" w:hAnsi="仿宋_GB2312" w:eastAsia="仿宋_GB2312" w:cs="仿宋_GB2312"/>
          <w:sz w:val="28"/>
          <w:szCs w:val="28"/>
          <w:shd w:val="clear" w:color="auto" w:fill="FFFFFF"/>
        </w:rPr>
      </w:pPr>
      <w:r>
        <w:rPr>
          <w:rFonts w:ascii="仿宋_GB2312" w:hAnsi="仿宋_GB2312" w:eastAsia="仿宋_GB2312" w:cs="仿宋_GB2312"/>
          <w:sz w:val="28"/>
          <w:szCs w:val="28"/>
          <w:shd w:val="clear" w:color="auto" w:fill="FFFFFF"/>
        </w:rPr>
        <w:t>4、</w:t>
      </w:r>
      <w:r>
        <w:rPr>
          <w:rFonts w:ascii="仿宋_GB2312" w:hAnsi="仿宋_GB2312" w:eastAsia="仿宋_GB2312" w:cs="仿宋_GB2312"/>
          <w:sz w:val="28"/>
          <w:szCs w:val="28"/>
          <w:shd w:val="clear" w:color="auto" w:fill="FFFFFF"/>
          <w:lang w:val="zh-TW" w:eastAsia="zh-TW"/>
        </w:rPr>
        <w:t>参选律所近三年（</w:t>
      </w:r>
      <w:r>
        <w:rPr>
          <w:rFonts w:ascii="仿宋_GB2312" w:hAnsi="仿宋_GB2312" w:eastAsia="仿宋_GB2312" w:cs="仿宋_GB2312"/>
          <w:sz w:val="28"/>
          <w:szCs w:val="28"/>
          <w:shd w:val="clear" w:color="auto" w:fill="FFFFFF"/>
        </w:rPr>
        <w:t>2017</w:t>
      </w:r>
      <w:r>
        <w:rPr>
          <w:rFonts w:ascii="仿宋_GB2312" w:hAnsi="仿宋_GB2312" w:eastAsia="仿宋_GB2312" w:cs="仿宋_GB2312"/>
          <w:sz w:val="28"/>
          <w:szCs w:val="28"/>
          <w:shd w:val="clear" w:color="auto" w:fill="FFFFFF"/>
          <w:lang w:val="zh-TW" w:eastAsia="zh-TW"/>
        </w:rPr>
        <w:t>年</w:t>
      </w:r>
      <w:r>
        <w:rPr>
          <w:rFonts w:ascii="仿宋_GB2312" w:hAnsi="仿宋_GB2312" w:eastAsia="仿宋_GB2312" w:cs="仿宋_GB2312"/>
          <w:sz w:val="28"/>
          <w:szCs w:val="28"/>
          <w:shd w:val="clear" w:color="auto" w:fill="FFFFFF"/>
        </w:rPr>
        <w:t>6</w:t>
      </w:r>
      <w:r>
        <w:rPr>
          <w:rFonts w:ascii="仿宋_GB2312" w:hAnsi="仿宋_GB2312" w:eastAsia="仿宋_GB2312" w:cs="仿宋_GB2312"/>
          <w:sz w:val="28"/>
          <w:szCs w:val="28"/>
          <w:shd w:val="clear" w:color="auto" w:fill="FFFFFF"/>
          <w:lang w:val="zh-TW" w:eastAsia="zh-TW"/>
        </w:rPr>
        <w:t>月至投标截止日）担任国有商贸企业、其他大中型国有企业、政府机关、金融机构或者大中型民营企业的法律顾问律所的业绩</w:t>
      </w:r>
      <w:r>
        <w:rPr>
          <w:rFonts w:ascii="仿宋_GB2312" w:hAnsi="仿宋_GB2312" w:eastAsia="仿宋_GB2312" w:cs="仿宋_GB2312"/>
          <w:sz w:val="28"/>
          <w:szCs w:val="28"/>
          <w:shd w:val="clear" w:color="auto" w:fill="FFFFFF"/>
          <w:lang w:val="zh-TW"/>
        </w:rPr>
        <w:t>（至少2个）</w:t>
      </w:r>
      <w:r>
        <w:rPr>
          <w:rFonts w:ascii="仿宋_GB2312" w:hAnsi="仿宋_GB2312" w:eastAsia="仿宋_GB2312" w:cs="仿宋_GB2312"/>
          <w:sz w:val="28"/>
          <w:szCs w:val="28"/>
          <w:shd w:val="clear" w:color="auto" w:fill="FFFFFF"/>
          <w:lang w:val="zh-TW" w:eastAsia="zh-TW"/>
        </w:rPr>
        <w:t>；</w:t>
      </w:r>
    </w:p>
    <w:p>
      <w:pPr>
        <w:pStyle w:val="4"/>
        <w:widowControl/>
        <w:spacing w:before="0" w:after="0" w:line="600" w:lineRule="exact"/>
        <w:ind w:firstLine="560"/>
        <w:rPr>
          <w:rFonts w:hint="default" w:ascii="仿宋_GB2312" w:hAnsi="仿宋_GB2312" w:eastAsia="仿宋_GB2312" w:cs="仿宋_GB2312"/>
          <w:sz w:val="28"/>
          <w:szCs w:val="28"/>
          <w:shd w:val="clear" w:color="auto" w:fill="FFFFFF"/>
        </w:rPr>
      </w:pPr>
      <w:r>
        <w:rPr>
          <w:rFonts w:ascii="仿宋_GB2312" w:hAnsi="仿宋_GB2312" w:eastAsia="仿宋_GB2312" w:cs="仿宋_GB2312"/>
          <w:sz w:val="28"/>
          <w:szCs w:val="28"/>
          <w:shd w:val="clear" w:color="auto" w:fill="FFFFFF"/>
        </w:rPr>
        <w:t>5、</w:t>
      </w:r>
      <w:r>
        <w:rPr>
          <w:rFonts w:ascii="仿宋_GB2312" w:hAnsi="仿宋_GB2312" w:eastAsia="仿宋_GB2312" w:cs="仿宋_GB2312"/>
          <w:sz w:val="28"/>
          <w:szCs w:val="28"/>
          <w:shd w:val="clear" w:color="auto" w:fill="FFFFFF"/>
          <w:lang w:val="zh-TW" w:eastAsia="zh-TW"/>
        </w:rPr>
        <w:t>派出律师需为律所专职律师，执业时间</w:t>
      </w:r>
      <w:r>
        <w:rPr>
          <w:rFonts w:ascii="仿宋_GB2312" w:hAnsi="仿宋_GB2312" w:eastAsia="仿宋_GB2312" w:cs="仿宋_GB2312"/>
          <w:sz w:val="28"/>
          <w:szCs w:val="28"/>
          <w:shd w:val="clear" w:color="auto" w:fill="FFFFFF"/>
          <w:lang w:val="zh-CN"/>
        </w:rPr>
        <w:t>8</w:t>
      </w:r>
      <w:r>
        <w:rPr>
          <w:rFonts w:ascii="仿宋_GB2312" w:hAnsi="仿宋_GB2312" w:eastAsia="仿宋_GB2312" w:cs="仿宋_GB2312"/>
          <w:sz w:val="28"/>
          <w:szCs w:val="28"/>
          <w:shd w:val="clear" w:color="auto" w:fill="FFFFFF"/>
          <w:lang w:val="zh-TW" w:eastAsia="zh-TW"/>
        </w:rPr>
        <w:t>年以上（含</w:t>
      </w:r>
      <w:r>
        <w:rPr>
          <w:rFonts w:ascii="仿宋_GB2312" w:hAnsi="仿宋_GB2312" w:eastAsia="仿宋_GB2312" w:cs="仿宋_GB2312"/>
          <w:sz w:val="28"/>
          <w:szCs w:val="28"/>
          <w:shd w:val="clear" w:color="auto" w:fill="FFFFFF"/>
          <w:lang w:val="zh-CN"/>
        </w:rPr>
        <w:t>8</w:t>
      </w:r>
      <w:r>
        <w:rPr>
          <w:rFonts w:ascii="仿宋_GB2312" w:hAnsi="仿宋_GB2312" w:eastAsia="仿宋_GB2312" w:cs="仿宋_GB2312"/>
          <w:sz w:val="28"/>
          <w:szCs w:val="28"/>
          <w:shd w:val="clear" w:color="auto" w:fill="FFFFFF"/>
          <w:lang w:val="zh-TW" w:eastAsia="zh-TW"/>
        </w:rPr>
        <w:t>年）；</w:t>
      </w:r>
    </w:p>
    <w:p>
      <w:pPr>
        <w:pStyle w:val="4"/>
        <w:widowControl/>
        <w:spacing w:before="0" w:after="0" w:line="600" w:lineRule="exact"/>
        <w:ind w:firstLine="560"/>
        <w:rPr>
          <w:rFonts w:hint="default" w:ascii="仿宋_GB2312" w:hAnsi="仿宋_GB2312" w:eastAsia="仿宋_GB2312" w:cs="仿宋_GB2312"/>
          <w:sz w:val="28"/>
          <w:szCs w:val="28"/>
          <w:shd w:val="clear" w:color="auto" w:fill="FFFFFF"/>
        </w:rPr>
      </w:pPr>
      <w:r>
        <w:rPr>
          <w:rFonts w:ascii="仿宋_GB2312" w:hAnsi="仿宋_GB2312" w:eastAsia="仿宋_GB2312" w:cs="仿宋_GB2312"/>
          <w:sz w:val="28"/>
          <w:szCs w:val="28"/>
          <w:shd w:val="clear" w:color="auto" w:fill="FFFFFF"/>
        </w:rPr>
        <w:t>6、</w:t>
      </w:r>
      <w:r>
        <w:rPr>
          <w:rFonts w:ascii="仿宋_GB2312" w:hAnsi="仿宋_GB2312" w:eastAsia="仿宋_GB2312" w:cs="仿宋_GB2312"/>
          <w:sz w:val="28"/>
          <w:szCs w:val="28"/>
          <w:shd w:val="clear" w:color="auto" w:fill="FFFFFF"/>
          <w:lang w:val="zh-TW" w:eastAsia="zh-TW"/>
        </w:rPr>
        <w:t>派出律师必须有为国有商贸企业、其他大中型国有企业、政府机关、金融机构或者大中型民营企业提供法律顾问服务的经历；</w:t>
      </w:r>
    </w:p>
    <w:p>
      <w:pPr>
        <w:pStyle w:val="4"/>
        <w:widowControl/>
        <w:spacing w:before="0" w:after="0" w:line="600" w:lineRule="exact"/>
        <w:ind w:firstLine="560"/>
        <w:jc w:val="both"/>
        <w:rPr>
          <w:rFonts w:hint="default" w:ascii="仿宋_GB2312" w:hAnsi="仿宋_GB2312" w:eastAsia="仿宋_GB2312" w:cs="仿宋_GB2312"/>
          <w:sz w:val="28"/>
          <w:szCs w:val="28"/>
          <w:shd w:val="clear" w:color="auto" w:fill="FFFFFF"/>
        </w:rPr>
      </w:pPr>
      <w:r>
        <w:rPr>
          <w:rFonts w:ascii="仿宋_GB2312" w:hAnsi="仿宋_GB2312" w:eastAsia="仿宋_GB2312" w:cs="仿宋_GB2312"/>
          <w:sz w:val="28"/>
          <w:szCs w:val="28"/>
          <w:shd w:val="clear" w:color="auto" w:fill="FFFFFF"/>
        </w:rPr>
        <w:t>7、</w:t>
      </w:r>
      <w:r>
        <w:rPr>
          <w:rFonts w:ascii="仿宋_GB2312" w:hAnsi="仿宋_GB2312" w:eastAsia="仿宋_GB2312" w:cs="仿宋_GB2312"/>
          <w:sz w:val="28"/>
          <w:szCs w:val="28"/>
          <w:shd w:val="clear" w:color="auto" w:fill="FFFFFF"/>
          <w:lang w:val="zh-TW" w:eastAsia="zh-TW"/>
        </w:rPr>
        <w:t>派出律师必须擅长处理与公司法、合同法、民商法、投融资、招投标以及国有企业资产法等相关的法律事务；擅长处理群体纠纷，具</w:t>
      </w:r>
      <w:r>
        <w:rPr>
          <w:rFonts w:ascii="仿宋_GB2312" w:hAnsi="仿宋_GB2312" w:eastAsia="仿宋_GB2312" w:cs="仿宋_GB2312"/>
          <w:sz w:val="28"/>
          <w:szCs w:val="28"/>
          <w:shd w:val="clear" w:color="auto" w:fill="FFFFFF"/>
          <w:lang w:val="zh-TW"/>
        </w:rPr>
        <w:t>有</w:t>
      </w:r>
      <w:r>
        <w:rPr>
          <w:rFonts w:ascii="仿宋_GB2312" w:hAnsi="仿宋_GB2312" w:eastAsia="仿宋_GB2312" w:cs="仿宋_GB2312"/>
          <w:sz w:val="28"/>
          <w:szCs w:val="28"/>
          <w:shd w:val="clear" w:color="auto" w:fill="FFFFFF"/>
          <w:lang w:val="zh-TW" w:eastAsia="zh-TW"/>
        </w:rPr>
        <w:t>处理社会治安案件经验。</w:t>
      </w:r>
    </w:p>
    <w:p>
      <w:pPr>
        <w:pStyle w:val="4"/>
        <w:widowControl/>
        <w:spacing w:before="0" w:after="0" w:line="600" w:lineRule="exact"/>
        <w:ind w:firstLine="643"/>
        <w:rPr>
          <w:rFonts w:hint="default"/>
          <w:b/>
          <w:bCs/>
          <w:sz w:val="32"/>
          <w:szCs w:val="32"/>
          <w:lang w:val="zh-TW" w:eastAsia="zh-TW"/>
        </w:rPr>
      </w:pPr>
      <w:r>
        <w:rPr>
          <w:rFonts w:ascii="仿宋_GB2312" w:hAnsi="仿宋_GB2312" w:eastAsia="仿宋_GB2312" w:cs="仿宋_GB2312"/>
          <w:b/>
          <w:bCs/>
          <w:sz w:val="32"/>
          <w:szCs w:val="32"/>
          <w:shd w:val="clear" w:color="auto" w:fill="FFFFFF"/>
          <w:lang w:val="zh-TW" w:eastAsia="zh-TW"/>
        </w:rPr>
        <w:t>三、遴选文件（所有遴选文件均需加盖公章）</w:t>
      </w:r>
    </w:p>
    <w:p>
      <w:pPr>
        <w:pStyle w:val="4"/>
        <w:widowControl/>
        <w:spacing w:before="0" w:after="0" w:line="600" w:lineRule="exact"/>
        <w:ind w:firstLine="560"/>
        <w:rPr>
          <w:rFonts w:hint="default" w:ascii="仿宋_GB2312" w:hAnsi="仿宋_GB2312" w:eastAsia="仿宋_GB2312" w:cs="仿宋_GB2312"/>
          <w:sz w:val="28"/>
          <w:szCs w:val="28"/>
          <w:shd w:val="clear" w:color="auto" w:fill="FFFFFF"/>
          <w:lang w:val="zh-TW" w:eastAsia="zh-TW"/>
        </w:rPr>
      </w:pPr>
      <w:r>
        <w:rPr>
          <w:rFonts w:ascii="仿宋_GB2312" w:hAnsi="仿宋_GB2312" w:eastAsia="仿宋_GB2312" w:cs="仿宋_GB2312"/>
          <w:sz w:val="28"/>
          <w:szCs w:val="28"/>
          <w:shd w:val="clear" w:color="auto" w:fill="FFFFFF"/>
          <w:lang w:val="zh-TW" w:eastAsia="zh-TW"/>
        </w:rPr>
        <w:t>遴选文件由以下四部分组成：</w:t>
      </w:r>
    </w:p>
    <w:p>
      <w:pPr>
        <w:pStyle w:val="4"/>
        <w:widowControl/>
        <w:spacing w:before="0" w:after="0" w:line="600" w:lineRule="exact"/>
        <w:ind w:firstLine="560"/>
        <w:rPr>
          <w:rFonts w:hint="default" w:ascii="仿宋_GB2312" w:hAnsi="仿宋_GB2312" w:eastAsia="仿宋_GB2312" w:cs="仿宋_GB2312"/>
          <w:sz w:val="28"/>
          <w:szCs w:val="28"/>
          <w:shd w:val="clear" w:color="auto" w:fill="FFFFFF"/>
          <w:lang w:val="zh-TW" w:eastAsia="zh-TW"/>
        </w:rPr>
      </w:pPr>
      <w:r>
        <w:rPr>
          <w:rFonts w:ascii="仿宋_GB2312" w:hAnsi="仿宋_GB2312" w:eastAsia="仿宋_GB2312" w:cs="仿宋_GB2312"/>
          <w:sz w:val="28"/>
          <w:szCs w:val="28"/>
          <w:shd w:val="clear" w:color="auto" w:fill="FFFFFF"/>
          <w:lang w:val="zh-TW" w:eastAsia="zh-TW"/>
        </w:rPr>
        <w:t>（一）律师事务所资质文件</w:t>
      </w:r>
    </w:p>
    <w:p>
      <w:pPr>
        <w:pStyle w:val="4"/>
        <w:widowControl/>
        <w:spacing w:before="0" w:after="0" w:line="600" w:lineRule="exact"/>
        <w:ind w:firstLine="560"/>
        <w:rPr>
          <w:rFonts w:hint="default" w:ascii="仿宋_GB2312" w:hAnsi="仿宋_GB2312" w:eastAsia="仿宋_GB2312" w:cs="仿宋_GB2312"/>
          <w:sz w:val="28"/>
          <w:szCs w:val="28"/>
          <w:shd w:val="clear" w:color="auto" w:fill="FFFFFF"/>
        </w:rPr>
      </w:pPr>
      <w:r>
        <w:rPr>
          <w:rFonts w:ascii="仿宋_GB2312" w:hAnsi="仿宋_GB2312" w:eastAsia="仿宋_GB2312" w:cs="仿宋_GB2312"/>
          <w:sz w:val="28"/>
          <w:szCs w:val="28"/>
          <w:shd w:val="clear" w:color="auto" w:fill="FFFFFF"/>
        </w:rPr>
        <w:t>1.</w:t>
      </w:r>
      <w:r>
        <w:rPr>
          <w:rFonts w:ascii="仿宋_GB2312" w:hAnsi="仿宋_GB2312" w:eastAsia="仿宋_GB2312" w:cs="仿宋_GB2312"/>
          <w:sz w:val="28"/>
          <w:szCs w:val="28"/>
          <w:shd w:val="clear" w:color="auto" w:fill="FFFFFF"/>
          <w:lang w:val="zh-TW" w:eastAsia="zh-TW"/>
        </w:rPr>
        <w:t>律师事务所简介</w:t>
      </w:r>
    </w:p>
    <w:p>
      <w:pPr>
        <w:pStyle w:val="4"/>
        <w:widowControl/>
        <w:spacing w:before="0" w:after="0" w:line="600" w:lineRule="exact"/>
        <w:ind w:firstLine="560"/>
        <w:rPr>
          <w:rFonts w:hint="default" w:ascii="仿宋_GB2312" w:hAnsi="仿宋_GB2312" w:eastAsia="仿宋_GB2312" w:cs="仿宋_GB2312"/>
          <w:sz w:val="28"/>
          <w:szCs w:val="28"/>
          <w:shd w:val="clear" w:color="auto" w:fill="FFFFFF"/>
        </w:rPr>
      </w:pPr>
      <w:r>
        <w:rPr>
          <w:rFonts w:ascii="仿宋_GB2312" w:hAnsi="仿宋_GB2312" w:eastAsia="仿宋_GB2312" w:cs="仿宋_GB2312"/>
          <w:sz w:val="28"/>
          <w:szCs w:val="28"/>
          <w:shd w:val="clear" w:color="auto" w:fill="FFFFFF"/>
        </w:rPr>
        <w:t>2.</w:t>
      </w:r>
      <w:r>
        <w:rPr>
          <w:rFonts w:ascii="仿宋_GB2312" w:hAnsi="仿宋_GB2312" w:eastAsia="仿宋_GB2312" w:cs="仿宋_GB2312"/>
          <w:sz w:val="28"/>
          <w:szCs w:val="28"/>
          <w:shd w:val="clear" w:color="auto" w:fill="FFFFFF"/>
          <w:lang w:val="zh-TW" w:eastAsia="zh-TW"/>
        </w:rPr>
        <w:t>统一社会信用代码的营业执照及相关资格证明文件的复印件</w:t>
      </w:r>
    </w:p>
    <w:p>
      <w:pPr>
        <w:pStyle w:val="4"/>
        <w:widowControl/>
        <w:spacing w:before="0" w:after="0" w:line="600" w:lineRule="exact"/>
        <w:ind w:firstLine="560"/>
        <w:rPr>
          <w:rFonts w:hint="default" w:ascii="仿宋_GB2312" w:hAnsi="仿宋_GB2312" w:eastAsia="仿宋_GB2312" w:cs="仿宋_GB2312"/>
          <w:sz w:val="28"/>
          <w:szCs w:val="28"/>
          <w:shd w:val="clear" w:color="auto" w:fill="FFFFFF"/>
        </w:rPr>
      </w:pPr>
      <w:r>
        <w:rPr>
          <w:rFonts w:ascii="仿宋_GB2312" w:hAnsi="仿宋_GB2312" w:eastAsia="仿宋_GB2312" w:cs="仿宋_GB2312"/>
          <w:sz w:val="28"/>
          <w:szCs w:val="28"/>
          <w:shd w:val="clear" w:color="auto" w:fill="FFFFFF"/>
        </w:rPr>
        <w:t>3.</w:t>
      </w:r>
      <w:r>
        <w:rPr>
          <w:rFonts w:ascii="仿宋_GB2312" w:hAnsi="仿宋_GB2312" w:eastAsia="仿宋_GB2312" w:cs="仿宋_GB2312"/>
          <w:sz w:val="28"/>
          <w:szCs w:val="28"/>
          <w:shd w:val="clear" w:color="auto" w:fill="FFFFFF"/>
          <w:lang w:val="zh-TW" w:eastAsia="zh-TW"/>
        </w:rPr>
        <w:t>律所</w:t>
      </w:r>
      <w:r>
        <w:rPr>
          <w:rFonts w:ascii="仿宋_GB2312" w:hAnsi="仿宋_GB2312" w:eastAsia="仿宋_GB2312" w:cs="仿宋_GB2312"/>
          <w:sz w:val="28"/>
          <w:szCs w:val="28"/>
          <w:shd w:val="clear" w:color="auto" w:fill="FFFFFF"/>
          <w:lang w:val="zh-CN"/>
        </w:rPr>
        <w:t>花名册</w:t>
      </w:r>
      <w:r>
        <w:rPr>
          <w:rFonts w:ascii="仿宋_GB2312" w:hAnsi="仿宋_GB2312" w:eastAsia="仿宋_GB2312" w:cs="仿宋_GB2312"/>
          <w:sz w:val="28"/>
          <w:szCs w:val="28"/>
          <w:shd w:val="clear" w:color="auto" w:fill="FFFFFF"/>
          <w:lang w:val="zh-TW" w:eastAsia="zh-TW"/>
        </w:rPr>
        <w:t>（需标明派出律师及主职律师）</w:t>
      </w:r>
    </w:p>
    <w:p>
      <w:pPr>
        <w:pStyle w:val="4"/>
        <w:widowControl/>
        <w:spacing w:before="0" w:after="0" w:line="600" w:lineRule="exact"/>
        <w:ind w:firstLine="560"/>
        <w:rPr>
          <w:rFonts w:hint="default" w:ascii="仿宋_GB2312" w:hAnsi="仿宋_GB2312" w:eastAsia="仿宋_GB2312" w:cs="仿宋_GB2312"/>
          <w:sz w:val="28"/>
          <w:szCs w:val="28"/>
          <w:shd w:val="clear" w:color="auto" w:fill="FFFFFF"/>
        </w:rPr>
      </w:pPr>
      <w:r>
        <w:rPr>
          <w:rFonts w:ascii="仿宋_GB2312" w:hAnsi="仿宋_GB2312" w:eastAsia="仿宋_GB2312" w:cs="仿宋_GB2312"/>
          <w:sz w:val="28"/>
          <w:szCs w:val="28"/>
          <w:shd w:val="clear" w:color="auto" w:fill="FFFFFF"/>
        </w:rPr>
        <w:t>4.</w:t>
      </w:r>
      <w:r>
        <w:rPr>
          <w:rFonts w:ascii="仿宋_GB2312" w:hAnsi="仿宋_GB2312" w:eastAsia="仿宋_GB2312" w:cs="仿宋_GB2312"/>
          <w:sz w:val="28"/>
          <w:szCs w:val="28"/>
          <w:shd w:val="clear" w:color="auto" w:fill="FFFFFF"/>
          <w:lang w:val="zh-TW" w:eastAsia="zh-TW"/>
        </w:rPr>
        <w:t>担任国有商贸企业、其他大中型国有企业、政府机关、金融机构或者大</w:t>
      </w:r>
      <w:r>
        <w:rPr>
          <w:rFonts w:ascii="仿宋_GB2312" w:hAnsi="仿宋_GB2312" w:eastAsia="仿宋_GB2312" w:cs="仿宋_GB2312"/>
          <w:sz w:val="28"/>
          <w:szCs w:val="28"/>
          <w:shd w:val="clear" w:color="auto" w:fill="FFFFFF"/>
          <w:lang w:val="zh-TW"/>
        </w:rPr>
        <w:t>中</w:t>
      </w:r>
      <w:r>
        <w:rPr>
          <w:rFonts w:ascii="仿宋_GB2312" w:hAnsi="仿宋_GB2312" w:eastAsia="仿宋_GB2312" w:cs="仿宋_GB2312"/>
          <w:sz w:val="28"/>
          <w:szCs w:val="28"/>
          <w:shd w:val="clear" w:color="auto" w:fill="FFFFFF"/>
          <w:lang w:val="zh-TW" w:eastAsia="zh-TW"/>
        </w:rPr>
        <w:t>型民营企业的法律顾问律所的相关证明文件（以服务协议、中标通知书或者相关公告为准）</w:t>
      </w:r>
    </w:p>
    <w:p>
      <w:pPr>
        <w:pStyle w:val="4"/>
        <w:widowControl/>
        <w:spacing w:before="0" w:after="0" w:line="600" w:lineRule="exact"/>
        <w:ind w:firstLine="560"/>
        <w:rPr>
          <w:rFonts w:hint="default" w:ascii="仿宋_GB2312" w:hAnsi="仿宋_GB2312" w:eastAsia="仿宋_GB2312" w:cs="仿宋_GB2312"/>
          <w:sz w:val="28"/>
          <w:szCs w:val="28"/>
          <w:shd w:val="clear" w:color="auto" w:fill="FFFFFF"/>
          <w:lang w:val="zh-CN"/>
        </w:rPr>
      </w:pPr>
      <w:r>
        <w:rPr>
          <w:rFonts w:ascii="仿宋_GB2312" w:hAnsi="仿宋_GB2312" w:eastAsia="仿宋_GB2312" w:cs="仿宋_GB2312"/>
          <w:sz w:val="28"/>
          <w:szCs w:val="28"/>
          <w:shd w:val="clear" w:color="auto" w:fill="FFFFFF"/>
          <w:lang w:val="zh-CN"/>
        </w:rPr>
        <w:t>5</w:t>
      </w:r>
      <w:r>
        <w:rPr>
          <w:rFonts w:ascii="仿宋_GB2312" w:hAnsi="仿宋_GB2312" w:eastAsia="仿宋_GB2312" w:cs="仿宋_GB2312"/>
          <w:sz w:val="28"/>
          <w:szCs w:val="28"/>
          <w:shd w:val="clear" w:color="auto" w:fill="FFFFFF"/>
        </w:rPr>
        <w:t>.</w:t>
      </w:r>
      <w:r>
        <w:rPr>
          <w:rFonts w:ascii="仿宋_GB2312" w:hAnsi="仿宋_GB2312" w:eastAsia="仿宋_GB2312" w:cs="仿宋_GB2312"/>
          <w:sz w:val="28"/>
          <w:szCs w:val="28"/>
          <w:shd w:val="clear" w:color="auto" w:fill="FFFFFF"/>
          <w:lang w:val="zh-TW" w:eastAsia="zh-TW"/>
        </w:rPr>
        <w:t>在经营活动中没有重大违法记录，且未受行政处罚，未被列入重大税收违法案件当事人名单</w:t>
      </w:r>
      <w:r>
        <w:rPr>
          <w:rFonts w:ascii="仿宋_GB2312" w:hAnsi="仿宋_GB2312" w:eastAsia="仿宋_GB2312" w:cs="仿宋_GB2312"/>
          <w:sz w:val="28"/>
          <w:szCs w:val="28"/>
          <w:shd w:val="clear" w:color="auto" w:fill="FFFFFF"/>
          <w:lang w:val="zh-CN"/>
        </w:rPr>
        <w:t>。（由律所出具承诺函）</w:t>
      </w:r>
    </w:p>
    <w:p>
      <w:pPr>
        <w:pStyle w:val="4"/>
        <w:widowControl/>
        <w:spacing w:before="0" w:after="0" w:line="600" w:lineRule="exact"/>
        <w:ind w:firstLine="560"/>
        <w:rPr>
          <w:rFonts w:hint="default" w:ascii="仿宋_GB2312" w:hAnsi="仿宋_GB2312" w:eastAsia="仿宋_GB2312" w:cs="仿宋_GB2312"/>
          <w:sz w:val="28"/>
          <w:szCs w:val="28"/>
          <w:shd w:val="clear" w:color="auto" w:fill="FFFFFF"/>
        </w:rPr>
      </w:pPr>
      <w:r>
        <w:rPr>
          <w:rFonts w:ascii="仿宋_GB2312" w:hAnsi="仿宋_GB2312" w:eastAsia="仿宋_GB2312" w:cs="仿宋_GB2312"/>
          <w:sz w:val="28"/>
          <w:szCs w:val="28"/>
          <w:shd w:val="clear" w:color="auto" w:fill="FFFFFF"/>
          <w:lang w:val="zh-CN"/>
        </w:rPr>
        <w:t>6.遴选文件真实性承诺</w:t>
      </w:r>
    </w:p>
    <w:p>
      <w:pPr>
        <w:pStyle w:val="4"/>
        <w:widowControl/>
        <w:spacing w:before="0" w:after="0" w:line="600" w:lineRule="exact"/>
        <w:ind w:firstLine="560"/>
        <w:rPr>
          <w:rFonts w:hint="default" w:ascii="仿宋_GB2312" w:hAnsi="仿宋_GB2312" w:eastAsia="仿宋_GB2312" w:cs="仿宋_GB2312"/>
          <w:sz w:val="28"/>
          <w:szCs w:val="28"/>
          <w:shd w:val="clear" w:color="auto" w:fill="FFFFFF"/>
          <w:lang w:val="zh-TW" w:eastAsia="zh-TW"/>
        </w:rPr>
      </w:pPr>
      <w:r>
        <w:rPr>
          <w:rFonts w:ascii="仿宋_GB2312" w:hAnsi="仿宋_GB2312" w:eastAsia="仿宋_GB2312" w:cs="仿宋_GB2312"/>
          <w:sz w:val="28"/>
          <w:szCs w:val="28"/>
          <w:shd w:val="clear" w:color="auto" w:fill="FFFFFF"/>
          <w:lang w:val="zh-TW" w:eastAsia="zh-TW"/>
        </w:rPr>
        <w:t>（二）律所指派的顾问律师情况</w:t>
      </w:r>
    </w:p>
    <w:p>
      <w:pPr>
        <w:pStyle w:val="4"/>
        <w:widowControl/>
        <w:spacing w:before="0" w:after="0" w:line="600" w:lineRule="exact"/>
        <w:ind w:firstLine="560"/>
        <w:rPr>
          <w:rFonts w:hint="default" w:ascii="仿宋_GB2312" w:hAnsi="仿宋_GB2312" w:eastAsia="仿宋_GB2312" w:cs="仿宋_GB2312"/>
          <w:sz w:val="28"/>
          <w:szCs w:val="28"/>
          <w:shd w:val="clear" w:color="auto" w:fill="FFFFFF"/>
        </w:rPr>
      </w:pPr>
      <w:r>
        <w:rPr>
          <w:rFonts w:ascii="仿宋_GB2312" w:hAnsi="仿宋_GB2312" w:eastAsia="仿宋_GB2312" w:cs="仿宋_GB2312"/>
          <w:sz w:val="28"/>
          <w:szCs w:val="28"/>
          <w:shd w:val="clear" w:color="auto" w:fill="FFFFFF"/>
        </w:rPr>
        <w:t>1.</w:t>
      </w:r>
      <w:r>
        <w:rPr>
          <w:rFonts w:ascii="仿宋_GB2312" w:hAnsi="仿宋_GB2312" w:eastAsia="仿宋_GB2312" w:cs="仿宋_GB2312"/>
          <w:sz w:val="28"/>
          <w:szCs w:val="28"/>
          <w:shd w:val="clear" w:color="auto" w:fill="FFFFFF"/>
          <w:lang w:val="zh-TW" w:eastAsia="zh-TW"/>
        </w:rPr>
        <w:t>派出律师简介（简介需注明工作经历，尤其是律所以外的工作经历）</w:t>
      </w:r>
    </w:p>
    <w:p>
      <w:pPr>
        <w:pStyle w:val="4"/>
        <w:widowControl/>
        <w:spacing w:before="0" w:after="0" w:line="600" w:lineRule="exact"/>
        <w:ind w:firstLine="560"/>
        <w:rPr>
          <w:rFonts w:hint="default" w:ascii="仿宋" w:hAnsi="仿宋" w:eastAsia="仿宋"/>
          <w:color w:val="333333"/>
          <w:sz w:val="29"/>
          <w:szCs w:val="29"/>
          <w:shd w:val="clear" w:color="auto" w:fill="FFFFFF"/>
        </w:rPr>
      </w:pPr>
      <w:r>
        <w:rPr>
          <w:rFonts w:ascii="仿宋_GB2312" w:hAnsi="仿宋_GB2312" w:eastAsia="仿宋_GB2312" w:cs="仿宋_GB2312"/>
          <w:sz w:val="28"/>
          <w:szCs w:val="28"/>
          <w:shd w:val="clear" w:color="auto" w:fill="FFFFFF"/>
        </w:rPr>
        <w:t>2.</w:t>
      </w:r>
      <w:r>
        <w:rPr>
          <w:rFonts w:ascii="仿宋_GB2312" w:hAnsi="仿宋_GB2312" w:eastAsia="仿宋_GB2312" w:cs="仿宋_GB2312"/>
          <w:sz w:val="28"/>
          <w:szCs w:val="28"/>
          <w:shd w:val="clear" w:color="auto" w:fill="FFFFFF"/>
          <w:lang w:val="zh-TW" w:eastAsia="zh-TW"/>
        </w:rPr>
        <w:t>派出律师的</w:t>
      </w:r>
      <w:r>
        <w:rPr>
          <w:rFonts w:ascii="仿宋" w:hAnsi="仿宋" w:eastAsia="仿宋"/>
          <w:color w:val="333333"/>
          <w:sz w:val="29"/>
          <w:szCs w:val="29"/>
          <w:shd w:val="clear" w:color="auto" w:fill="FFFFFF"/>
        </w:rPr>
        <w:t>律师执业证复印件</w:t>
      </w:r>
    </w:p>
    <w:p>
      <w:pPr>
        <w:pStyle w:val="4"/>
        <w:widowControl/>
        <w:spacing w:before="0" w:after="0" w:line="600" w:lineRule="exact"/>
        <w:ind w:firstLine="560"/>
        <w:rPr>
          <w:rFonts w:hint="default" w:ascii="仿宋_GB2312" w:hAnsi="仿宋_GB2312" w:eastAsia="仿宋_GB2312" w:cs="仿宋_GB2312"/>
          <w:sz w:val="28"/>
          <w:szCs w:val="28"/>
          <w:shd w:val="clear" w:color="auto" w:fill="FFFFFF"/>
        </w:rPr>
      </w:pPr>
      <w:r>
        <w:rPr>
          <w:rFonts w:ascii="仿宋_GB2312" w:hAnsi="仿宋_GB2312" w:eastAsia="仿宋_GB2312" w:cs="仿宋_GB2312"/>
          <w:sz w:val="28"/>
          <w:szCs w:val="28"/>
          <w:shd w:val="clear" w:color="auto" w:fill="FFFFFF"/>
        </w:rPr>
        <w:t>3.</w:t>
      </w:r>
      <w:r>
        <w:rPr>
          <w:rFonts w:ascii="仿宋_GB2312" w:hAnsi="仿宋_GB2312" w:eastAsia="仿宋_GB2312" w:cs="仿宋_GB2312"/>
          <w:sz w:val="28"/>
          <w:szCs w:val="28"/>
          <w:shd w:val="clear" w:color="auto" w:fill="FFFFFF"/>
          <w:lang w:val="zh-TW" w:eastAsia="zh-TW"/>
        </w:rPr>
        <w:t>派出律师为国有商贸企业、其他大中型国有企业、政府机关、金融机构或者大</w:t>
      </w:r>
      <w:r>
        <w:rPr>
          <w:rFonts w:ascii="仿宋_GB2312" w:hAnsi="仿宋_GB2312" w:eastAsia="仿宋_GB2312" w:cs="仿宋_GB2312"/>
          <w:sz w:val="28"/>
          <w:szCs w:val="28"/>
          <w:shd w:val="clear" w:color="auto" w:fill="FFFFFF"/>
          <w:lang w:val="zh-TW"/>
        </w:rPr>
        <w:t>中</w:t>
      </w:r>
      <w:r>
        <w:rPr>
          <w:rFonts w:ascii="仿宋_GB2312" w:hAnsi="仿宋_GB2312" w:eastAsia="仿宋_GB2312" w:cs="仿宋_GB2312"/>
          <w:sz w:val="28"/>
          <w:szCs w:val="28"/>
          <w:shd w:val="clear" w:color="auto" w:fill="FFFFFF"/>
          <w:lang w:val="zh-TW" w:eastAsia="zh-TW"/>
        </w:rPr>
        <w:t>型民营企业提供法律顾问服务的证明文件（以服务协议为准，且协议中明确该派出律师为顾问律师）</w:t>
      </w:r>
    </w:p>
    <w:p>
      <w:pPr>
        <w:pStyle w:val="4"/>
        <w:widowControl/>
        <w:spacing w:before="0" w:after="0" w:line="600" w:lineRule="exact"/>
        <w:ind w:firstLine="560"/>
        <w:rPr>
          <w:rFonts w:hint="default" w:ascii="仿宋_GB2312" w:hAnsi="仿宋_GB2312" w:eastAsia="仿宋_GB2312" w:cs="仿宋_GB2312"/>
          <w:sz w:val="28"/>
          <w:szCs w:val="28"/>
          <w:shd w:val="clear" w:color="auto" w:fill="FFFFFF"/>
        </w:rPr>
      </w:pPr>
      <w:r>
        <w:rPr>
          <w:rFonts w:ascii="仿宋_GB2312" w:hAnsi="仿宋_GB2312" w:eastAsia="仿宋_GB2312" w:cs="仿宋_GB2312"/>
          <w:sz w:val="28"/>
          <w:szCs w:val="28"/>
          <w:shd w:val="clear" w:color="auto" w:fill="FFFFFF"/>
        </w:rPr>
        <w:t>4.</w:t>
      </w:r>
      <w:r>
        <w:rPr>
          <w:rFonts w:ascii="仿宋_GB2312" w:hAnsi="仿宋_GB2312" w:eastAsia="仿宋_GB2312" w:cs="仿宋_GB2312"/>
          <w:sz w:val="28"/>
          <w:szCs w:val="28"/>
          <w:shd w:val="clear" w:color="auto" w:fill="FFFFFF"/>
          <w:lang w:val="zh-TW" w:eastAsia="zh-TW"/>
        </w:rPr>
        <w:t>派出律师需提供代理过的与民商事、投融资、招投标以及国有企业资产法等相关纠纷的胜诉判决书复印件</w:t>
      </w:r>
    </w:p>
    <w:p>
      <w:pPr>
        <w:pStyle w:val="4"/>
        <w:widowControl/>
        <w:spacing w:before="0" w:after="0" w:line="600" w:lineRule="exact"/>
        <w:ind w:firstLine="560"/>
        <w:rPr>
          <w:rFonts w:hint="default" w:ascii="仿宋_GB2312" w:hAnsi="仿宋_GB2312" w:eastAsia="仿宋_GB2312" w:cs="仿宋_GB2312"/>
          <w:sz w:val="28"/>
          <w:szCs w:val="28"/>
          <w:shd w:val="clear" w:color="auto" w:fill="FFFFFF"/>
        </w:rPr>
      </w:pPr>
      <w:r>
        <w:rPr>
          <w:rFonts w:ascii="仿宋_GB2312" w:hAnsi="仿宋_GB2312" w:eastAsia="仿宋_GB2312" w:cs="仿宋_GB2312"/>
          <w:sz w:val="28"/>
          <w:szCs w:val="28"/>
          <w:shd w:val="clear" w:color="auto" w:fill="FFFFFF"/>
        </w:rPr>
        <w:t>5.</w:t>
      </w:r>
      <w:r>
        <w:rPr>
          <w:rFonts w:ascii="仿宋_GB2312" w:hAnsi="仿宋_GB2312" w:eastAsia="仿宋_GB2312" w:cs="仿宋_GB2312"/>
          <w:sz w:val="28"/>
          <w:szCs w:val="28"/>
          <w:shd w:val="clear" w:color="auto" w:fill="FFFFFF"/>
          <w:lang w:val="zh-TW" w:eastAsia="zh-TW"/>
        </w:rPr>
        <w:t>其他</w:t>
      </w:r>
    </w:p>
    <w:p>
      <w:pPr>
        <w:pStyle w:val="4"/>
        <w:widowControl/>
        <w:spacing w:before="0" w:after="0" w:line="600" w:lineRule="exact"/>
        <w:ind w:firstLine="560"/>
        <w:rPr>
          <w:rFonts w:hint="default" w:ascii="仿宋_GB2312" w:hAnsi="仿宋_GB2312" w:eastAsia="仿宋_GB2312" w:cs="仿宋_GB2312"/>
          <w:sz w:val="28"/>
          <w:szCs w:val="28"/>
          <w:shd w:val="clear" w:color="auto" w:fill="FFFFFF"/>
          <w:lang w:val="zh-TW" w:eastAsia="zh-TW"/>
        </w:rPr>
      </w:pPr>
      <w:r>
        <w:rPr>
          <w:rFonts w:ascii="仿宋_GB2312" w:hAnsi="仿宋_GB2312" w:eastAsia="仿宋_GB2312" w:cs="仿宋_GB2312"/>
          <w:sz w:val="28"/>
          <w:szCs w:val="28"/>
          <w:shd w:val="clear" w:color="auto" w:fill="FFFFFF"/>
          <w:lang w:val="zh-TW" w:eastAsia="zh-TW"/>
        </w:rPr>
        <w:t>（三）服务方案</w:t>
      </w:r>
    </w:p>
    <w:p>
      <w:pPr>
        <w:pStyle w:val="4"/>
        <w:widowControl/>
        <w:spacing w:before="0" w:after="0" w:line="600" w:lineRule="exact"/>
        <w:ind w:firstLine="560"/>
        <w:rPr>
          <w:rFonts w:hint="default" w:ascii="仿宋_GB2312" w:hAnsi="仿宋_GB2312" w:eastAsia="仿宋_GB2312" w:cs="仿宋_GB2312"/>
          <w:sz w:val="28"/>
          <w:szCs w:val="28"/>
          <w:shd w:val="clear" w:color="auto" w:fill="FFFFFF"/>
          <w:lang w:val="zh-TW" w:eastAsia="zh-TW"/>
        </w:rPr>
      </w:pPr>
      <w:r>
        <w:rPr>
          <w:rFonts w:ascii="仿宋_GB2312" w:hAnsi="仿宋_GB2312" w:eastAsia="仿宋_GB2312" w:cs="仿宋_GB2312"/>
          <w:sz w:val="28"/>
          <w:szCs w:val="28"/>
          <w:shd w:val="clear" w:color="auto" w:fill="FFFFFF"/>
          <w:lang w:val="zh-TW" w:eastAsia="zh-TW"/>
        </w:rPr>
        <w:t>（四）服务报价（格式自拟）</w:t>
      </w:r>
    </w:p>
    <w:p>
      <w:pPr>
        <w:pStyle w:val="4"/>
        <w:widowControl/>
        <w:spacing w:before="0" w:after="0" w:line="600" w:lineRule="exact"/>
        <w:ind w:firstLine="560"/>
        <w:rPr>
          <w:rFonts w:hint="default" w:ascii="仿宋_GB2312" w:hAnsi="仿宋_GB2312" w:eastAsia="仿宋_GB2312" w:cs="仿宋_GB2312"/>
          <w:sz w:val="28"/>
          <w:szCs w:val="28"/>
          <w:shd w:val="clear" w:color="auto" w:fill="FFFFFF"/>
          <w:lang w:val="zh-TW"/>
        </w:rPr>
      </w:pPr>
      <w:r>
        <w:rPr>
          <w:rFonts w:ascii="仿宋_GB2312" w:hAnsi="仿宋_GB2312" w:eastAsia="仿宋_GB2312" w:cs="仿宋_GB2312"/>
          <w:sz w:val="28"/>
          <w:szCs w:val="28"/>
          <w:shd w:val="clear" w:color="auto" w:fill="FFFFFF"/>
          <w:lang w:val="zh-TW" w:eastAsia="zh-TW"/>
        </w:rPr>
        <w:t>注：以上遴选文件需编制目录及页码，无目录及页码的遴选文件为无效投标文件。</w:t>
      </w:r>
    </w:p>
    <w:p>
      <w:pPr>
        <w:pBdr>
          <w:top w:val="none" w:color="auto" w:sz="0" w:space="0"/>
          <w:left w:val="none" w:color="auto" w:sz="0" w:space="0"/>
          <w:bottom w:val="none" w:color="auto" w:sz="0" w:space="0"/>
          <w:right w:val="none" w:color="auto" w:sz="0" w:space="0"/>
          <w:between w:val="none" w:color="auto" w:sz="0" w:space="0"/>
        </w:pBdr>
        <w:shd w:val="clear" w:color="auto" w:fill="FFFFFF"/>
        <w:spacing w:line="570" w:lineRule="atLeast"/>
        <w:ind w:firstLine="562" w:firstLineChars="200"/>
        <w:jc w:val="both"/>
        <w:rPr>
          <w:rFonts w:hint="eastAsia" w:ascii="仿宋_GB2312" w:hAnsi="黑体" w:eastAsia="仿宋_GB2312" w:cs="宋体"/>
          <w:b/>
          <w:color w:val="333333"/>
          <w:sz w:val="28"/>
          <w:szCs w:val="28"/>
          <w:lang w:eastAsia="zh-CN"/>
        </w:rPr>
      </w:pPr>
      <w:r>
        <w:rPr>
          <w:rFonts w:hint="eastAsia" w:ascii="仿宋_GB2312" w:hAnsi="黑体" w:eastAsia="仿宋_GB2312" w:cs="宋体"/>
          <w:b/>
          <w:color w:val="333333"/>
          <w:sz w:val="28"/>
          <w:szCs w:val="28"/>
          <w:lang w:eastAsia="zh-CN"/>
        </w:rPr>
        <w:t>四、定标原则：</w:t>
      </w:r>
    </w:p>
    <w:p>
      <w:pPr>
        <w:pBdr>
          <w:top w:val="none" w:color="auto" w:sz="0" w:space="0"/>
          <w:left w:val="none" w:color="auto" w:sz="0" w:space="0"/>
          <w:bottom w:val="none" w:color="auto" w:sz="0" w:space="0"/>
          <w:right w:val="none" w:color="auto" w:sz="0" w:space="0"/>
          <w:between w:val="none" w:color="auto" w:sz="0" w:space="0"/>
        </w:pBdr>
        <w:shd w:val="clear" w:color="auto" w:fill="FFFFFF"/>
        <w:spacing w:line="570" w:lineRule="atLeast"/>
        <w:ind w:firstLine="645"/>
        <w:jc w:val="both"/>
        <w:rPr>
          <w:rFonts w:hint="eastAsia" w:ascii="黑体" w:hAnsi="黑体" w:eastAsia="宋体" w:cs="宋体"/>
          <w:color w:val="333333"/>
          <w:sz w:val="28"/>
          <w:szCs w:val="28"/>
          <w:lang w:eastAsia="zh-CN"/>
        </w:rPr>
      </w:pPr>
      <w:r>
        <w:rPr>
          <w:rFonts w:hint="eastAsia" w:ascii="仿宋_GB2312" w:hAnsi="黑体" w:eastAsia="仿宋_GB2312" w:cs="宋体"/>
          <w:color w:val="333333"/>
          <w:sz w:val="28"/>
          <w:szCs w:val="28"/>
          <w:lang w:eastAsia="zh-CN"/>
        </w:rPr>
        <w:t>根据投标材料评分，综合得分最高者中标。市场公司纪检部门参与监督。</w:t>
      </w:r>
    </w:p>
    <w:p>
      <w:pPr>
        <w:pStyle w:val="9"/>
        <w:spacing w:line="600" w:lineRule="exact"/>
        <w:ind w:firstLine="643"/>
        <w:rPr>
          <w:rFonts w:hint="default" w:ascii="仿宋_GB2312" w:hAnsi="仿宋_GB2312" w:eastAsia="仿宋_GB2312" w:cs="仿宋_GB2312"/>
          <w:kern w:val="0"/>
          <w:sz w:val="32"/>
          <w:szCs w:val="32"/>
          <w:shd w:val="clear" w:color="auto" w:fill="FFFFFF"/>
          <w:lang w:val="zh-TW" w:eastAsia="zh-TW"/>
        </w:rPr>
      </w:pPr>
      <w:r>
        <w:rPr>
          <w:rFonts w:ascii="仿宋_GB2312" w:hAnsi="仿宋_GB2312" w:eastAsia="仿宋_GB2312" w:cs="仿宋_GB2312"/>
          <w:b/>
          <w:bCs/>
          <w:kern w:val="0"/>
          <w:sz w:val="32"/>
          <w:szCs w:val="32"/>
          <w:shd w:val="clear" w:color="auto" w:fill="FFFFFF"/>
          <w:lang w:val="zh-TW"/>
        </w:rPr>
        <w:t>五</w:t>
      </w:r>
      <w:r>
        <w:rPr>
          <w:rFonts w:ascii="仿宋_GB2312" w:hAnsi="仿宋_GB2312" w:eastAsia="仿宋_GB2312" w:cs="仿宋_GB2312"/>
          <w:b/>
          <w:bCs/>
          <w:kern w:val="0"/>
          <w:sz w:val="32"/>
          <w:szCs w:val="32"/>
          <w:shd w:val="clear" w:color="auto" w:fill="FFFFFF"/>
          <w:lang w:val="zh-TW" w:eastAsia="zh-TW"/>
        </w:rPr>
        <w:t>、遴选文件要求及提交时间</w:t>
      </w:r>
    </w:p>
    <w:p>
      <w:pPr>
        <w:pStyle w:val="4"/>
        <w:widowControl/>
        <w:spacing w:before="0" w:after="0" w:line="600" w:lineRule="exact"/>
        <w:ind w:firstLine="560"/>
        <w:rPr>
          <w:rFonts w:hint="default" w:ascii="仿宋_GB2312" w:hAnsi="仿宋_GB2312" w:eastAsia="仿宋_GB2312" w:cs="仿宋_GB2312"/>
          <w:sz w:val="28"/>
          <w:szCs w:val="28"/>
          <w:shd w:val="clear" w:color="auto" w:fill="FFFFFF"/>
          <w:lang w:val="zh-TW"/>
        </w:rPr>
      </w:pPr>
      <w:r>
        <w:rPr>
          <w:rFonts w:ascii="仿宋_GB2312" w:hAnsi="仿宋_GB2312" w:eastAsia="仿宋_GB2312" w:cs="仿宋_GB2312"/>
          <w:sz w:val="28"/>
          <w:szCs w:val="28"/>
          <w:shd w:val="clear" w:color="auto" w:fill="FFFFFF"/>
          <w:lang w:val="zh-TW" w:eastAsia="zh-TW"/>
        </w:rPr>
        <w:t>（一）遴选文件的密封和标记</w:t>
      </w:r>
      <w:r>
        <w:rPr>
          <w:rFonts w:ascii="仿宋_GB2312" w:hAnsi="仿宋_GB2312" w:eastAsia="仿宋_GB2312" w:cs="仿宋_GB2312"/>
          <w:sz w:val="28"/>
          <w:szCs w:val="28"/>
          <w:shd w:val="clear" w:color="auto" w:fill="FFFFFF"/>
          <w:lang w:val="zh-TW"/>
        </w:rPr>
        <w:t>：</w:t>
      </w:r>
    </w:p>
    <w:p>
      <w:pPr>
        <w:pStyle w:val="4"/>
        <w:widowControl/>
        <w:spacing w:before="0" w:after="0" w:line="600" w:lineRule="exact"/>
        <w:ind w:firstLine="560"/>
        <w:rPr>
          <w:rFonts w:hint="default" w:ascii="仿宋_GB2312" w:hAnsi="仿宋_GB2312" w:eastAsia="仿宋_GB2312" w:cs="仿宋_GB2312"/>
          <w:sz w:val="28"/>
          <w:szCs w:val="28"/>
          <w:shd w:val="clear" w:color="auto" w:fill="FFFFFF"/>
          <w:lang w:val="zh-TW" w:eastAsia="zh-TW"/>
        </w:rPr>
      </w:pPr>
      <w:r>
        <w:rPr>
          <w:rFonts w:ascii="仿宋_GB2312" w:hAnsi="仿宋_GB2312" w:eastAsia="仿宋_GB2312" w:cs="仿宋_GB2312"/>
          <w:sz w:val="28"/>
          <w:szCs w:val="28"/>
          <w:shd w:val="clear" w:color="auto" w:fill="FFFFFF"/>
          <w:lang w:val="zh-TW" w:eastAsia="zh-TW"/>
        </w:rPr>
        <w:t>参选人应提交遴选文件的正本一份，正本文件需标明页码并密封，密封袋的封口处应加盖参选人公章。</w:t>
      </w:r>
    </w:p>
    <w:p>
      <w:pPr>
        <w:pStyle w:val="4"/>
        <w:widowControl/>
        <w:spacing w:before="0" w:after="0" w:line="600" w:lineRule="exact"/>
        <w:ind w:firstLine="560"/>
        <w:rPr>
          <w:rFonts w:hint="default" w:ascii="仿宋_GB2312" w:hAnsi="仿宋_GB2312" w:eastAsia="仿宋_GB2312" w:cs="仿宋_GB2312"/>
          <w:sz w:val="28"/>
          <w:szCs w:val="28"/>
          <w:shd w:val="clear" w:color="auto" w:fill="FFFFFF"/>
          <w:lang w:val="zh-TW" w:eastAsia="zh-TW"/>
        </w:rPr>
      </w:pPr>
      <w:r>
        <w:rPr>
          <w:rFonts w:ascii="仿宋_GB2312" w:hAnsi="仿宋_GB2312" w:eastAsia="仿宋_GB2312" w:cs="仿宋_GB2312"/>
          <w:sz w:val="28"/>
          <w:szCs w:val="28"/>
          <w:shd w:val="clear" w:color="auto" w:fill="FFFFFF"/>
          <w:lang w:val="zh-TW" w:eastAsia="zh-TW"/>
        </w:rPr>
        <w:t>遴选文件密封上应包括以下内容：</w:t>
      </w:r>
    </w:p>
    <w:p>
      <w:pPr>
        <w:pStyle w:val="4"/>
        <w:widowControl/>
        <w:spacing w:before="0" w:after="0" w:line="600" w:lineRule="exact"/>
        <w:ind w:firstLine="560"/>
        <w:rPr>
          <w:rFonts w:hint="default" w:ascii="仿宋_GB2312" w:hAnsi="仿宋_GB2312" w:eastAsia="仿宋_GB2312" w:cs="仿宋_GB2312"/>
          <w:sz w:val="28"/>
          <w:szCs w:val="28"/>
          <w:shd w:val="clear" w:color="auto" w:fill="FFFFFF"/>
        </w:rPr>
      </w:pPr>
      <w:r>
        <w:rPr>
          <w:rFonts w:ascii="仿宋_GB2312" w:hAnsi="仿宋_GB2312" w:eastAsia="仿宋_GB2312" w:cs="仿宋_GB2312"/>
          <w:sz w:val="28"/>
          <w:szCs w:val="28"/>
          <w:shd w:val="clear" w:color="auto" w:fill="FFFFFF"/>
        </w:rPr>
        <w:t>1.</w:t>
      </w:r>
      <w:r>
        <w:rPr>
          <w:rFonts w:ascii="仿宋_GB2312" w:hAnsi="仿宋_GB2312" w:eastAsia="仿宋_GB2312" w:cs="仿宋_GB2312"/>
          <w:sz w:val="28"/>
          <w:szCs w:val="28"/>
          <w:shd w:val="clear" w:color="auto" w:fill="FFFFFF"/>
          <w:lang w:val="zh-TW" w:eastAsia="zh-TW"/>
        </w:rPr>
        <w:t>遴选项目名称；</w:t>
      </w:r>
    </w:p>
    <w:p>
      <w:pPr>
        <w:pStyle w:val="4"/>
        <w:widowControl/>
        <w:spacing w:before="0" w:after="0" w:line="600" w:lineRule="exact"/>
        <w:ind w:firstLine="560"/>
        <w:rPr>
          <w:rFonts w:hint="default" w:ascii="仿宋_GB2312" w:hAnsi="仿宋_GB2312" w:eastAsia="仿宋_GB2312" w:cs="仿宋_GB2312"/>
          <w:sz w:val="28"/>
          <w:szCs w:val="28"/>
          <w:shd w:val="clear" w:color="auto" w:fill="FFFFFF"/>
        </w:rPr>
      </w:pPr>
      <w:r>
        <w:rPr>
          <w:rFonts w:ascii="仿宋_GB2312" w:hAnsi="仿宋_GB2312" w:eastAsia="仿宋_GB2312" w:cs="仿宋_GB2312"/>
          <w:sz w:val="28"/>
          <w:szCs w:val="28"/>
          <w:shd w:val="clear" w:color="auto" w:fill="FFFFFF"/>
        </w:rPr>
        <w:t>2.</w:t>
      </w:r>
      <w:r>
        <w:rPr>
          <w:rFonts w:ascii="仿宋_GB2312" w:hAnsi="仿宋_GB2312" w:eastAsia="仿宋_GB2312" w:cs="仿宋_GB2312"/>
          <w:sz w:val="28"/>
          <w:szCs w:val="28"/>
          <w:shd w:val="clear" w:color="auto" w:fill="FFFFFF"/>
          <w:lang w:val="zh-TW" w:eastAsia="zh-TW"/>
        </w:rPr>
        <w:t>参选人名称（加盖公章）、地址、电话。</w:t>
      </w:r>
    </w:p>
    <w:p>
      <w:pPr>
        <w:pStyle w:val="4"/>
        <w:widowControl/>
        <w:spacing w:before="0" w:after="0" w:line="600" w:lineRule="exact"/>
        <w:ind w:firstLine="560"/>
        <w:rPr>
          <w:rFonts w:hint="default" w:ascii="仿宋_GB2312" w:hAnsi="仿宋_GB2312" w:eastAsia="仿宋_GB2312" w:cs="仿宋_GB2312"/>
          <w:sz w:val="28"/>
          <w:szCs w:val="28"/>
          <w:shd w:val="clear" w:color="auto" w:fill="FFFFFF"/>
          <w:lang w:val="zh-TW"/>
        </w:rPr>
      </w:pPr>
      <w:r>
        <w:rPr>
          <w:rFonts w:ascii="仿宋_GB2312" w:hAnsi="仿宋_GB2312" w:eastAsia="仿宋_GB2312" w:cs="仿宋_GB2312"/>
          <w:sz w:val="28"/>
          <w:szCs w:val="28"/>
          <w:shd w:val="clear" w:color="auto" w:fill="FFFFFF"/>
          <w:lang w:val="zh-TW" w:eastAsia="zh-TW"/>
        </w:rPr>
        <w:t>（二）遴选文件提交地点及截止时间</w:t>
      </w:r>
      <w:r>
        <w:rPr>
          <w:rFonts w:ascii="仿宋_GB2312" w:hAnsi="仿宋_GB2312" w:eastAsia="仿宋_GB2312" w:cs="仿宋_GB2312"/>
          <w:sz w:val="28"/>
          <w:szCs w:val="28"/>
          <w:shd w:val="clear" w:color="auto" w:fill="FFFFFF"/>
          <w:lang w:val="zh-TW"/>
        </w:rPr>
        <w:t>：</w:t>
      </w:r>
    </w:p>
    <w:p>
      <w:pPr>
        <w:pStyle w:val="4"/>
        <w:widowControl/>
        <w:spacing w:before="0" w:after="0" w:line="600" w:lineRule="exact"/>
        <w:ind w:firstLine="560"/>
        <w:rPr>
          <w:rFonts w:hint="default" w:ascii="仿宋_GB2312" w:hAnsi="仿宋_GB2312" w:eastAsia="仿宋_GB2312" w:cs="仿宋_GB2312"/>
          <w:sz w:val="28"/>
          <w:szCs w:val="28"/>
          <w:shd w:val="clear" w:color="auto" w:fill="FFFFFF"/>
        </w:rPr>
      </w:pPr>
      <w:r>
        <w:rPr>
          <w:rFonts w:ascii="仿宋_GB2312" w:hAnsi="仿宋_GB2312" w:eastAsia="仿宋_GB2312" w:cs="仿宋_GB2312"/>
          <w:sz w:val="28"/>
          <w:szCs w:val="28"/>
          <w:shd w:val="clear" w:color="auto" w:fill="FFFFFF"/>
          <w:lang w:val="zh-TW" w:eastAsia="zh-TW"/>
        </w:rPr>
        <w:t>遴选文件提交时间：</w:t>
      </w:r>
      <w:r>
        <w:rPr>
          <w:rFonts w:ascii="仿宋_GB2312" w:hAnsi="仿宋_GB2312" w:eastAsia="仿宋_GB2312" w:cs="仿宋_GB2312"/>
          <w:sz w:val="28"/>
          <w:szCs w:val="28"/>
          <w:shd w:val="clear" w:color="auto" w:fill="FFFFFF"/>
        </w:rPr>
        <w:t>2020</w:t>
      </w:r>
      <w:r>
        <w:rPr>
          <w:rFonts w:ascii="仿宋_GB2312" w:hAnsi="仿宋_GB2312" w:eastAsia="仿宋_GB2312" w:cs="仿宋_GB2312"/>
          <w:sz w:val="28"/>
          <w:szCs w:val="28"/>
          <w:shd w:val="clear" w:color="auto" w:fill="FFFFFF"/>
          <w:lang w:val="zh-TW" w:eastAsia="zh-TW"/>
        </w:rPr>
        <w:t>年</w:t>
      </w:r>
      <w:r>
        <w:rPr>
          <w:rFonts w:ascii="仿宋_GB2312" w:hAnsi="仿宋_GB2312" w:eastAsia="仿宋_GB2312" w:cs="仿宋_GB2312"/>
          <w:sz w:val="28"/>
          <w:szCs w:val="28"/>
          <w:shd w:val="clear" w:color="auto" w:fill="FFFFFF"/>
          <w:lang w:val="zh-TW"/>
        </w:rPr>
        <w:t>7</w:t>
      </w:r>
      <w:r>
        <w:rPr>
          <w:rFonts w:ascii="仿宋_GB2312" w:hAnsi="仿宋_GB2312" w:eastAsia="仿宋_GB2312" w:cs="仿宋_GB2312"/>
          <w:sz w:val="28"/>
          <w:szCs w:val="28"/>
          <w:shd w:val="clear" w:color="auto" w:fill="FFFFFF"/>
          <w:lang w:val="zh-TW" w:eastAsia="zh-TW"/>
        </w:rPr>
        <w:t>月</w:t>
      </w:r>
      <w:r>
        <w:rPr>
          <w:rFonts w:ascii="仿宋_GB2312" w:hAnsi="仿宋_GB2312" w:eastAsia="仿宋_GB2312" w:cs="仿宋_GB2312"/>
          <w:sz w:val="28"/>
          <w:szCs w:val="28"/>
          <w:shd w:val="clear" w:color="auto" w:fill="FFFFFF"/>
          <w:lang w:val="zh-TW"/>
        </w:rPr>
        <w:t>6</w:t>
      </w:r>
      <w:r>
        <w:rPr>
          <w:rFonts w:ascii="仿宋_GB2312" w:hAnsi="仿宋_GB2312" w:eastAsia="仿宋_GB2312" w:cs="仿宋_GB2312"/>
          <w:sz w:val="28"/>
          <w:szCs w:val="28"/>
          <w:shd w:val="clear" w:color="auto" w:fill="FFFFFF"/>
          <w:lang w:val="zh-TW" w:eastAsia="zh-TW"/>
        </w:rPr>
        <w:t>日</w:t>
      </w:r>
      <w:r>
        <w:rPr>
          <w:rFonts w:ascii="仿宋_GB2312" w:hAnsi="仿宋_GB2312" w:eastAsia="仿宋_GB2312" w:cs="仿宋_GB2312"/>
          <w:sz w:val="28"/>
          <w:szCs w:val="28"/>
          <w:shd w:val="clear" w:color="auto" w:fill="FFFFFF"/>
          <w:lang w:val="zh-TW"/>
        </w:rPr>
        <w:t>上午10</w:t>
      </w:r>
      <w:r>
        <w:rPr>
          <w:rFonts w:ascii="仿宋_GB2312" w:hAnsi="仿宋_GB2312" w:eastAsia="仿宋_GB2312" w:cs="仿宋_GB2312"/>
          <w:sz w:val="28"/>
          <w:szCs w:val="28"/>
          <w:shd w:val="clear" w:color="auto" w:fill="FFFFFF"/>
          <w:lang w:val="zh-TW" w:eastAsia="zh-TW"/>
        </w:rPr>
        <w:t>：</w:t>
      </w:r>
      <w:r>
        <w:rPr>
          <w:rFonts w:ascii="仿宋_GB2312" w:hAnsi="仿宋_GB2312" w:eastAsia="仿宋_GB2312" w:cs="仿宋_GB2312"/>
          <w:sz w:val="28"/>
          <w:szCs w:val="28"/>
          <w:shd w:val="clear" w:color="auto" w:fill="FFFFFF"/>
        </w:rPr>
        <w:t>00</w:t>
      </w:r>
      <w:r>
        <w:rPr>
          <w:rFonts w:ascii="仿宋_GB2312" w:hAnsi="仿宋_GB2312" w:eastAsia="仿宋_GB2312" w:cs="仿宋_GB2312"/>
          <w:sz w:val="28"/>
          <w:szCs w:val="28"/>
          <w:shd w:val="clear" w:color="auto" w:fill="FFFFFF"/>
          <w:lang w:val="zh-TW" w:eastAsia="zh-TW"/>
        </w:rPr>
        <w:t>前。</w:t>
      </w:r>
    </w:p>
    <w:p>
      <w:pPr>
        <w:pStyle w:val="4"/>
        <w:widowControl/>
        <w:spacing w:before="0" w:after="0" w:line="600" w:lineRule="exact"/>
        <w:ind w:firstLine="560"/>
        <w:rPr>
          <w:rFonts w:hint="default" w:ascii="仿宋_GB2312" w:hAnsi="仿宋_GB2312" w:eastAsia="仿宋_GB2312" w:cs="仿宋_GB2312"/>
          <w:sz w:val="28"/>
          <w:szCs w:val="28"/>
          <w:shd w:val="clear" w:color="auto" w:fill="FFFFFF"/>
          <w:lang w:val="zh-TW" w:eastAsia="zh-TW"/>
        </w:rPr>
      </w:pPr>
      <w:r>
        <w:rPr>
          <w:rFonts w:ascii="仿宋_GB2312" w:hAnsi="仿宋_GB2312" w:eastAsia="仿宋_GB2312" w:cs="仿宋_GB2312"/>
          <w:sz w:val="28"/>
          <w:szCs w:val="28"/>
          <w:shd w:val="clear" w:color="auto" w:fill="FFFFFF"/>
          <w:lang w:val="zh-TW" w:eastAsia="zh-TW"/>
        </w:rPr>
        <w:t>参选人必须按规定的时间将参选文件送达指定地点，逾期提交的遴选文件将不予受理。</w:t>
      </w:r>
    </w:p>
    <w:p>
      <w:pPr>
        <w:pStyle w:val="4"/>
        <w:widowControl/>
        <w:spacing w:before="0" w:after="0" w:line="600" w:lineRule="exact"/>
        <w:ind w:firstLine="560"/>
        <w:rPr>
          <w:rFonts w:hint="default" w:ascii="仿宋_GB2312" w:hAnsi="仿宋_GB2312" w:eastAsia="仿宋_GB2312" w:cs="仿宋_GB2312"/>
          <w:sz w:val="28"/>
          <w:szCs w:val="28"/>
          <w:shd w:val="clear" w:color="auto" w:fill="FFFFFF"/>
        </w:rPr>
      </w:pPr>
      <w:r>
        <w:rPr>
          <w:rFonts w:ascii="仿宋_GB2312" w:hAnsi="仿宋_GB2312" w:eastAsia="仿宋_GB2312" w:cs="仿宋_GB2312"/>
          <w:sz w:val="28"/>
          <w:szCs w:val="28"/>
          <w:shd w:val="clear" w:color="auto" w:fill="FFFFFF"/>
          <w:lang w:val="zh-TW" w:eastAsia="zh-TW"/>
        </w:rPr>
        <w:t>遴选文件提交地点：湖北鄂东市场发展经营有限公司（黄石市黄石港区公园路</w:t>
      </w:r>
      <w:r>
        <w:rPr>
          <w:rFonts w:ascii="仿宋_GB2312" w:hAnsi="仿宋_GB2312" w:eastAsia="仿宋_GB2312" w:cs="仿宋_GB2312"/>
          <w:sz w:val="28"/>
          <w:szCs w:val="28"/>
          <w:shd w:val="clear" w:color="auto" w:fill="FFFFFF"/>
        </w:rPr>
        <w:t>33</w:t>
      </w:r>
      <w:r>
        <w:rPr>
          <w:rFonts w:ascii="仿宋_GB2312" w:hAnsi="仿宋_GB2312" w:eastAsia="仿宋_GB2312" w:cs="仿宋_GB2312"/>
          <w:sz w:val="28"/>
          <w:szCs w:val="28"/>
          <w:shd w:val="clear" w:color="auto" w:fill="FFFFFF"/>
          <w:lang w:val="zh-TW" w:eastAsia="zh-TW"/>
        </w:rPr>
        <w:t>号）法务审计部</w:t>
      </w:r>
    </w:p>
    <w:p>
      <w:pPr>
        <w:pStyle w:val="4"/>
        <w:widowControl/>
        <w:spacing w:before="0" w:after="0" w:line="600" w:lineRule="exact"/>
        <w:ind w:firstLine="560"/>
        <w:rPr>
          <w:rFonts w:hint="default" w:ascii="仿宋_GB2312" w:hAnsi="仿宋_GB2312" w:eastAsia="仿宋_GB2312" w:cs="仿宋_GB2312"/>
          <w:sz w:val="28"/>
          <w:szCs w:val="28"/>
          <w:shd w:val="clear" w:color="auto" w:fill="FFFFFF"/>
        </w:rPr>
      </w:pPr>
      <w:r>
        <w:rPr>
          <w:rFonts w:ascii="仿宋_GB2312" w:hAnsi="仿宋_GB2312" w:eastAsia="仿宋_GB2312" w:cs="仿宋_GB2312"/>
          <w:sz w:val="28"/>
          <w:szCs w:val="28"/>
          <w:shd w:val="clear" w:color="auto" w:fill="FFFFFF"/>
          <w:lang w:val="zh-TW" w:eastAsia="zh-TW"/>
        </w:rPr>
        <w:t>联系电话：</w:t>
      </w:r>
      <w:r>
        <w:rPr>
          <w:rFonts w:ascii="仿宋_GB2312" w:hAnsi="仿宋_GB2312" w:eastAsia="仿宋_GB2312" w:cs="仿宋_GB2312"/>
          <w:sz w:val="28"/>
          <w:szCs w:val="28"/>
          <w:shd w:val="clear" w:color="auto" w:fill="FFFFFF"/>
          <w:lang w:val="zh-TW"/>
        </w:rPr>
        <w:t xml:space="preserve"> </w:t>
      </w:r>
      <w:r>
        <w:rPr>
          <w:rFonts w:ascii="仿宋_GB2312" w:hAnsi="仿宋_GB2312" w:eastAsia="仿宋_GB2312" w:cs="仿宋_GB2312"/>
          <w:sz w:val="28"/>
          <w:szCs w:val="28"/>
          <w:shd w:val="clear" w:color="auto" w:fill="FFFFFF"/>
        </w:rPr>
        <w:t>13972789001</w:t>
      </w:r>
    </w:p>
    <w:p/>
    <w:p/>
    <w:p/>
    <w:p/>
    <w:p/>
    <w:p/>
    <w:p/>
    <w:p/>
    <w:p/>
    <w:p/>
    <w:p/>
    <w:p>
      <w:r>
        <w:rPr>
          <w:rFonts w:hint="eastAsia"/>
          <w:lang w:val="en-US" w:eastAsia="zh-CN"/>
        </w:rPr>
        <w:t>附件：</w:t>
      </w:r>
    </w:p>
    <w:p>
      <w:pPr>
        <w:jc w:val="center"/>
        <w:rPr>
          <w:rFonts w:hint="default"/>
          <w:b/>
          <w:bCs/>
          <w:sz w:val="44"/>
          <w:szCs w:val="44"/>
          <w:lang w:val="zh-TW" w:eastAsia="zh-TW"/>
        </w:rPr>
      </w:pPr>
      <w:r>
        <w:rPr>
          <w:rFonts w:ascii="宋体" w:hAnsi="宋体" w:eastAsia="宋体" w:cs="宋体"/>
          <w:b/>
          <w:bCs/>
          <w:sz w:val="44"/>
          <w:szCs w:val="44"/>
          <w:lang w:val="zh-TW" w:eastAsia="zh-TW"/>
        </w:rPr>
        <w:t>符合性审查表</w:t>
      </w:r>
    </w:p>
    <w:p>
      <w:pPr>
        <w:jc w:val="center"/>
        <w:rPr>
          <w:rFonts w:hint="default"/>
          <w:b/>
          <w:bCs/>
          <w:sz w:val="44"/>
          <w:szCs w:val="44"/>
        </w:rPr>
      </w:pPr>
    </w:p>
    <w:p>
      <w:pPr>
        <w:rPr>
          <w:rFonts w:hint="default" w:ascii="仿宋_GB2312" w:hAnsi="仿宋_GB2312" w:eastAsia="仿宋_GB2312" w:cs="仿宋_GB2312"/>
          <w:sz w:val="24"/>
          <w:szCs w:val="24"/>
        </w:rPr>
      </w:pPr>
      <w:r>
        <w:rPr>
          <w:rFonts w:ascii="仿宋_GB2312" w:hAnsi="仿宋_GB2312" w:eastAsia="仿宋_GB2312" w:cs="仿宋_GB2312"/>
          <w:sz w:val="28"/>
          <w:szCs w:val="28"/>
          <w:lang w:val="zh-TW" w:eastAsia="zh-TW"/>
        </w:rPr>
        <w:t>若出现《符合性审查表》中所述情况作废标处理。</w:t>
      </w:r>
      <w:r>
        <w:rPr>
          <w:rFonts w:ascii="仿宋_GB2312" w:hAnsi="仿宋_GB2312" w:eastAsia="仿宋_GB2312" w:cs="仿宋_GB2312"/>
          <w:sz w:val="24"/>
          <w:szCs w:val="24"/>
        </w:rPr>
        <w:t xml:space="preserve">  </w:t>
      </w:r>
    </w:p>
    <w:tbl>
      <w:tblPr>
        <w:tblStyle w:val="11"/>
        <w:tblW w:w="9740" w:type="dxa"/>
        <w:tblInd w:w="108"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0" w:type="dxa"/>
          <w:bottom w:w="0" w:type="dxa"/>
          <w:right w:w="0" w:type="dxa"/>
        </w:tblCellMar>
      </w:tblPr>
      <w:tblGrid>
        <w:gridCol w:w="845"/>
        <w:gridCol w:w="3518"/>
        <w:gridCol w:w="880"/>
        <w:gridCol w:w="879"/>
        <w:gridCol w:w="879"/>
        <w:gridCol w:w="879"/>
        <w:gridCol w:w="930"/>
        <w:gridCol w:w="930"/>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690" w:hRule="atLeast"/>
        </w:trPr>
        <w:tc>
          <w:tcPr>
            <w:tcW w:w="84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default" w:ascii="仿宋_GB2312" w:hAnsi="仿宋_GB2312" w:eastAsia="仿宋_GB2312" w:cs="仿宋_GB2312"/>
                <w:kern w:val="0"/>
                <w:sz w:val="24"/>
                <w:szCs w:val="24"/>
              </w:rPr>
            </w:pPr>
            <w:bookmarkStart w:id="0" w:name="_GoBack"/>
            <w:r>
              <w:rPr>
                <w:rFonts w:ascii="仿宋_GB2312" w:hAnsi="仿宋_GB2312" w:eastAsia="仿宋_GB2312" w:cs="仿宋_GB2312"/>
                <w:kern w:val="0"/>
                <w:sz w:val="24"/>
                <w:szCs w:val="24"/>
                <w:lang w:val="zh-TW" w:eastAsia="zh-TW"/>
              </w:rPr>
              <w:t>序</w:t>
            </w:r>
          </w:p>
          <w:p>
            <w:pPr>
              <w:jc w:val="center"/>
              <w:rPr>
                <w:rFonts w:hint="default"/>
              </w:rPr>
            </w:pPr>
            <w:r>
              <w:rPr>
                <w:rFonts w:ascii="仿宋_GB2312" w:hAnsi="仿宋_GB2312" w:eastAsia="仿宋_GB2312" w:cs="仿宋_GB2312"/>
                <w:kern w:val="0"/>
                <w:sz w:val="24"/>
                <w:szCs w:val="24"/>
                <w:lang w:val="zh-TW" w:eastAsia="zh-TW"/>
              </w:rPr>
              <w:t>号</w:t>
            </w:r>
          </w:p>
        </w:tc>
        <w:tc>
          <w:tcPr>
            <w:tcW w:w="3518" w:type="dxa"/>
            <w:tcBorders>
              <w:top w:val="single" w:color="000000" w:sz="4" w:space="0"/>
              <w:left w:val="single" w:color="000000" w:sz="4" w:space="0"/>
              <w:bottom w:val="single" w:color="000000" w:sz="4" w:space="0"/>
              <w:right w:val="single" w:color="000000" w:sz="4" w:space="0"/>
              <w:tl2br w:val="single" w:color="auto" w:sz="4" w:space="0"/>
            </w:tcBorders>
            <w:shd w:val="clear" w:color="auto" w:fill="auto"/>
            <w:tcMar>
              <w:top w:w="80" w:type="dxa"/>
              <w:left w:w="80" w:type="dxa"/>
              <w:bottom w:w="80" w:type="dxa"/>
              <w:right w:w="80" w:type="dxa"/>
            </w:tcMar>
          </w:tcPr>
          <w:p>
            <w:pPr>
              <w:ind w:firstLine="1920" w:firstLineChars="800"/>
              <w:rPr>
                <w:rFonts w:hint="default" w:ascii="仿宋_GB2312" w:hAnsi="仿宋_GB2312" w:eastAsia="仿宋_GB2312" w:cs="仿宋_GB2312"/>
                <w:kern w:val="0"/>
                <w:sz w:val="24"/>
                <w:szCs w:val="24"/>
              </w:rPr>
            </w:pPr>
            <w:r>
              <w:rPr>
                <w:rFonts w:ascii="仿宋_GB2312" w:hAnsi="仿宋_GB2312" w:eastAsia="仿宋_GB2312" w:cs="仿宋_GB2312"/>
                <w:kern w:val="0"/>
                <w:sz w:val="24"/>
                <w:szCs w:val="24"/>
                <w:lang w:val="zh-TW" w:eastAsia="zh-TW"/>
              </w:rPr>
              <w:t>投标人名称</w:t>
            </w:r>
          </w:p>
          <w:p>
            <w:pPr>
              <w:ind w:firstLine="120" w:firstLineChars="50"/>
              <w:rPr>
                <w:rFonts w:hint="default"/>
              </w:rPr>
            </w:pPr>
            <w:r>
              <w:rPr>
                <w:rFonts w:ascii="仿宋_GB2312" w:hAnsi="仿宋_GB2312" w:eastAsia="仿宋_GB2312" w:cs="仿宋_GB2312"/>
                <w:kern w:val="0"/>
                <w:sz w:val="24"/>
                <w:szCs w:val="24"/>
                <w:lang w:val="zh-TW" w:eastAsia="zh-TW"/>
              </w:rPr>
              <w:t>审查项目</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hint="default"/>
              </w:rPr>
            </w:pPr>
          </w:p>
        </w:tc>
        <w:tc>
          <w:tcPr>
            <w:tcW w:w="87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hint="default"/>
              </w:rPr>
            </w:pPr>
          </w:p>
        </w:tc>
        <w:tc>
          <w:tcPr>
            <w:tcW w:w="87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hint="default"/>
              </w:rPr>
            </w:pPr>
          </w:p>
        </w:tc>
        <w:tc>
          <w:tcPr>
            <w:tcW w:w="87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hint="default"/>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hint="default"/>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hint="default"/>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1382" w:hRule="atLeast"/>
        </w:trPr>
        <w:tc>
          <w:tcPr>
            <w:tcW w:w="84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eastAsiaTheme="minorEastAsia"/>
              </w:rPr>
            </w:pPr>
            <w:r>
              <w:rPr>
                <w:rFonts w:eastAsiaTheme="minorEastAsia"/>
              </w:rPr>
              <w:t>1</w:t>
            </w:r>
          </w:p>
        </w:tc>
        <w:tc>
          <w:tcPr>
            <w:tcW w:w="351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rPr>
                <w:rFonts w:hint="default"/>
              </w:rPr>
            </w:pPr>
            <w:r>
              <w:rPr>
                <w:rFonts w:ascii="仿宋_GB2312" w:hAnsi="仿宋_GB2312" w:eastAsia="仿宋_GB2312" w:cs="仿宋_GB2312"/>
                <w:kern w:val="0"/>
                <w:sz w:val="24"/>
                <w:szCs w:val="24"/>
                <w:lang w:val="zh-TW" w:eastAsia="zh-TW"/>
              </w:rPr>
              <w:t>招标文件中没有有效的法定代表人证明书原件或由委托代理人签署的投标文件中没有法定代表人授权书原件</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hint="default"/>
              </w:rPr>
            </w:pPr>
          </w:p>
        </w:tc>
        <w:tc>
          <w:tcPr>
            <w:tcW w:w="87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hint="default"/>
              </w:rPr>
            </w:pPr>
          </w:p>
        </w:tc>
        <w:tc>
          <w:tcPr>
            <w:tcW w:w="87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hint="default"/>
              </w:rPr>
            </w:pPr>
          </w:p>
        </w:tc>
        <w:tc>
          <w:tcPr>
            <w:tcW w:w="87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hint="default"/>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hint="default"/>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hint="default"/>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824" w:hRule="atLeast"/>
        </w:trPr>
        <w:tc>
          <w:tcPr>
            <w:tcW w:w="84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default" w:eastAsiaTheme="minorEastAsia"/>
              </w:rPr>
            </w:pPr>
            <w:r>
              <w:rPr>
                <w:rFonts w:eastAsiaTheme="minorEastAsia"/>
              </w:rPr>
              <w:t>2</w:t>
            </w:r>
          </w:p>
        </w:tc>
        <w:tc>
          <w:tcPr>
            <w:tcW w:w="351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rPr>
                <w:rFonts w:hint="default"/>
              </w:rPr>
            </w:pPr>
            <w:r>
              <w:rPr>
                <w:rFonts w:ascii="仿宋_GB2312" w:hAnsi="仿宋_GB2312" w:eastAsia="仿宋_GB2312" w:cs="仿宋_GB2312"/>
                <w:kern w:val="0"/>
                <w:sz w:val="24"/>
                <w:szCs w:val="24"/>
                <w:lang w:val="zh-TW" w:eastAsia="zh-TW"/>
              </w:rPr>
              <w:t>投标文件出现两个以上</w:t>
            </w:r>
            <w:r>
              <w:rPr>
                <w:rFonts w:ascii="仿宋_GB2312" w:hAnsi="仿宋_GB2312" w:eastAsia="仿宋_GB2312" w:cs="仿宋_GB2312"/>
                <w:kern w:val="0"/>
                <w:sz w:val="24"/>
                <w:szCs w:val="24"/>
                <w:lang w:val="zh-TW"/>
              </w:rPr>
              <w:t>(含两个)</w:t>
            </w:r>
            <w:r>
              <w:rPr>
                <w:rFonts w:ascii="仿宋_GB2312" w:hAnsi="仿宋_GB2312" w:eastAsia="仿宋_GB2312" w:cs="仿宋_GB2312"/>
                <w:kern w:val="0"/>
                <w:sz w:val="24"/>
                <w:szCs w:val="24"/>
                <w:lang w:val="zh-TW" w:eastAsia="zh-TW"/>
              </w:rPr>
              <w:t>的投标报价</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hint="default"/>
              </w:rPr>
            </w:pPr>
          </w:p>
        </w:tc>
        <w:tc>
          <w:tcPr>
            <w:tcW w:w="87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hint="default"/>
              </w:rPr>
            </w:pPr>
          </w:p>
        </w:tc>
        <w:tc>
          <w:tcPr>
            <w:tcW w:w="87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hint="default"/>
              </w:rPr>
            </w:pPr>
          </w:p>
        </w:tc>
        <w:tc>
          <w:tcPr>
            <w:tcW w:w="87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hint="default"/>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hint="default"/>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hint="default"/>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1108" w:hRule="atLeast"/>
        </w:trPr>
        <w:tc>
          <w:tcPr>
            <w:tcW w:w="84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default"/>
              </w:rPr>
            </w:pPr>
            <w:r>
              <w:rPr>
                <w:rFonts w:ascii="仿宋_GB2312" w:hAnsi="仿宋_GB2312" w:eastAsia="仿宋_GB2312" w:cs="仿宋_GB2312"/>
                <w:kern w:val="0"/>
                <w:sz w:val="24"/>
                <w:szCs w:val="24"/>
              </w:rPr>
              <w:t>3</w:t>
            </w:r>
          </w:p>
        </w:tc>
        <w:tc>
          <w:tcPr>
            <w:tcW w:w="351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rPr>
                <w:rFonts w:hint="default"/>
              </w:rPr>
            </w:pPr>
            <w:r>
              <w:rPr>
                <w:rFonts w:ascii="仿宋_GB2312" w:hAnsi="仿宋_GB2312" w:eastAsia="仿宋_GB2312" w:cs="仿宋_GB2312"/>
                <w:kern w:val="0"/>
                <w:sz w:val="24"/>
                <w:szCs w:val="24"/>
                <w:lang w:val="zh-TW" w:eastAsia="zh-TW"/>
              </w:rPr>
              <w:t>律师事务所、派出律师条件不符合招标文件中对执业人数、执业时间、</w:t>
            </w:r>
            <w:r>
              <w:rPr>
                <w:rFonts w:ascii="仿宋_GB2312" w:hAnsi="仿宋_GB2312" w:eastAsia="仿宋_GB2312" w:cs="仿宋_GB2312"/>
                <w:kern w:val="0"/>
                <w:sz w:val="24"/>
                <w:szCs w:val="24"/>
                <w:lang w:val="zh-TW"/>
              </w:rPr>
              <w:t>服务</w:t>
            </w:r>
            <w:r>
              <w:rPr>
                <w:rFonts w:ascii="仿宋_GB2312" w:hAnsi="仿宋_GB2312" w:eastAsia="仿宋_GB2312" w:cs="仿宋_GB2312"/>
                <w:kern w:val="0"/>
                <w:sz w:val="24"/>
                <w:szCs w:val="24"/>
                <w:lang w:val="zh-TW" w:eastAsia="zh-TW"/>
              </w:rPr>
              <w:t>经验的规定</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hint="default"/>
              </w:rPr>
            </w:pPr>
          </w:p>
        </w:tc>
        <w:tc>
          <w:tcPr>
            <w:tcW w:w="87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hint="default"/>
              </w:rPr>
            </w:pPr>
          </w:p>
        </w:tc>
        <w:tc>
          <w:tcPr>
            <w:tcW w:w="87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hint="default"/>
              </w:rPr>
            </w:pPr>
          </w:p>
        </w:tc>
        <w:tc>
          <w:tcPr>
            <w:tcW w:w="87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hint="default"/>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hint="default"/>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hint="default"/>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1370" w:hRule="atLeast"/>
        </w:trPr>
        <w:tc>
          <w:tcPr>
            <w:tcW w:w="84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default"/>
              </w:rPr>
            </w:pPr>
            <w:r>
              <w:rPr>
                <w:rFonts w:ascii="仿宋_GB2312" w:hAnsi="仿宋_GB2312" w:eastAsia="仿宋_GB2312" w:cs="仿宋_GB2312"/>
                <w:kern w:val="0"/>
                <w:sz w:val="24"/>
                <w:szCs w:val="24"/>
              </w:rPr>
              <w:t>4</w:t>
            </w:r>
          </w:p>
        </w:tc>
        <w:tc>
          <w:tcPr>
            <w:tcW w:w="351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rPr>
                <w:rFonts w:hint="default"/>
              </w:rPr>
            </w:pPr>
            <w:r>
              <w:rPr>
                <w:rFonts w:ascii="仿宋_GB2312" w:hAnsi="仿宋_GB2312" w:eastAsia="仿宋_GB2312" w:cs="仿宋_GB2312"/>
                <w:kern w:val="0"/>
                <w:sz w:val="24"/>
                <w:szCs w:val="24"/>
                <w:lang w:val="zh-TW" w:eastAsia="zh-TW"/>
              </w:rPr>
              <w:t>律师事务所、主要合伙人、派出律师最近三年被重大违法纪录、行政处罚或被列入重大税收违法案件名单</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hint="default"/>
              </w:rPr>
            </w:pPr>
          </w:p>
        </w:tc>
        <w:tc>
          <w:tcPr>
            <w:tcW w:w="87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hint="default"/>
              </w:rPr>
            </w:pPr>
          </w:p>
        </w:tc>
        <w:tc>
          <w:tcPr>
            <w:tcW w:w="87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hint="default"/>
              </w:rPr>
            </w:pPr>
          </w:p>
        </w:tc>
        <w:tc>
          <w:tcPr>
            <w:tcW w:w="87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hint="default"/>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hint="default"/>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hint="default"/>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1097" w:hRule="atLeast"/>
        </w:trPr>
        <w:tc>
          <w:tcPr>
            <w:tcW w:w="84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default"/>
              </w:rPr>
            </w:pPr>
            <w:r>
              <w:rPr>
                <w:rFonts w:ascii="仿宋_GB2312" w:hAnsi="仿宋_GB2312" w:eastAsia="仿宋_GB2312" w:cs="仿宋_GB2312"/>
                <w:kern w:val="0"/>
                <w:sz w:val="24"/>
                <w:szCs w:val="24"/>
              </w:rPr>
              <w:t>5</w:t>
            </w:r>
          </w:p>
        </w:tc>
        <w:tc>
          <w:tcPr>
            <w:tcW w:w="351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rPr>
                <w:rFonts w:hint="default"/>
              </w:rPr>
            </w:pPr>
            <w:r>
              <w:rPr>
                <w:rFonts w:ascii="仿宋_GB2312" w:hAnsi="仿宋_GB2312" w:eastAsia="仿宋_GB2312" w:cs="仿宋_GB2312"/>
                <w:kern w:val="0"/>
                <w:sz w:val="24"/>
                <w:szCs w:val="24"/>
                <w:lang w:val="zh-TW" w:eastAsia="zh-TW"/>
              </w:rPr>
              <w:t>律师事务所、派出律师被列入失信惩戒对象黑名单或</w:t>
            </w:r>
            <w:r>
              <w:rPr>
                <w:rFonts w:ascii="仿宋_GB2312" w:hAnsi="仿宋_GB2312" w:eastAsia="仿宋_GB2312" w:cs="仿宋_GB2312"/>
                <w:kern w:val="0"/>
                <w:sz w:val="24"/>
                <w:szCs w:val="24"/>
              </w:rPr>
              <w:t>“</w:t>
            </w:r>
            <w:r>
              <w:rPr>
                <w:rFonts w:ascii="仿宋_GB2312" w:hAnsi="仿宋_GB2312" w:eastAsia="仿宋_GB2312" w:cs="仿宋_GB2312"/>
                <w:kern w:val="0"/>
                <w:sz w:val="24"/>
                <w:szCs w:val="24"/>
                <w:lang w:val="zh-TW" w:eastAsia="zh-TW"/>
              </w:rPr>
              <w:t>失信被执行人</w:t>
            </w:r>
            <w:r>
              <w:rPr>
                <w:rFonts w:ascii="仿宋_GB2312" w:hAnsi="仿宋_GB2312" w:eastAsia="仿宋_GB2312" w:cs="仿宋_GB2312"/>
                <w:kern w:val="0"/>
                <w:sz w:val="24"/>
                <w:szCs w:val="24"/>
              </w:rPr>
              <w:t>”</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hint="default"/>
              </w:rPr>
            </w:pPr>
          </w:p>
        </w:tc>
        <w:tc>
          <w:tcPr>
            <w:tcW w:w="87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hint="default"/>
              </w:rPr>
            </w:pPr>
          </w:p>
        </w:tc>
        <w:tc>
          <w:tcPr>
            <w:tcW w:w="87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hint="default"/>
              </w:rPr>
            </w:pPr>
          </w:p>
        </w:tc>
        <w:tc>
          <w:tcPr>
            <w:tcW w:w="87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hint="default"/>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hint="default"/>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hint="default"/>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690" w:hRule="atLeast"/>
        </w:trPr>
        <w:tc>
          <w:tcPr>
            <w:tcW w:w="84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default"/>
              </w:rPr>
            </w:pPr>
            <w:r>
              <w:rPr>
                <w:rFonts w:ascii="仿宋_GB2312" w:hAnsi="仿宋_GB2312" w:eastAsia="仿宋_GB2312" w:cs="仿宋_GB2312"/>
                <w:kern w:val="0"/>
                <w:sz w:val="24"/>
                <w:szCs w:val="24"/>
                <w:lang w:val="zh-TW" w:eastAsia="zh-TW"/>
              </w:rPr>
              <w:t>结论</w:t>
            </w:r>
          </w:p>
        </w:tc>
        <w:tc>
          <w:tcPr>
            <w:tcW w:w="351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rPr>
                <w:rFonts w:hint="default"/>
              </w:rPr>
            </w:pPr>
            <w:r>
              <w:rPr>
                <w:rFonts w:ascii="仿宋_GB2312" w:hAnsi="仿宋_GB2312" w:eastAsia="仿宋_GB2312" w:cs="仿宋_GB2312"/>
                <w:kern w:val="0"/>
                <w:sz w:val="24"/>
                <w:szCs w:val="24"/>
                <w:lang w:val="zh-TW" w:eastAsia="zh-TW"/>
              </w:rPr>
              <w:t>是否通过并进入下一阶段评审</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hint="default"/>
              </w:rPr>
            </w:pPr>
          </w:p>
        </w:tc>
        <w:tc>
          <w:tcPr>
            <w:tcW w:w="87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hint="default"/>
              </w:rPr>
            </w:pPr>
          </w:p>
        </w:tc>
        <w:tc>
          <w:tcPr>
            <w:tcW w:w="87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hint="default"/>
              </w:rPr>
            </w:pPr>
          </w:p>
        </w:tc>
        <w:tc>
          <w:tcPr>
            <w:tcW w:w="87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hint="default"/>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hint="default"/>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hint="default"/>
              </w:rPr>
            </w:pPr>
          </w:p>
        </w:tc>
      </w:tr>
      <w:bookmarkEnd w:id="0"/>
    </w:tbl>
    <w:p>
      <w:pPr>
        <w:rPr>
          <w:rFonts w:hint="default" w:ascii="仿宋_GB2312" w:hAnsi="仿宋_GB2312" w:eastAsia="仿宋_GB2312" w:cs="仿宋_GB2312"/>
          <w:sz w:val="24"/>
          <w:szCs w:val="24"/>
        </w:rPr>
      </w:pPr>
    </w:p>
    <w:p>
      <w:pPr>
        <w:rPr>
          <w:rFonts w:hint="default" w:ascii="仿宋_GB2312" w:hAnsi="仿宋_GB2312" w:eastAsia="仿宋_GB2312" w:cs="仿宋_GB2312"/>
          <w:sz w:val="24"/>
          <w:szCs w:val="24"/>
        </w:rPr>
      </w:pPr>
      <w:r>
        <w:rPr>
          <w:rFonts w:ascii="仿宋_GB2312" w:hAnsi="仿宋_GB2312" w:eastAsia="仿宋_GB2312" w:cs="仿宋_GB2312"/>
          <w:sz w:val="24"/>
          <w:szCs w:val="24"/>
          <w:lang w:val="zh-TW" w:eastAsia="zh-TW"/>
        </w:rPr>
        <w:t>备注：</w:t>
      </w:r>
      <w:r>
        <w:rPr>
          <w:rFonts w:ascii="仿宋_GB2312" w:hAnsi="仿宋_GB2312" w:eastAsia="仿宋_GB2312" w:cs="仿宋_GB2312"/>
          <w:sz w:val="24"/>
          <w:szCs w:val="24"/>
        </w:rPr>
        <w:t>1</w:t>
      </w:r>
      <w:r>
        <w:rPr>
          <w:rFonts w:ascii="仿宋_GB2312" w:hAnsi="仿宋_GB2312" w:eastAsia="仿宋_GB2312" w:cs="仿宋_GB2312"/>
          <w:sz w:val="24"/>
          <w:szCs w:val="24"/>
          <w:lang w:val="zh-TW" w:eastAsia="zh-TW"/>
        </w:rPr>
        <w:t>、</w:t>
      </w:r>
      <w:r>
        <w:rPr>
          <w:rFonts w:ascii="仿宋_GB2312" w:hAnsi="仿宋_GB2312" w:eastAsia="仿宋_GB2312" w:cs="仿宋_GB2312"/>
          <w:sz w:val="24"/>
          <w:szCs w:val="24"/>
        </w:rPr>
        <w:t>“</w:t>
      </w:r>
      <w:r>
        <w:rPr>
          <w:rFonts w:ascii="仿宋_GB2312" w:hAnsi="仿宋_GB2312" w:eastAsia="仿宋_GB2312" w:cs="仿宋_GB2312"/>
          <w:sz w:val="24"/>
          <w:szCs w:val="24"/>
          <w:lang w:val="zh-TW" w:eastAsia="zh-TW"/>
        </w:rPr>
        <w:t>是否通过并进入下一阶段评审</w:t>
      </w:r>
      <w:r>
        <w:rPr>
          <w:rFonts w:ascii="仿宋_GB2312" w:hAnsi="仿宋_GB2312" w:eastAsia="仿宋_GB2312" w:cs="仿宋_GB2312"/>
          <w:sz w:val="24"/>
          <w:szCs w:val="24"/>
        </w:rPr>
        <w:t>”</w:t>
      </w:r>
      <w:r>
        <w:rPr>
          <w:rFonts w:ascii="仿宋_GB2312" w:hAnsi="仿宋_GB2312" w:eastAsia="仿宋_GB2312" w:cs="仿宋_GB2312"/>
          <w:sz w:val="24"/>
          <w:szCs w:val="24"/>
          <w:lang w:val="zh-TW" w:eastAsia="zh-TW"/>
        </w:rPr>
        <w:t>一栏应写</w:t>
      </w:r>
      <w:r>
        <w:rPr>
          <w:rFonts w:ascii="仿宋_GB2312" w:hAnsi="仿宋_GB2312" w:eastAsia="仿宋_GB2312" w:cs="仿宋_GB2312"/>
          <w:sz w:val="24"/>
          <w:szCs w:val="24"/>
        </w:rPr>
        <w:t>“</w:t>
      </w:r>
      <w:r>
        <w:rPr>
          <w:rFonts w:ascii="仿宋_GB2312" w:hAnsi="仿宋_GB2312" w:eastAsia="仿宋_GB2312" w:cs="仿宋_GB2312"/>
          <w:sz w:val="24"/>
          <w:szCs w:val="24"/>
          <w:lang w:val="zh-TW" w:eastAsia="zh-TW"/>
        </w:rPr>
        <w:t>通过</w:t>
      </w:r>
      <w:r>
        <w:rPr>
          <w:rFonts w:ascii="仿宋_GB2312" w:hAnsi="仿宋_GB2312" w:eastAsia="仿宋_GB2312" w:cs="仿宋_GB2312"/>
          <w:sz w:val="24"/>
          <w:szCs w:val="24"/>
        </w:rPr>
        <w:t>”“</w:t>
      </w:r>
      <w:r>
        <w:rPr>
          <w:rFonts w:ascii="仿宋_GB2312" w:hAnsi="仿宋_GB2312" w:eastAsia="仿宋_GB2312" w:cs="仿宋_GB2312"/>
          <w:sz w:val="24"/>
          <w:szCs w:val="24"/>
          <w:lang w:val="zh-TW" w:eastAsia="zh-TW"/>
        </w:rPr>
        <w:t>不通过</w:t>
      </w:r>
      <w:r>
        <w:rPr>
          <w:rFonts w:ascii="仿宋_GB2312" w:hAnsi="仿宋_GB2312" w:eastAsia="仿宋_GB2312" w:cs="仿宋_GB2312"/>
          <w:sz w:val="24"/>
          <w:szCs w:val="24"/>
        </w:rPr>
        <w:t>”</w:t>
      </w:r>
    </w:p>
    <w:p>
      <w:pPr>
        <w:ind w:firstLine="360"/>
        <w:rPr>
          <w:rFonts w:hint="default" w:ascii="仿宋_GB2312" w:hAnsi="仿宋_GB2312" w:eastAsia="仿宋_GB2312" w:cs="仿宋_GB2312"/>
          <w:sz w:val="24"/>
          <w:szCs w:val="24"/>
        </w:rPr>
      </w:pPr>
      <w:r>
        <w:rPr>
          <w:rFonts w:ascii="仿宋_GB2312" w:hAnsi="仿宋_GB2312" w:eastAsia="仿宋_GB2312" w:cs="仿宋_GB2312"/>
          <w:sz w:val="24"/>
          <w:szCs w:val="24"/>
        </w:rPr>
        <w:t xml:space="preserve">   2</w:t>
      </w:r>
      <w:r>
        <w:rPr>
          <w:rFonts w:ascii="仿宋_GB2312" w:hAnsi="仿宋_GB2312" w:eastAsia="仿宋_GB2312" w:cs="仿宋_GB2312"/>
          <w:sz w:val="24"/>
          <w:szCs w:val="24"/>
          <w:lang w:val="zh-TW" w:eastAsia="zh-TW"/>
        </w:rPr>
        <w:t>、未出现上述情况的打</w:t>
      </w:r>
      <w:r>
        <w:rPr>
          <w:rFonts w:ascii="仿宋_GB2312" w:hAnsi="仿宋_GB2312" w:eastAsia="仿宋_GB2312" w:cs="仿宋_GB2312"/>
          <w:sz w:val="24"/>
          <w:szCs w:val="24"/>
        </w:rPr>
        <w:t>“</w:t>
      </w:r>
      <w:r>
        <w:rPr>
          <w:rFonts w:ascii="宋体" w:hAnsi="宋体" w:eastAsia="宋体" w:cs="宋体"/>
          <w:sz w:val="24"/>
          <w:szCs w:val="24"/>
        </w:rPr>
        <w:t>√”</w:t>
      </w:r>
      <w:r>
        <w:rPr>
          <w:rFonts w:ascii="仿宋_GB2312" w:hAnsi="仿宋_GB2312" w:eastAsia="仿宋_GB2312" w:cs="仿宋_GB2312"/>
          <w:sz w:val="24"/>
          <w:szCs w:val="24"/>
          <w:lang w:val="zh-TW" w:eastAsia="zh-TW"/>
        </w:rPr>
        <w:t>，出现的打</w:t>
      </w:r>
      <w:r>
        <w:rPr>
          <w:rFonts w:ascii="仿宋_GB2312" w:hAnsi="仿宋_GB2312" w:eastAsia="仿宋_GB2312" w:cs="仿宋_GB2312"/>
          <w:sz w:val="24"/>
          <w:szCs w:val="24"/>
        </w:rPr>
        <w:t>“X”</w:t>
      </w:r>
    </w:p>
    <w:p>
      <w:pPr>
        <w:rPr>
          <w:rFonts w:hint="default" w:ascii="仿宋_GB2312" w:hAnsi="仿宋_GB2312" w:eastAsia="仿宋_GB2312" w:cs="仿宋_GB2312"/>
          <w:sz w:val="24"/>
          <w:szCs w:val="24"/>
        </w:rPr>
      </w:pPr>
      <w:r>
        <w:rPr>
          <w:rFonts w:ascii="仿宋_GB2312" w:hAnsi="仿宋_GB2312" w:eastAsia="仿宋_GB2312" w:cs="仿宋_GB2312"/>
          <w:sz w:val="24"/>
          <w:szCs w:val="24"/>
        </w:rPr>
        <w:t xml:space="preserve">      3</w:t>
      </w:r>
      <w:r>
        <w:rPr>
          <w:rFonts w:ascii="仿宋_GB2312" w:hAnsi="仿宋_GB2312" w:eastAsia="仿宋_GB2312" w:cs="仿宋_GB2312"/>
          <w:sz w:val="24"/>
          <w:szCs w:val="24"/>
          <w:lang w:val="zh-TW" w:eastAsia="zh-TW"/>
        </w:rPr>
        <w:t>、经评审委员会审核后，出现一个</w:t>
      </w:r>
      <w:r>
        <w:rPr>
          <w:rFonts w:ascii="仿宋_GB2312" w:hAnsi="仿宋_GB2312" w:eastAsia="仿宋_GB2312" w:cs="仿宋_GB2312"/>
          <w:sz w:val="24"/>
          <w:szCs w:val="24"/>
        </w:rPr>
        <w:t>“X”</w:t>
      </w:r>
      <w:r>
        <w:rPr>
          <w:rFonts w:ascii="仿宋_GB2312" w:hAnsi="仿宋_GB2312" w:eastAsia="仿宋_GB2312" w:cs="仿宋_GB2312"/>
          <w:sz w:val="24"/>
          <w:szCs w:val="24"/>
          <w:lang w:val="zh-TW" w:eastAsia="zh-TW"/>
        </w:rPr>
        <w:t>的，结论为不通过，即按废标处理。</w:t>
      </w:r>
    </w:p>
    <w:p>
      <w:pPr>
        <w:rPr>
          <w:rFonts w:hint="default" w:ascii="仿宋_GB2312" w:hAnsi="仿宋_GB2312" w:eastAsia="仿宋_GB2312" w:cs="仿宋_GB2312"/>
          <w:sz w:val="24"/>
          <w:szCs w:val="24"/>
        </w:rPr>
      </w:pPr>
      <w:r>
        <w:rPr>
          <w:rFonts w:ascii="仿宋_GB2312" w:hAnsi="仿宋_GB2312" w:eastAsia="仿宋_GB2312" w:cs="仿宋_GB2312"/>
          <w:sz w:val="24"/>
          <w:szCs w:val="24"/>
        </w:rPr>
        <w:t xml:space="preserve">      4</w:t>
      </w:r>
      <w:r>
        <w:rPr>
          <w:rFonts w:ascii="仿宋_GB2312" w:hAnsi="仿宋_GB2312" w:eastAsia="仿宋_GB2312" w:cs="仿宋_GB2312"/>
          <w:sz w:val="24"/>
          <w:szCs w:val="24"/>
          <w:lang w:val="zh-TW" w:eastAsia="zh-TW"/>
        </w:rPr>
        <w:t>、表中全部条件满足为</w:t>
      </w:r>
      <w:r>
        <w:rPr>
          <w:rFonts w:ascii="仿宋_GB2312" w:hAnsi="仿宋_GB2312" w:eastAsia="仿宋_GB2312" w:cs="仿宋_GB2312"/>
          <w:sz w:val="24"/>
          <w:szCs w:val="24"/>
        </w:rPr>
        <w:t>“</w:t>
      </w:r>
      <w:r>
        <w:rPr>
          <w:rFonts w:ascii="仿宋_GB2312" w:hAnsi="仿宋_GB2312" w:eastAsia="仿宋_GB2312" w:cs="仿宋_GB2312"/>
          <w:sz w:val="24"/>
          <w:szCs w:val="24"/>
          <w:lang w:val="zh-TW" w:eastAsia="zh-TW"/>
        </w:rPr>
        <w:t>通过</w:t>
      </w:r>
      <w:r>
        <w:rPr>
          <w:rFonts w:ascii="仿宋_GB2312" w:hAnsi="仿宋_GB2312" w:eastAsia="仿宋_GB2312" w:cs="仿宋_GB2312"/>
          <w:sz w:val="24"/>
          <w:szCs w:val="24"/>
        </w:rPr>
        <w:t>”</w:t>
      </w:r>
      <w:r>
        <w:rPr>
          <w:rFonts w:ascii="仿宋_GB2312" w:hAnsi="仿宋_GB2312" w:eastAsia="仿宋_GB2312" w:cs="仿宋_GB2312"/>
          <w:sz w:val="24"/>
          <w:szCs w:val="24"/>
          <w:lang w:val="zh-TW" w:eastAsia="zh-TW"/>
        </w:rPr>
        <w:t>，同意进入下一阶段评审。</w:t>
      </w:r>
    </w:p>
    <w:p>
      <w:pPr>
        <w:ind w:left="960" w:hanging="960"/>
        <w:rPr>
          <w:rFonts w:hint="default" w:ascii="仿宋_GB2312" w:hAnsi="仿宋_GB2312" w:eastAsia="仿宋_GB2312" w:cs="仿宋_GB2312"/>
          <w:sz w:val="24"/>
          <w:szCs w:val="24"/>
        </w:rPr>
      </w:pPr>
      <w:r>
        <w:rPr>
          <w:rFonts w:ascii="仿宋_GB2312" w:hAnsi="仿宋_GB2312" w:eastAsia="仿宋_GB2312" w:cs="仿宋_GB2312"/>
          <w:sz w:val="24"/>
          <w:szCs w:val="24"/>
        </w:rPr>
        <w:t xml:space="preserve">      5</w:t>
      </w:r>
      <w:r>
        <w:rPr>
          <w:rFonts w:ascii="仿宋_GB2312" w:hAnsi="仿宋_GB2312" w:eastAsia="仿宋_GB2312" w:cs="仿宋_GB2312"/>
          <w:sz w:val="24"/>
          <w:szCs w:val="24"/>
          <w:lang w:val="zh-TW" w:eastAsia="zh-TW"/>
        </w:rPr>
        <w:t>、若评委意见不一致时，按少数服从多数的原则，决定该投标人是否通过符合性审查，进入下一阶段评审。</w:t>
      </w:r>
    </w:p>
    <w:p>
      <w:pPr>
        <w:rPr>
          <w:rFonts w:hint="default" w:ascii="仿宋_GB2312" w:hAnsi="仿宋_GB2312" w:eastAsia="仿宋_GB2312" w:cs="仿宋_GB2312"/>
          <w:sz w:val="24"/>
          <w:szCs w:val="24"/>
        </w:rPr>
      </w:pPr>
    </w:p>
    <w:p>
      <w:pPr>
        <w:jc w:val="center"/>
        <w:rPr>
          <w:rFonts w:hint="default" w:ascii="方正小标宋简体" w:hAnsi="方正小标宋简体" w:eastAsia="方正小标宋简体" w:cs="方正小标宋简体"/>
          <w:sz w:val="44"/>
          <w:szCs w:val="44"/>
          <w:lang w:val="zh-TW"/>
        </w:rPr>
      </w:pPr>
    </w:p>
    <w:p>
      <w:pPr>
        <w:jc w:val="center"/>
        <w:rPr>
          <w:rFonts w:hint="default" w:ascii="方正小标宋简体" w:hAnsi="方正小标宋简体" w:eastAsia="方正小标宋简体" w:cs="方正小标宋简体"/>
          <w:sz w:val="44"/>
          <w:szCs w:val="44"/>
        </w:rPr>
      </w:pPr>
      <w:r>
        <w:rPr>
          <w:rFonts w:ascii="方正小标宋简体" w:hAnsi="方正小标宋简体" w:eastAsia="方正小标宋简体" w:cs="方正小标宋简体"/>
          <w:sz w:val="44"/>
          <w:szCs w:val="44"/>
          <w:lang w:val="zh-TW" w:eastAsia="zh-TW"/>
        </w:rPr>
        <w:t>评</w:t>
      </w:r>
      <w:r>
        <w:rPr>
          <w:rFonts w:ascii="方正小标宋简体" w:hAnsi="方正小标宋简体" w:eastAsia="方正小标宋简体" w:cs="方正小标宋简体"/>
          <w:sz w:val="44"/>
          <w:szCs w:val="44"/>
        </w:rPr>
        <w:t xml:space="preserve"> </w:t>
      </w:r>
      <w:r>
        <w:rPr>
          <w:rFonts w:ascii="方正小标宋简体" w:hAnsi="方正小标宋简体" w:eastAsia="方正小标宋简体" w:cs="方正小标宋简体"/>
          <w:sz w:val="44"/>
          <w:szCs w:val="44"/>
          <w:lang w:val="zh-TW" w:eastAsia="zh-TW"/>
        </w:rPr>
        <w:t>分</w:t>
      </w:r>
      <w:r>
        <w:rPr>
          <w:rFonts w:ascii="方正小标宋简体" w:hAnsi="方正小标宋简体" w:eastAsia="方正小标宋简体" w:cs="方正小标宋简体"/>
          <w:sz w:val="44"/>
          <w:szCs w:val="44"/>
        </w:rPr>
        <w:t xml:space="preserve"> </w:t>
      </w:r>
      <w:r>
        <w:rPr>
          <w:rFonts w:ascii="方正小标宋简体" w:hAnsi="方正小标宋简体" w:eastAsia="方正小标宋简体" w:cs="方正小标宋简体"/>
          <w:sz w:val="44"/>
          <w:szCs w:val="44"/>
          <w:lang w:val="zh-TW" w:eastAsia="zh-TW"/>
        </w:rPr>
        <w:t>表</w:t>
      </w:r>
    </w:p>
    <w:p>
      <w:pPr>
        <w:rPr>
          <w:rFonts w:hint="default"/>
          <w:sz w:val="24"/>
          <w:szCs w:val="24"/>
        </w:rPr>
      </w:pPr>
    </w:p>
    <w:tbl>
      <w:tblPr>
        <w:tblStyle w:val="11"/>
        <w:tblW w:w="9962" w:type="dxa"/>
        <w:tblInd w:w="108"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0" w:type="dxa"/>
          <w:bottom w:w="0" w:type="dxa"/>
          <w:right w:w="0" w:type="dxa"/>
        </w:tblCellMar>
      </w:tblPr>
      <w:tblGrid>
        <w:gridCol w:w="1100"/>
        <w:gridCol w:w="708"/>
        <w:gridCol w:w="712"/>
        <w:gridCol w:w="1134"/>
        <w:gridCol w:w="3826"/>
        <w:gridCol w:w="1559"/>
        <w:gridCol w:w="923"/>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429" w:hRule="atLeast"/>
        </w:trPr>
        <w:tc>
          <w:tcPr>
            <w:tcW w:w="1100" w:type="dxa"/>
            <w:vMerge w:val="restar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default"/>
              </w:rPr>
            </w:pPr>
            <w:r>
              <w:rPr>
                <w:rFonts w:ascii="仿宋" w:hAnsi="仿宋" w:eastAsia="仿宋" w:cs="仿宋"/>
                <w:kern w:val="0"/>
                <w:sz w:val="24"/>
                <w:szCs w:val="24"/>
                <w:lang w:val="zh-TW" w:eastAsia="zh-TW"/>
              </w:rPr>
              <w:t>项</w:t>
            </w:r>
            <w:r>
              <w:rPr>
                <w:rFonts w:ascii="仿宋" w:hAnsi="仿宋" w:eastAsia="仿宋" w:cs="仿宋"/>
                <w:kern w:val="0"/>
                <w:sz w:val="24"/>
                <w:szCs w:val="24"/>
              </w:rPr>
              <w:t xml:space="preserve"> </w:t>
            </w:r>
            <w:r>
              <w:rPr>
                <w:rFonts w:ascii="仿宋" w:hAnsi="仿宋" w:eastAsia="仿宋" w:cs="仿宋"/>
                <w:kern w:val="0"/>
                <w:sz w:val="24"/>
                <w:szCs w:val="24"/>
                <w:lang w:val="zh-TW" w:eastAsia="zh-TW"/>
              </w:rPr>
              <w:t>目</w:t>
            </w:r>
          </w:p>
        </w:tc>
        <w:tc>
          <w:tcPr>
            <w:tcW w:w="1420"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default"/>
              </w:rPr>
            </w:pPr>
            <w:r>
              <w:rPr>
                <w:rFonts w:ascii="仿宋" w:hAnsi="仿宋" w:eastAsia="仿宋" w:cs="仿宋"/>
                <w:kern w:val="0"/>
                <w:sz w:val="24"/>
                <w:szCs w:val="24"/>
                <w:lang w:val="zh-TW" w:eastAsia="zh-TW"/>
              </w:rPr>
              <w:t>分</w:t>
            </w:r>
            <w:r>
              <w:rPr>
                <w:rFonts w:ascii="仿宋" w:hAnsi="仿宋" w:eastAsia="仿宋" w:cs="仿宋"/>
                <w:kern w:val="0"/>
                <w:sz w:val="24"/>
                <w:szCs w:val="24"/>
              </w:rPr>
              <w:t xml:space="preserve"> </w:t>
            </w:r>
            <w:r>
              <w:rPr>
                <w:rFonts w:ascii="仿宋" w:hAnsi="仿宋" w:eastAsia="仿宋" w:cs="仿宋"/>
                <w:kern w:val="0"/>
                <w:sz w:val="24"/>
                <w:szCs w:val="24"/>
                <w:lang w:val="zh-TW" w:eastAsia="zh-TW"/>
              </w:rPr>
              <w:t>值</w:t>
            </w:r>
          </w:p>
        </w:tc>
        <w:tc>
          <w:tcPr>
            <w:tcW w:w="1134" w:type="dxa"/>
            <w:vMerge w:val="restar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default"/>
              </w:rPr>
            </w:pPr>
            <w:r>
              <w:rPr>
                <w:rFonts w:ascii="仿宋" w:hAnsi="仿宋" w:eastAsia="仿宋" w:cs="仿宋"/>
                <w:kern w:val="0"/>
                <w:sz w:val="24"/>
                <w:szCs w:val="24"/>
                <w:lang w:val="zh-TW" w:eastAsia="zh-TW"/>
              </w:rPr>
              <w:t>分项内容</w:t>
            </w:r>
          </w:p>
        </w:tc>
        <w:tc>
          <w:tcPr>
            <w:tcW w:w="3826" w:type="dxa"/>
            <w:vMerge w:val="restar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default"/>
              </w:rPr>
            </w:pPr>
            <w:r>
              <w:rPr>
                <w:rFonts w:ascii="仿宋" w:hAnsi="仿宋" w:eastAsia="仿宋" w:cs="仿宋"/>
                <w:kern w:val="0"/>
                <w:sz w:val="24"/>
                <w:szCs w:val="24"/>
                <w:lang w:val="zh-TW" w:eastAsia="zh-TW"/>
              </w:rPr>
              <w:t>要</w:t>
            </w:r>
            <w:r>
              <w:rPr>
                <w:rFonts w:ascii="仿宋" w:hAnsi="仿宋" w:eastAsia="仿宋" w:cs="仿宋"/>
                <w:kern w:val="0"/>
                <w:sz w:val="24"/>
                <w:szCs w:val="24"/>
              </w:rPr>
              <w:t xml:space="preserve">     </w:t>
            </w:r>
            <w:r>
              <w:rPr>
                <w:rFonts w:ascii="仿宋" w:hAnsi="仿宋" w:eastAsia="仿宋" w:cs="仿宋"/>
                <w:kern w:val="0"/>
                <w:sz w:val="24"/>
                <w:szCs w:val="24"/>
                <w:lang w:val="zh-TW" w:eastAsia="zh-TW"/>
              </w:rPr>
              <w:t>求</w:t>
            </w:r>
          </w:p>
        </w:tc>
        <w:tc>
          <w:tcPr>
            <w:tcW w:w="155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default"/>
              </w:rPr>
            </w:pPr>
            <w:r>
              <w:rPr>
                <w:rFonts w:ascii="仿宋" w:hAnsi="仿宋" w:eastAsia="仿宋" w:cs="仿宋"/>
                <w:kern w:val="0"/>
                <w:sz w:val="24"/>
                <w:szCs w:val="24"/>
                <w:lang w:val="zh-TW" w:eastAsia="zh-TW"/>
              </w:rPr>
              <w:t>投标人名称</w:t>
            </w:r>
          </w:p>
        </w:tc>
        <w:tc>
          <w:tcPr>
            <w:tcW w:w="923" w:type="dxa"/>
            <w:vMerge w:val="restar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default"/>
              </w:rPr>
            </w:pPr>
            <w:r>
              <w:rPr>
                <w:rFonts w:ascii="仿宋" w:hAnsi="仿宋" w:eastAsia="仿宋" w:cs="仿宋"/>
                <w:kern w:val="0"/>
                <w:sz w:val="24"/>
                <w:szCs w:val="24"/>
                <w:lang w:val="zh-TW" w:eastAsia="zh-TW"/>
              </w:rPr>
              <w:t>备注</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518" w:hRule="atLeast"/>
        </w:trPr>
        <w:tc>
          <w:tcPr>
            <w:tcW w:w="1100" w:type="dxa"/>
            <w:vMerge w:val="continue"/>
            <w:tcBorders>
              <w:top w:val="single" w:color="000000" w:sz="4" w:space="0"/>
              <w:left w:val="single" w:color="000000" w:sz="4" w:space="0"/>
              <w:bottom w:val="single" w:color="000000" w:sz="4" w:space="0"/>
              <w:right w:val="single" w:color="000000" w:sz="4" w:space="0"/>
            </w:tcBorders>
            <w:shd w:val="clear" w:color="auto" w:fill="auto"/>
          </w:tcPr>
          <w:p>
            <w:pPr>
              <w:rPr>
                <w:rFonts w:hint="default"/>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default"/>
              </w:rPr>
            </w:pPr>
            <w:r>
              <w:rPr>
                <w:rFonts w:ascii="仿宋" w:hAnsi="仿宋" w:eastAsia="仿宋" w:cs="仿宋"/>
                <w:kern w:val="0"/>
                <w:sz w:val="24"/>
                <w:szCs w:val="24"/>
                <w:lang w:val="zh-TW" w:eastAsia="zh-TW"/>
              </w:rPr>
              <w:t>总分</w:t>
            </w:r>
          </w:p>
        </w:tc>
        <w:tc>
          <w:tcPr>
            <w:tcW w:w="71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default"/>
              </w:rPr>
            </w:pPr>
            <w:r>
              <w:rPr>
                <w:rFonts w:ascii="仿宋" w:hAnsi="仿宋" w:eastAsia="仿宋" w:cs="仿宋"/>
                <w:kern w:val="0"/>
                <w:sz w:val="24"/>
                <w:szCs w:val="24"/>
                <w:lang w:val="zh-TW" w:eastAsia="zh-TW"/>
              </w:rPr>
              <w:t>单项</w:t>
            </w: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tcPr>
          <w:p>
            <w:pPr>
              <w:rPr>
                <w:rFonts w:hint="default"/>
              </w:rPr>
            </w:pPr>
          </w:p>
        </w:tc>
        <w:tc>
          <w:tcPr>
            <w:tcW w:w="3826" w:type="dxa"/>
            <w:vMerge w:val="continue"/>
            <w:tcBorders>
              <w:top w:val="single" w:color="000000" w:sz="4" w:space="0"/>
              <w:left w:val="single" w:color="000000" w:sz="4" w:space="0"/>
              <w:bottom w:val="single" w:color="000000" w:sz="4" w:space="0"/>
              <w:right w:val="single" w:color="000000" w:sz="4" w:space="0"/>
            </w:tcBorders>
            <w:shd w:val="clear" w:color="auto" w:fill="auto"/>
          </w:tcPr>
          <w:p>
            <w:pPr>
              <w:rPr>
                <w:rFonts w:hint="default"/>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hint="default"/>
              </w:rPr>
            </w:pPr>
          </w:p>
        </w:tc>
        <w:tc>
          <w:tcPr>
            <w:tcW w:w="923" w:type="dxa"/>
            <w:vMerge w:val="continue"/>
            <w:tcBorders>
              <w:top w:val="single" w:color="000000" w:sz="4" w:space="0"/>
              <w:left w:val="single" w:color="000000" w:sz="4" w:space="0"/>
              <w:bottom w:val="single" w:color="000000" w:sz="4" w:space="0"/>
              <w:right w:val="single" w:color="000000" w:sz="4" w:space="0"/>
            </w:tcBorders>
            <w:shd w:val="clear" w:color="auto" w:fill="auto"/>
          </w:tcPr>
          <w:p>
            <w:pPr>
              <w:rPr>
                <w:rFonts w:hint="default"/>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674" w:hRule="atLeast"/>
        </w:trPr>
        <w:tc>
          <w:tcPr>
            <w:tcW w:w="1100" w:type="dxa"/>
            <w:vMerge w:val="restart"/>
            <w:tcBorders>
              <w:top w:val="single" w:color="auto" w:sz="4" w:space="0"/>
              <w:left w:val="single" w:color="000000" w:sz="4" w:space="0"/>
              <w:bottom w:val="single" w:color="000000" w:sz="4" w:space="0"/>
              <w:right w:val="single" w:color="000000" w:sz="4" w:space="0"/>
            </w:tcBorders>
            <w:shd w:val="clear" w:color="auto" w:fill="auto"/>
            <w:vAlign w:val="center"/>
          </w:tcPr>
          <w:p>
            <w:pPr>
              <w:jc w:val="center"/>
              <w:rPr>
                <w:rFonts w:hint="default" w:ascii="仿宋" w:hAnsi="仿宋" w:eastAsia="仿宋" w:cs="仿宋"/>
                <w:kern w:val="0"/>
                <w:sz w:val="24"/>
                <w:szCs w:val="24"/>
              </w:rPr>
            </w:pPr>
            <w:r>
              <w:rPr>
                <w:rFonts w:ascii="仿宋" w:hAnsi="仿宋" w:eastAsia="仿宋" w:cs="仿宋"/>
                <w:kern w:val="0"/>
                <w:sz w:val="24"/>
                <w:szCs w:val="24"/>
                <w:lang w:val="zh-TW" w:eastAsia="zh-TW"/>
              </w:rPr>
              <w:t>律师</w:t>
            </w:r>
          </w:p>
          <w:p>
            <w:pPr>
              <w:jc w:val="center"/>
              <w:rPr>
                <w:rFonts w:hint="default" w:ascii="仿宋" w:hAnsi="仿宋" w:eastAsia="仿宋" w:cs="仿宋"/>
                <w:kern w:val="0"/>
                <w:sz w:val="24"/>
                <w:szCs w:val="24"/>
              </w:rPr>
            </w:pPr>
            <w:r>
              <w:rPr>
                <w:rFonts w:ascii="仿宋" w:hAnsi="仿宋" w:eastAsia="仿宋" w:cs="仿宋"/>
                <w:kern w:val="0"/>
                <w:sz w:val="24"/>
                <w:szCs w:val="24"/>
                <w:lang w:val="zh-TW" w:eastAsia="zh-TW"/>
              </w:rPr>
              <w:t>事务所</w:t>
            </w:r>
          </w:p>
          <w:p>
            <w:pPr>
              <w:jc w:val="center"/>
              <w:rPr>
                <w:rFonts w:hint="default"/>
              </w:rPr>
            </w:pPr>
            <w:r>
              <w:rPr>
                <w:rFonts w:ascii="仿宋" w:hAnsi="仿宋" w:eastAsia="仿宋" w:cs="仿宋"/>
                <w:kern w:val="0"/>
                <w:sz w:val="24"/>
                <w:szCs w:val="24"/>
                <w:lang w:val="zh-TW" w:eastAsia="zh-TW"/>
              </w:rPr>
              <w:t>情况</w:t>
            </w:r>
          </w:p>
        </w:tc>
        <w:tc>
          <w:tcPr>
            <w:tcW w:w="708" w:type="dxa"/>
            <w:vMerge w:val="restart"/>
            <w:tcBorders>
              <w:top w:val="single" w:color="auto" w:sz="4" w:space="0"/>
              <w:left w:val="single" w:color="000000" w:sz="4" w:space="0"/>
              <w:bottom w:val="single" w:color="000000" w:sz="4" w:space="0"/>
              <w:right w:val="single" w:color="000000" w:sz="4" w:space="0"/>
            </w:tcBorders>
            <w:shd w:val="clear" w:color="auto" w:fill="auto"/>
            <w:vAlign w:val="center"/>
          </w:tcPr>
          <w:p>
            <w:pPr>
              <w:jc w:val="center"/>
              <w:rPr>
                <w:rFonts w:hint="default"/>
              </w:rPr>
            </w:pPr>
            <w:r>
              <w:rPr>
                <w:rFonts w:ascii="仿宋" w:hAnsi="仿宋" w:eastAsia="仿宋" w:cs="仿宋"/>
                <w:kern w:val="0"/>
                <w:sz w:val="24"/>
                <w:szCs w:val="24"/>
              </w:rPr>
              <w:t>25</w:t>
            </w:r>
          </w:p>
        </w:tc>
        <w:tc>
          <w:tcPr>
            <w:tcW w:w="71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default"/>
              </w:rPr>
            </w:pPr>
            <w:r>
              <w:rPr>
                <w:rFonts w:ascii="仿宋" w:hAnsi="仿宋" w:eastAsia="仿宋" w:cs="仿宋"/>
                <w:kern w:val="0"/>
                <w:sz w:val="24"/>
                <w:szCs w:val="24"/>
              </w:rPr>
              <w:t>15</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default" w:ascii="仿宋" w:hAnsi="仿宋" w:eastAsia="仿宋" w:cs="仿宋"/>
                <w:kern w:val="0"/>
                <w:sz w:val="24"/>
                <w:szCs w:val="24"/>
              </w:rPr>
            </w:pPr>
            <w:r>
              <w:rPr>
                <w:rFonts w:ascii="仿宋" w:hAnsi="仿宋" w:eastAsia="仿宋" w:cs="仿宋"/>
                <w:kern w:val="0"/>
                <w:sz w:val="24"/>
                <w:szCs w:val="24"/>
                <w:lang w:val="zh-TW" w:eastAsia="zh-TW"/>
              </w:rPr>
              <w:t>律所</w:t>
            </w:r>
          </w:p>
          <w:p>
            <w:pPr>
              <w:jc w:val="center"/>
              <w:rPr>
                <w:rFonts w:hint="default"/>
              </w:rPr>
            </w:pPr>
            <w:r>
              <w:rPr>
                <w:rFonts w:ascii="仿宋" w:hAnsi="仿宋" w:eastAsia="仿宋" w:cs="仿宋"/>
                <w:kern w:val="0"/>
                <w:sz w:val="24"/>
                <w:szCs w:val="24"/>
                <w:lang w:val="zh-TW" w:eastAsia="zh-TW"/>
              </w:rPr>
              <w:t>实力</w:t>
            </w:r>
          </w:p>
        </w:tc>
        <w:tc>
          <w:tcPr>
            <w:tcW w:w="382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4"/>
              <w:widowControl/>
              <w:jc w:val="both"/>
              <w:rPr>
                <w:rFonts w:hint="default"/>
              </w:rPr>
            </w:pPr>
            <w:r>
              <w:rPr>
                <w:rFonts w:ascii="仿宋" w:hAnsi="仿宋" w:eastAsia="仿宋" w:cs="仿宋"/>
                <w:shd w:val="clear" w:color="auto" w:fill="FFFFFF"/>
                <w:lang w:val="zh-TW" w:eastAsia="zh-TW"/>
              </w:rPr>
              <w:t>律所的专职律师不少于</w:t>
            </w:r>
            <w:r>
              <w:rPr>
                <w:rFonts w:ascii="仿宋" w:hAnsi="仿宋" w:eastAsia="仿宋" w:cs="仿宋"/>
                <w:shd w:val="clear" w:color="auto" w:fill="FFFFFF"/>
              </w:rPr>
              <w:t>1</w:t>
            </w:r>
            <w:r>
              <w:rPr>
                <w:rFonts w:ascii="仿宋" w:hAnsi="仿宋" w:eastAsia="仿宋" w:cs="仿宋"/>
                <w:shd w:val="clear" w:color="auto" w:fill="FFFFFF"/>
                <w:lang w:val="zh-CN"/>
              </w:rPr>
              <w:t>0</w:t>
            </w:r>
            <w:r>
              <w:rPr>
                <w:rFonts w:ascii="仿宋" w:hAnsi="仿宋" w:eastAsia="仿宋" w:cs="仿宋"/>
                <w:shd w:val="clear" w:color="auto" w:fill="FFFFFF"/>
                <w:lang w:val="zh-TW" w:eastAsia="zh-TW"/>
              </w:rPr>
              <w:t>人且</w:t>
            </w:r>
            <w:r>
              <w:rPr>
                <w:rFonts w:ascii="仿宋" w:hAnsi="仿宋" w:eastAsia="仿宋" w:cs="仿宋"/>
                <w:shd w:val="clear" w:color="auto" w:fill="FFFFFF"/>
                <w:lang w:val="zh-TW"/>
              </w:rPr>
              <w:t>8</w:t>
            </w:r>
            <w:r>
              <w:rPr>
                <w:rFonts w:ascii="仿宋" w:hAnsi="仿宋" w:eastAsia="仿宋" w:cs="仿宋"/>
                <w:shd w:val="clear" w:color="auto" w:fill="FFFFFF"/>
                <w:lang w:val="zh-TW" w:eastAsia="zh-TW"/>
              </w:rPr>
              <w:t>年</w:t>
            </w:r>
            <w:r>
              <w:rPr>
                <w:rFonts w:ascii="仿宋" w:hAnsi="仿宋" w:eastAsia="仿宋" w:cs="仿宋"/>
                <w:shd w:val="clear" w:color="auto" w:fill="FFFFFF"/>
                <w:lang w:val="zh-TW"/>
              </w:rPr>
              <w:t>(含8年)</w:t>
            </w:r>
            <w:r>
              <w:rPr>
                <w:rFonts w:ascii="仿宋" w:hAnsi="仿宋" w:eastAsia="仿宋" w:cs="仿宋"/>
                <w:shd w:val="clear" w:color="auto" w:fill="FFFFFF"/>
                <w:lang w:val="zh-TW" w:eastAsia="zh-TW"/>
              </w:rPr>
              <w:t>以上执业律师人数不少于</w:t>
            </w:r>
            <w:r>
              <w:rPr>
                <w:rFonts w:ascii="仿宋" w:hAnsi="仿宋" w:eastAsia="仿宋" w:cs="仿宋"/>
                <w:shd w:val="clear" w:color="auto" w:fill="FFFFFF"/>
                <w:lang w:val="zh-TW"/>
              </w:rPr>
              <w:t>3</w:t>
            </w:r>
            <w:r>
              <w:rPr>
                <w:rFonts w:ascii="仿宋" w:hAnsi="仿宋" w:eastAsia="仿宋" w:cs="仿宋"/>
                <w:shd w:val="clear" w:color="auto" w:fill="FFFFFF"/>
                <w:lang w:val="zh-TW" w:eastAsia="zh-TW"/>
              </w:rPr>
              <w:t>人的得</w:t>
            </w:r>
            <w:r>
              <w:rPr>
                <w:rFonts w:ascii="仿宋" w:hAnsi="仿宋" w:eastAsia="仿宋" w:cs="仿宋"/>
                <w:shd w:val="clear" w:color="auto" w:fill="FFFFFF"/>
                <w:lang w:val="zh-CN"/>
              </w:rPr>
              <w:t>9</w:t>
            </w:r>
            <w:r>
              <w:rPr>
                <w:rFonts w:ascii="仿宋" w:hAnsi="仿宋" w:eastAsia="仿宋" w:cs="仿宋"/>
                <w:shd w:val="clear" w:color="auto" w:fill="FFFFFF"/>
                <w:lang w:val="zh-TW" w:eastAsia="zh-TW"/>
              </w:rPr>
              <w:t>分；</w:t>
            </w:r>
            <w:r>
              <w:rPr>
                <w:rFonts w:ascii="仿宋" w:hAnsi="仿宋" w:eastAsia="仿宋" w:cs="仿宋"/>
                <w:shd w:val="clear" w:color="auto" w:fill="FFFFFF"/>
                <w:lang w:val="zh-TW"/>
              </w:rPr>
              <w:t>8</w:t>
            </w:r>
            <w:r>
              <w:rPr>
                <w:rFonts w:ascii="仿宋" w:hAnsi="仿宋" w:eastAsia="仿宋" w:cs="仿宋"/>
                <w:lang w:val="zh-TW" w:eastAsia="zh-TW"/>
              </w:rPr>
              <w:t>年以上执业律师每多</w:t>
            </w:r>
            <w:r>
              <w:rPr>
                <w:rFonts w:ascii="仿宋" w:hAnsi="仿宋" w:eastAsia="仿宋" w:cs="仿宋"/>
              </w:rPr>
              <w:t>1</w:t>
            </w:r>
            <w:r>
              <w:rPr>
                <w:rFonts w:ascii="仿宋" w:hAnsi="仿宋" w:eastAsia="仿宋" w:cs="仿宋"/>
                <w:lang w:val="zh-TW" w:eastAsia="zh-TW"/>
              </w:rPr>
              <w:t>人加</w:t>
            </w:r>
            <w:r>
              <w:rPr>
                <w:rFonts w:ascii="仿宋" w:hAnsi="仿宋" w:eastAsia="仿宋" w:cs="仿宋"/>
              </w:rPr>
              <w:t>2</w:t>
            </w:r>
            <w:r>
              <w:rPr>
                <w:rFonts w:ascii="仿宋" w:hAnsi="仿宋" w:eastAsia="仿宋" w:cs="仿宋"/>
                <w:lang w:val="zh-TW" w:eastAsia="zh-TW"/>
              </w:rPr>
              <w:t>分，最多得</w:t>
            </w:r>
            <w:r>
              <w:rPr>
                <w:rFonts w:ascii="仿宋" w:hAnsi="仿宋" w:eastAsia="仿宋" w:cs="仿宋"/>
              </w:rPr>
              <w:t>15</w:t>
            </w:r>
            <w:r>
              <w:rPr>
                <w:rFonts w:ascii="仿宋" w:hAnsi="仿宋" w:eastAsia="仿宋" w:cs="仿宋"/>
                <w:lang w:val="zh-TW" w:eastAsia="zh-TW"/>
              </w:rPr>
              <w:t>分）。</w:t>
            </w:r>
          </w:p>
        </w:tc>
        <w:tc>
          <w:tcPr>
            <w:tcW w:w="155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rPr>
                <w:rFonts w:hint="default"/>
              </w:rPr>
            </w:pPr>
          </w:p>
        </w:tc>
        <w:tc>
          <w:tcPr>
            <w:tcW w:w="92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rPr>
                <w:rFonts w:hint="default"/>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1796" w:hRule="atLeast"/>
        </w:trPr>
        <w:tc>
          <w:tcPr>
            <w:tcW w:w="1100" w:type="dxa"/>
            <w:vMerge w:val="continue"/>
            <w:tcBorders>
              <w:top w:val="single" w:color="000000" w:sz="4" w:space="0"/>
              <w:left w:val="single" w:color="000000" w:sz="4" w:space="0"/>
              <w:bottom w:val="single" w:color="000000" w:sz="4" w:space="0"/>
              <w:right w:val="single" w:color="000000" w:sz="4" w:space="0"/>
            </w:tcBorders>
            <w:shd w:val="clear" w:color="auto" w:fill="auto"/>
          </w:tcPr>
          <w:p>
            <w:pPr>
              <w:rPr>
                <w:rFonts w:hint="default"/>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Pr>
          <w:p>
            <w:pPr>
              <w:rPr>
                <w:rFonts w:hint="default"/>
              </w:rPr>
            </w:pPr>
          </w:p>
        </w:tc>
        <w:tc>
          <w:tcPr>
            <w:tcW w:w="71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default"/>
              </w:rPr>
            </w:pPr>
            <w:r>
              <w:rPr>
                <w:rFonts w:ascii="仿宋" w:hAnsi="仿宋" w:eastAsia="仿宋" w:cs="仿宋"/>
                <w:kern w:val="0"/>
                <w:sz w:val="24"/>
                <w:szCs w:val="24"/>
              </w:rPr>
              <w:t>10</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default" w:ascii="仿宋" w:hAnsi="仿宋" w:eastAsia="仿宋" w:cs="仿宋"/>
                <w:kern w:val="0"/>
                <w:sz w:val="24"/>
                <w:szCs w:val="24"/>
              </w:rPr>
            </w:pPr>
            <w:r>
              <w:rPr>
                <w:rFonts w:ascii="仿宋" w:hAnsi="仿宋" w:eastAsia="仿宋" w:cs="仿宋"/>
                <w:kern w:val="0"/>
                <w:sz w:val="24"/>
                <w:szCs w:val="24"/>
                <w:lang w:val="zh-TW" w:eastAsia="zh-TW"/>
              </w:rPr>
              <w:t>类似</w:t>
            </w:r>
          </w:p>
          <w:p>
            <w:pPr>
              <w:jc w:val="center"/>
              <w:rPr>
                <w:rFonts w:hint="default" w:ascii="仿宋" w:hAnsi="仿宋" w:eastAsia="仿宋" w:cs="仿宋"/>
                <w:kern w:val="0"/>
                <w:sz w:val="24"/>
                <w:szCs w:val="24"/>
              </w:rPr>
            </w:pPr>
            <w:r>
              <w:rPr>
                <w:rFonts w:ascii="仿宋" w:hAnsi="仿宋" w:eastAsia="仿宋" w:cs="仿宋"/>
                <w:kern w:val="0"/>
                <w:sz w:val="24"/>
                <w:szCs w:val="24"/>
                <w:lang w:val="zh-TW" w:eastAsia="zh-TW"/>
              </w:rPr>
              <w:t>服务</w:t>
            </w:r>
          </w:p>
          <w:p>
            <w:pPr>
              <w:jc w:val="center"/>
              <w:rPr>
                <w:rFonts w:hint="default"/>
              </w:rPr>
            </w:pPr>
            <w:r>
              <w:rPr>
                <w:rFonts w:ascii="仿宋" w:hAnsi="仿宋" w:eastAsia="仿宋" w:cs="仿宋"/>
                <w:kern w:val="0"/>
                <w:sz w:val="24"/>
                <w:szCs w:val="24"/>
                <w:lang w:val="zh-TW" w:eastAsia="zh-TW"/>
              </w:rPr>
              <w:t>经验</w:t>
            </w:r>
          </w:p>
        </w:tc>
        <w:tc>
          <w:tcPr>
            <w:tcW w:w="382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rPr>
                <w:rFonts w:hint="default"/>
              </w:rPr>
            </w:pPr>
            <w:r>
              <w:rPr>
                <w:rFonts w:ascii="仿宋" w:hAnsi="仿宋" w:eastAsia="仿宋" w:cs="仿宋"/>
                <w:kern w:val="0"/>
                <w:sz w:val="24"/>
                <w:szCs w:val="24"/>
                <w:shd w:val="clear" w:color="auto" w:fill="FFFFFF"/>
                <w:lang w:val="zh-TW" w:eastAsia="zh-TW"/>
              </w:rPr>
              <w:t>为国有商贸企业、其他大中型国有企业、政府机关、金融机构或者大</w:t>
            </w:r>
            <w:r>
              <w:rPr>
                <w:rFonts w:ascii="仿宋" w:hAnsi="仿宋" w:eastAsia="仿宋" w:cs="仿宋"/>
                <w:kern w:val="0"/>
                <w:sz w:val="24"/>
                <w:szCs w:val="24"/>
                <w:shd w:val="clear" w:color="auto" w:fill="FFFFFF"/>
                <w:lang w:val="zh-TW"/>
              </w:rPr>
              <w:t>中</w:t>
            </w:r>
            <w:r>
              <w:rPr>
                <w:rFonts w:ascii="仿宋" w:hAnsi="仿宋" w:eastAsia="仿宋" w:cs="仿宋"/>
                <w:kern w:val="0"/>
                <w:sz w:val="24"/>
                <w:szCs w:val="24"/>
                <w:shd w:val="clear" w:color="auto" w:fill="FFFFFF"/>
                <w:lang w:val="zh-TW" w:eastAsia="zh-TW"/>
              </w:rPr>
              <w:t>型民营企业提供法律服务的（至少</w:t>
            </w:r>
            <w:r>
              <w:rPr>
                <w:rFonts w:ascii="仿宋" w:hAnsi="仿宋" w:eastAsia="仿宋" w:cs="仿宋"/>
                <w:kern w:val="0"/>
                <w:sz w:val="24"/>
                <w:szCs w:val="24"/>
                <w:shd w:val="clear" w:color="auto" w:fill="FFFFFF"/>
              </w:rPr>
              <w:t>2</w:t>
            </w:r>
            <w:r>
              <w:rPr>
                <w:rFonts w:ascii="仿宋" w:hAnsi="仿宋" w:eastAsia="仿宋" w:cs="仿宋"/>
                <w:kern w:val="0"/>
                <w:sz w:val="24"/>
                <w:szCs w:val="24"/>
                <w:shd w:val="clear" w:color="auto" w:fill="FFFFFF"/>
                <w:lang w:val="zh-TW" w:eastAsia="zh-TW"/>
              </w:rPr>
              <w:t>个）得</w:t>
            </w:r>
            <w:r>
              <w:rPr>
                <w:rFonts w:ascii="仿宋" w:hAnsi="仿宋" w:eastAsia="仿宋" w:cs="仿宋"/>
                <w:kern w:val="0"/>
                <w:sz w:val="24"/>
                <w:szCs w:val="24"/>
                <w:lang w:val="zh-CN"/>
              </w:rPr>
              <w:t>4</w:t>
            </w:r>
            <w:r>
              <w:rPr>
                <w:rFonts w:ascii="仿宋" w:hAnsi="仿宋" w:eastAsia="仿宋" w:cs="仿宋"/>
                <w:kern w:val="0"/>
                <w:sz w:val="24"/>
                <w:szCs w:val="24"/>
                <w:lang w:val="zh-TW" w:eastAsia="zh-TW"/>
              </w:rPr>
              <w:t>分，每增加</w:t>
            </w:r>
            <w:r>
              <w:rPr>
                <w:rFonts w:ascii="仿宋" w:hAnsi="仿宋" w:eastAsia="仿宋" w:cs="仿宋"/>
                <w:kern w:val="0"/>
                <w:sz w:val="24"/>
                <w:szCs w:val="24"/>
              </w:rPr>
              <w:t>1</w:t>
            </w:r>
            <w:r>
              <w:rPr>
                <w:rFonts w:ascii="仿宋" w:hAnsi="仿宋" w:eastAsia="仿宋" w:cs="仿宋"/>
                <w:kern w:val="0"/>
                <w:sz w:val="24"/>
                <w:szCs w:val="24"/>
                <w:lang w:val="zh-TW" w:eastAsia="zh-TW"/>
              </w:rPr>
              <w:t>家加</w:t>
            </w:r>
            <w:r>
              <w:rPr>
                <w:rFonts w:ascii="仿宋" w:hAnsi="仿宋" w:eastAsia="仿宋" w:cs="仿宋"/>
                <w:kern w:val="0"/>
                <w:sz w:val="24"/>
                <w:szCs w:val="24"/>
                <w:lang w:val="zh-CN"/>
              </w:rPr>
              <w:t>2</w:t>
            </w:r>
            <w:r>
              <w:rPr>
                <w:rFonts w:ascii="仿宋" w:hAnsi="仿宋" w:eastAsia="仿宋" w:cs="仿宋"/>
                <w:kern w:val="0"/>
                <w:sz w:val="24"/>
                <w:szCs w:val="24"/>
                <w:lang w:val="zh-TW" w:eastAsia="zh-TW"/>
              </w:rPr>
              <w:t>分，最多得</w:t>
            </w:r>
            <w:r>
              <w:rPr>
                <w:rFonts w:ascii="仿宋" w:hAnsi="仿宋" w:eastAsia="仿宋" w:cs="仿宋"/>
                <w:kern w:val="0"/>
                <w:sz w:val="24"/>
                <w:szCs w:val="24"/>
                <w:lang w:val="zh-CN"/>
              </w:rPr>
              <w:t>10分</w:t>
            </w:r>
            <w:r>
              <w:rPr>
                <w:rFonts w:ascii="仿宋" w:hAnsi="仿宋" w:eastAsia="仿宋" w:cs="仿宋"/>
                <w:kern w:val="0"/>
                <w:sz w:val="24"/>
                <w:szCs w:val="24"/>
                <w:lang w:val="zh-TW" w:eastAsia="zh-TW"/>
              </w:rPr>
              <w:t>。</w:t>
            </w:r>
          </w:p>
        </w:tc>
        <w:tc>
          <w:tcPr>
            <w:tcW w:w="155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rPr>
                <w:rFonts w:hint="default"/>
              </w:rPr>
            </w:pPr>
          </w:p>
        </w:tc>
        <w:tc>
          <w:tcPr>
            <w:tcW w:w="92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rPr>
                <w:rFonts w:hint="default"/>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261" w:hRule="atLeast"/>
        </w:trPr>
        <w:tc>
          <w:tcPr>
            <w:tcW w:w="1100" w:type="dxa"/>
            <w:vMerge w:val="restar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default" w:ascii="仿宋" w:hAnsi="仿宋" w:eastAsia="仿宋" w:cs="仿宋"/>
                <w:kern w:val="0"/>
                <w:sz w:val="24"/>
                <w:szCs w:val="24"/>
              </w:rPr>
            </w:pPr>
            <w:r>
              <w:rPr>
                <w:rFonts w:ascii="仿宋" w:hAnsi="仿宋" w:eastAsia="仿宋" w:cs="仿宋"/>
                <w:kern w:val="0"/>
                <w:sz w:val="24"/>
                <w:szCs w:val="24"/>
                <w:lang w:val="zh-TW" w:eastAsia="zh-TW"/>
              </w:rPr>
              <w:t>派出</w:t>
            </w:r>
          </w:p>
          <w:p>
            <w:pPr>
              <w:jc w:val="center"/>
              <w:rPr>
                <w:rFonts w:hint="default" w:ascii="仿宋" w:hAnsi="仿宋" w:eastAsia="仿宋" w:cs="仿宋"/>
                <w:kern w:val="0"/>
                <w:sz w:val="24"/>
                <w:szCs w:val="24"/>
              </w:rPr>
            </w:pPr>
            <w:r>
              <w:rPr>
                <w:rFonts w:ascii="仿宋" w:hAnsi="仿宋" w:eastAsia="仿宋" w:cs="仿宋"/>
                <w:kern w:val="0"/>
                <w:sz w:val="24"/>
                <w:szCs w:val="24"/>
                <w:lang w:val="zh-TW" w:eastAsia="zh-TW"/>
              </w:rPr>
              <w:t>律师</w:t>
            </w:r>
          </w:p>
          <w:p>
            <w:pPr>
              <w:jc w:val="center"/>
              <w:rPr>
                <w:rFonts w:hint="default" w:ascii="仿宋" w:hAnsi="仿宋" w:eastAsia="仿宋" w:cs="仿宋"/>
                <w:kern w:val="0"/>
                <w:sz w:val="24"/>
                <w:szCs w:val="24"/>
              </w:rPr>
            </w:pPr>
            <w:r>
              <w:rPr>
                <w:rFonts w:ascii="仿宋" w:hAnsi="仿宋" w:eastAsia="仿宋" w:cs="仿宋"/>
                <w:kern w:val="0"/>
                <w:sz w:val="24"/>
                <w:szCs w:val="24"/>
                <w:lang w:val="zh-TW" w:eastAsia="zh-TW"/>
              </w:rPr>
              <w:t>服务</w:t>
            </w:r>
          </w:p>
          <w:p>
            <w:pPr>
              <w:jc w:val="center"/>
              <w:rPr>
                <w:rFonts w:hint="default" w:ascii="仿宋" w:hAnsi="仿宋" w:eastAsia="仿宋" w:cs="仿宋"/>
                <w:kern w:val="0"/>
                <w:sz w:val="24"/>
                <w:szCs w:val="24"/>
              </w:rPr>
            </w:pPr>
            <w:r>
              <w:rPr>
                <w:rFonts w:ascii="仿宋" w:hAnsi="仿宋" w:eastAsia="仿宋" w:cs="仿宋"/>
                <w:kern w:val="0"/>
                <w:sz w:val="24"/>
                <w:szCs w:val="24"/>
                <w:lang w:val="zh-TW" w:eastAsia="zh-TW"/>
              </w:rPr>
              <w:t>证明</w:t>
            </w:r>
          </w:p>
          <w:p>
            <w:pPr>
              <w:jc w:val="center"/>
              <w:rPr>
                <w:rFonts w:hint="default" w:ascii="仿宋" w:hAnsi="仿宋" w:eastAsia="仿宋" w:cs="仿宋"/>
                <w:kern w:val="0"/>
                <w:sz w:val="24"/>
                <w:szCs w:val="24"/>
              </w:rPr>
            </w:pPr>
            <w:r>
              <w:rPr>
                <w:rFonts w:ascii="仿宋" w:hAnsi="仿宋" w:eastAsia="仿宋" w:cs="仿宋"/>
                <w:kern w:val="0"/>
                <w:sz w:val="24"/>
                <w:szCs w:val="24"/>
                <w:lang w:val="zh-TW" w:eastAsia="zh-TW"/>
              </w:rPr>
              <w:t>能力</w:t>
            </w:r>
          </w:p>
          <w:p>
            <w:pPr>
              <w:jc w:val="center"/>
              <w:rPr>
                <w:rFonts w:hint="default" w:ascii="仿宋" w:hAnsi="仿宋" w:eastAsia="仿宋" w:cs="仿宋"/>
                <w:kern w:val="0"/>
                <w:sz w:val="24"/>
                <w:szCs w:val="24"/>
              </w:rPr>
            </w:pPr>
            <w:r>
              <w:rPr>
                <w:rFonts w:ascii="仿宋" w:hAnsi="仿宋" w:eastAsia="仿宋" w:cs="仿宋"/>
                <w:kern w:val="0"/>
                <w:sz w:val="24"/>
                <w:szCs w:val="24"/>
                <w:lang w:val="zh-TW" w:eastAsia="zh-TW"/>
              </w:rPr>
              <w:t>材料</w:t>
            </w:r>
          </w:p>
          <w:p>
            <w:pPr>
              <w:jc w:val="center"/>
              <w:rPr>
                <w:rFonts w:hint="default"/>
              </w:rPr>
            </w:pPr>
            <w:r>
              <w:rPr>
                <w:rFonts w:ascii="仿宋" w:hAnsi="仿宋" w:eastAsia="仿宋" w:cs="仿宋"/>
                <w:kern w:val="0"/>
                <w:sz w:val="24"/>
                <w:szCs w:val="24"/>
                <w:lang w:val="zh-TW" w:eastAsia="zh-TW"/>
              </w:rPr>
              <w:t>情况</w:t>
            </w:r>
          </w:p>
        </w:tc>
        <w:tc>
          <w:tcPr>
            <w:tcW w:w="708" w:type="dxa"/>
            <w:vMerge w:val="restar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default"/>
              </w:rPr>
            </w:pPr>
            <w:r>
              <w:rPr>
                <w:rFonts w:ascii="仿宋" w:hAnsi="仿宋" w:eastAsia="仿宋" w:cs="仿宋"/>
                <w:kern w:val="0"/>
                <w:sz w:val="24"/>
                <w:szCs w:val="24"/>
              </w:rPr>
              <w:t>40</w:t>
            </w:r>
          </w:p>
        </w:tc>
        <w:tc>
          <w:tcPr>
            <w:tcW w:w="71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default"/>
              </w:rPr>
            </w:pPr>
            <w:r>
              <w:rPr>
                <w:rFonts w:ascii="仿宋" w:hAnsi="仿宋" w:eastAsia="仿宋" w:cs="仿宋"/>
                <w:kern w:val="0"/>
                <w:sz w:val="24"/>
                <w:szCs w:val="24"/>
              </w:rPr>
              <w:t>10</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default" w:ascii="仿宋" w:hAnsi="仿宋" w:eastAsia="仿宋" w:cs="仿宋"/>
                <w:kern w:val="0"/>
                <w:sz w:val="24"/>
                <w:szCs w:val="24"/>
              </w:rPr>
            </w:pPr>
            <w:r>
              <w:rPr>
                <w:rFonts w:ascii="仿宋" w:hAnsi="仿宋" w:eastAsia="仿宋" w:cs="仿宋"/>
                <w:kern w:val="0"/>
                <w:sz w:val="24"/>
                <w:szCs w:val="24"/>
                <w:lang w:val="zh-TW" w:eastAsia="zh-TW"/>
              </w:rPr>
              <w:t>派出</w:t>
            </w:r>
          </w:p>
          <w:p>
            <w:pPr>
              <w:jc w:val="center"/>
              <w:rPr>
                <w:rFonts w:hint="default"/>
              </w:rPr>
            </w:pPr>
            <w:r>
              <w:rPr>
                <w:rFonts w:ascii="仿宋" w:hAnsi="仿宋" w:eastAsia="仿宋" w:cs="仿宋"/>
                <w:kern w:val="0"/>
                <w:sz w:val="24"/>
                <w:szCs w:val="24"/>
                <w:lang w:val="zh-TW" w:eastAsia="zh-TW"/>
              </w:rPr>
              <w:t>人数</w:t>
            </w:r>
          </w:p>
        </w:tc>
        <w:tc>
          <w:tcPr>
            <w:tcW w:w="382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4"/>
              <w:widowControl/>
              <w:spacing w:line="360" w:lineRule="auto"/>
              <w:jc w:val="both"/>
              <w:rPr>
                <w:rFonts w:hint="default"/>
              </w:rPr>
            </w:pPr>
            <w:r>
              <w:rPr>
                <w:rFonts w:ascii="仿宋" w:hAnsi="仿宋" w:eastAsia="仿宋" w:cs="仿宋"/>
                <w:color w:val="auto"/>
              </w:rPr>
              <w:t>派出1名8年以上执业律师得5分，每多派1名加5分，最多得10分。</w:t>
            </w:r>
          </w:p>
        </w:tc>
        <w:tc>
          <w:tcPr>
            <w:tcW w:w="155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rPr>
                <w:rFonts w:hint="default"/>
              </w:rPr>
            </w:pPr>
          </w:p>
        </w:tc>
        <w:tc>
          <w:tcPr>
            <w:tcW w:w="92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rPr>
                <w:rFonts w:hint="default"/>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111" w:hRule="atLeast"/>
        </w:trPr>
        <w:tc>
          <w:tcPr>
            <w:tcW w:w="1100" w:type="dxa"/>
            <w:vMerge w:val="continue"/>
            <w:tcBorders>
              <w:top w:val="single" w:color="000000" w:sz="4" w:space="0"/>
              <w:left w:val="single" w:color="000000" w:sz="4" w:space="0"/>
              <w:bottom w:val="single" w:color="000000" w:sz="4" w:space="0"/>
              <w:right w:val="single" w:color="000000" w:sz="4" w:space="0"/>
            </w:tcBorders>
            <w:shd w:val="clear" w:color="auto" w:fill="auto"/>
          </w:tcPr>
          <w:p>
            <w:pPr>
              <w:rPr>
                <w:rFonts w:hint="default"/>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Pr>
          <w:p>
            <w:pPr>
              <w:rPr>
                <w:rFonts w:hint="default"/>
              </w:rPr>
            </w:pPr>
          </w:p>
        </w:tc>
        <w:tc>
          <w:tcPr>
            <w:tcW w:w="71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default"/>
              </w:rPr>
            </w:pPr>
            <w:r>
              <w:rPr>
                <w:rFonts w:ascii="仿宋" w:hAnsi="仿宋" w:eastAsia="仿宋" w:cs="仿宋"/>
                <w:kern w:val="0"/>
                <w:sz w:val="24"/>
                <w:szCs w:val="24"/>
              </w:rPr>
              <w:t>10</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default" w:ascii="仿宋" w:hAnsi="仿宋" w:eastAsia="仿宋" w:cs="仿宋"/>
                <w:kern w:val="0"/>
                <w:sz w:val="24"/>
                <w:szCs w:val="24"/>
              </w:rPr>
            </w:pPr>
            <w:r>
              <w:rPr>
                <w:rFonts w:ascii="仿宋" w:hAnsi="仿宋" w:eastAsia="仿宋" w:cs="仿宋"/>
                <w:kern w:val="0"/>
                <w:sz w:val="24"/>
                <w:szCs w:val="24"/>
                <w:lang w:val="zh-TW" w:eastAsia="zh-TW"/>
              </w:rPr>
              <w:t>执业</w:t>
            </w:r>
          </w:p>
          <w:p>
            <w:pPr>
              <w:jc w:val="center"/>
              <w:rPr>
                <w:rFonts w:hint="default"/>
              </w:rPr>
            </w:pPr>
            <w:r>
              <w:rPr>
                <w:rFonts w:ascii="仿宋" w:hAnsi="仿宋" w:eastAsia="仿宋" w:cs="仿宋"/>
                <w:kern w:val="0"/>
                <w:sz w:val="24"/>
                <w:szCs w:val="24"/>
                <w:lang w:val="zh-TW" w:eastAsia="zh-TW"/>
              </w:rPr>
              <w:t>时间</w:t>
            </w:r>
          </w:p>
        </w:tc>
        <w:tc>
          <w:tcPr>
            <w:tcW w:w="382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rPr>
                <w:rFonts w:hint="default"/>
              </w:rPr>
            </w:pPr>
            <w:r>
              <w:rPr>
                <w:rFonts w:ascii="仿宋" w:hAnsi="仿宋" w:eastAsia="仿宋" w:cs="仿宋"/>
                <w:kern w:val="0"/>
                <w:sz w:val="24"/>
                <w:szCs w:val="24"/>
                <w:lang w:val="zh-CN"/>
              </w:rPr>
              <w:t>主办</w:t>
            </w:r>
            <w:r>
              <w:rPr>
                <w:rFonts w:ascii="仿宋" w:hAnsi="仿宋" w:eastAsia="仿宋" w:cs="仿宋"/>
                <w:kern w:val="0"/>
                <w:sz w:val="24"/>
                <w:szCs w:val="24"/>
                <w:lang w:val="zh-TW" w:eastAsia="zh-TW"/>
              </w:rPr>
              <w:t>律师执业时间</w:t>
            </w:r>
            <w:r>
              <w:rPr>
                <w:rFonts w:ascii="仿宋" w:hAnsi="仿宋" w:eastAsia="仿宋" w:cs="仿宋"/>
                <w:kern w:val="0"/>
                <w:sz w:val="24"/>
                <w:szCs w:val="24"/>
                <w:lang w:val="zh-CN"/>
              </w:rPr>
              <w:t>8</w:t>
            </w:r>
            <w:r>
              <w:rPr>
                <w:rFonts w:ascii="仿宋" w:hAnsi="仿宋" w:eastAsia="仿宋" w:cs="仿宋"/>
                <w:kern w:val="0"/>
                <w:sz w:val="24"/>
                <w:szCs w:val="24"/>
                <w:lang w:val="zh-TW" w:eastAsia="zh-TW"/>
              </w:rPr>
              <w:t>年（含</w:t>
            </w:r>
            <w:r>
              <w:rPr>
                <w:rFonts w:ascii="仿宋" w:hAnsi="仿宋" w:eastAsia="仿宋" w:cs="仿宋"/>
                <w:kern w:val="0"/>
                <w:sz w:val="24"/>
                <w:szCs w:val="24"/>
                <w:lang w:val="zh-CN"/>
              </w:rPr>
              <w:t>8</w:t>
            </w:r>
            <w:r>
              <w:rPr>
                <w:rFonts w:ascii="仿宋" w:hAnsi="仿宋" w:eastAsia="仿宋" w:cs="仿宋"/>
                <w:kern w:val="0"/>
                <w:sz w:val="24"/>
                <w:szCs w:val="24"/>
                <w:lang w:val="zh-TW" w:eastAsia="zh-TW"/>
              </w:rPr>
              <w:t>年）以上的得</w:t>
            </w:r>
            <w:r>
              <w:rPr>
                <w:rFonts w:ascii="仿宋" w:hAnsi="仿宋" w:eastAsia="仿宋" w:cs="仿宋"/>
                <w:kern w:val="0"/>
                <w:sz w:val="24"/>
                <w:szCs w:val="24"/>
              </w:rPr>
              <w:t>6</w:t>
            </w:r>
            <w:r>
              <w:rPr>
                <w:rFonts w:ascii="仿宋" w:hAnsi="仿宋" w:eastAsia="仿宋" w:cs="仿宋"/>
                <w:kern w:val="0"/>
                <w:sz w:val="24"/>
                <w:szCs w:val="24"/>
                <w:lang w:val="zh-TW" w:eastAsia="zh-TW"/>
              </w:rPr>
              <w:t>分，主办律师执业时间每增长</w:t>
            </w:r>
            <w:r>
              <w:rPr>
                <w:rFonts w:ascii="仿宋" w:hAnsi="仿宋" w:eastAsia="仿宋" w:cs="仿宋"/>
                <w:kern w:val="0"/>
                <w:sz w:val="24"/>
                <w:szCs w:val="24"/>
              </w:rPr>
              <w:t>1</w:t>
            </w:r>
            <w:r>
              <w:rPr>
                <w:rFonts w:ascii="仿宋" w:hAnsi="仿宋" w:eastAsia="仿宋" w:cs="仿宋"/>
                <w:kern w:val="0"/>
                <w:sz w:val="24"/>
                <w:szCs w:val="24"/>
                <w:lang w:val="zh-TW" w:eastAsia="zh-TW"/>
              </w:rPr>
              <w:t>年加</w:t>
            </w:r>
            <w:r>
              <w:rPr>
                <w:rFonts w:ascii="仿宋" w:hAnsi="仿宋" w:eastAsia="仿宋" w:cs="仿宋"/>
                <w:kern w:val="0"/>
                <w:sz w:val="24"/>
                <w:szCs w:val="24"/>
                <w:lang w:val="zh-TW"/>
              </w:rPr>
              <w:t>2</w:t>
            </w:r>
            <w:r>
              <w:rPr>
                <w:rFonts w:ascii="仿宋" w:hAnsi="仿宋" w:eastAsia="仿宋" w:cs="仿宋"/>
                <w:kern w:val="0"/>
                <w:sz w:val="24"/>
                <w:szCs w:val="24"/>
                <w:lang w:val="zh-TW" w:eastAsia="zh-TW"/>
              </w:rPr>
              <w:t>分，最多得</w:t>
            </w:r>
            <w:r>
              <w:rPr>
                <w:rFonts w:ascii="仿宋" w:hAnsi="仿宋" w:eastAsia="仿宋" w:cs="仿宋"/>
                <w:kern w:val="0"/>
                <w:sz w:val="24"/>
                <w:szCs w:val="24"/>
              </w:rPr>
              <w:t>10</w:t>
            </w:r>
            <w:r>
              <w:rPr>
                <w:rFonts w:ascii="仿宋" w:hAnsi="仿宋" w:eastAsia="仿宋" w:cs="仿宋"/>
                <w:kern w:val="0"/>
                <w:sz w:val="24"/>
                <w:szCs w:val="24"/>
                <w:lang w:val="zh-TW" w:eastAsia="zh-TW"/>
              </w:rPr>
              <w:t>分。</w:t>
            </w:r>
          </w:p>
        </w:tc>
        <w:tc>
          <w:tcPr>
            <w:tcW w:w="155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rPr>
                <w:rFonts w:hint="default"/>
              </w:rPr>
            </w:pPr>
          </w:p>
        </w:tc>
        <w:tc>
          <w:tcPr>
            <w:tcW w:w="92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rPr>
                <w:rFonts w:hint="default"/>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370" w:hRule="atLeast"/>
        </w:trPr>
        <w:tc>
          <w:tcPr>
            <w:tcW w:w="1100" w:type="dxa"/>
            <w:vMerge w:val="continue"/>
            <w:tcBorders>
              <w:top w:val="single" w:color="000000" w:sz="4" w:space="0"/>
              <w:left w:val="single" w:color="000000" w:sz="4" w:space="0"/>
              <w:bottom w:val="single" w:color="000000" w:sz="4" w:space="0"/>
              <w:right w:val="single" w:color="000000" w:sz="4" w:space="0"/>
            </w:tcBorders>
            <w:shd w:val="clear" w:color="auto" w:fill="auto"/>
          </w:tcPr>
          <w:p>
            <w:pPr>
              <w:rPr>
                <w:rFonts w:hint="default"/>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Pr>
          <w:p>
            <w:pPr>
              <w:rPr>
                <w:rFonts w:hint="default"/>
              </w:rPr>
            </w:pPr>
          </w:p>
        </w:tc>
        <w:tc>
          <w:tcPr>
            <w:tcW w:w="71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default"/>
              </w:rPr>
            </w:pPr>
            <w:r>
              <w:rPr>
                <w:rFonts w:ascii="仿宋" w:hAnsi="仿宋" w:eastAsia="仿宋" w:cs="仿宋"/>
                <w:kern w:val="0"/>
                <w:sz w:val="24"/>
                <w:szCs w:val="24"/>
              </w:rPr>
              <w:t>10</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default" w:ascii="仿宋" w:hAnsi="仿宋" w:eastAsia="仿宋" w:cs="仿宋"/>
                <w:kern w:val="0"/>
                <w:sz w:val="24"/>
                <w:szCs w:val="24"/>
              </w:rPr>
            </w:pPr>
            <w:r>
              <w:rPr>
                <w:rFonts w:ascii="仿宋" w:hAnsi="仿宋" w:eastAsia="仿宋" w:cs="仿宋"/>
                <w:kern w:val="0"/>
                <w:sz w:val="24"/>
                <w:szCs w:val="24"/>
                <w:lang w:val="zh-TW" w:eastAsia="zh-TW"/>
              </w:rPr>
              <w:t>类似</w:t>
            </w:r>
          </w:p>
          <w:p>
            <w:pPr>
              <w:jc w:val="center"/>
              <w:rPr>
                <w:rFonts w:hint="default" w:ascii="仿宋" w:hAnsi="仿宋" w:eastAsia="仿宋" w:cs="仿宋"/>
                <w:kern w:val="0"/>
                <w:sz w:val="24"/>
                <w:szCs w:val="24"/>
              </w:rPr>
            </w:pPr>
            <w:r>
              <w:rPr>
                <w:rFonts w:ascii="仿宋" w:hAnsi="仿宋" w:eastAsia="仿宋" w:cs="仿宋"/>
                <w:kern w:val="0"/>
                <w:sz w:val="24"/>
                <w:szCs w:val="24"/>
                <w:lang w:val="zh-TW" w:eastAsia="zh-TW"/>
              </w:rPr>
              <w:t>服务</w:t>
            </w:r>
          </w:p>
          <w:p>
            <w:pPr>
              <w:jc w:val="center"/>
              <w:rPr>
                <w:rFonts w:hint="default"/>
              </w:rPr>
            </w:pPr>
            <w:r>
              <w:rPr>
                <w:rFonts w:ascii="仿宋" w:hAnsi="仿宋" w:eastAsia="仿宋" w:cs="仿宋"/>
                <w:kern w:val="0"/>
                <w:sz w:val="24"/>
                <w:szCs w:val="24"/>
                <w:lang w:val="zh-TW" w:eastAsia="zh-TW"/>
              </w:rPr>
              <w:t>经历</w:t>
            </w:r>
          </w:p>
        </w:tc>
        <w:tc>
          <w:tcPr>
            <w:tcW w:w="382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rPr>
                <w:rFonts w:hint="default"/>
              </w:rPr>
            </w:pPr>
            <w:r>
              <w:rPr>
                <w:rFonts w:ascii="仿宋" w:hAnsi="仿宋" w:eastAsia="仿宋" w:cs="仿宋"/>
                <w:kern w:val="0"/>
                <w:sz w:val="24"/>
                <w:szCs w:val="24"/>
                <w:lang w:val="zh-TW" w:eastAsia="zh-TW"/>
              </w:rPr>
              <w:t>主办律师提供法律服务顾问企业达</w:t>
            </w:r>
            <w:r>
              <w:rPr>
                <w:rFonts w:ascii="仿宋" w:hAnsi="仿宋" w:eastAsia="仿宋" w:cs="仿宋"/>
                <w:kern w:val="0"/>
                <w:sz w:val="24"/>
                <w:szCs w:val="24"/>
              </w:rPr>
              <w:t>2</w:t>
            </w:r>
            <w:r>
              <w:rPr>
                <w:rFonts w:ascii="仿宋" w:hAnsi="仿宋" w:eastAsia="仿宋" w:cs="仿宋"/>
                <w:kern w:val="0"/>
                <w:sz w:val="24"/>
                <w:szCs w:val="24"/>
                <w:lang w:val="zh-TW" w:eastAsia="zh-TW"/>
              </w:rPr>
              <w:t>家的得</w:t>
            </w:r>
            <w:r>
              <w:rPr>
                <w:rFonts w:ascii="仿宋" w:hAnsi="仿宋" w:eastAsia="仿宋" w:cs="仿宋"/>
                <w:kern w:val="0"/>
                <w:sz w:val="24"/>
                <w:szCs w:val="24"/>
                <w:lang w:val="zh-CN"/>
              </w:rPr>
              <w:t>5</w:t>
            </w:r>
            <w:r>
              <w:rPr>
                <w:rFonts w:ascii="仿宋" w:hAnsi="仿宋" w:eastAsia="仿宋" w:cs="仿宋"/>
                <w:kern w:val="0"/>
                <w:sz w:val="24"/>
                <w:szCs w:val="24"/>
                <w:lang w:val="zh-TW" w:eastAsia="zh-TW"/>
              </w:rPr>
              <w:t>分，</w:t>
            </w:r>
            <w:r>
              <w:rPr>
                <w:rFonts w:ascii="仿宋" w:hAnsi="仿宋" w:eastAsia="仿宋" w:cs="仿宋"/>
                <w:kern w:val="0"/>
                <w:sz w:val="24"/>
                <w:szCs w:val="24"/>
                <w:lang w:val="zh-CN"/>
              </w:rPr>
              <w:t>有大型企业（注册资金1亿元以上）的</w:t>
            </w:r>
            <w:r>
              <w:rPr>
                <w:rFonts w:ascii="仿宋" w:hAnsi="仿宋" w:eastAsia="仿宋" w:cs="仿宋"/>
                <w:kern w:val="0"/>
                <w:sz w:val="24"/>
                <w:szCs w:val="24"/>
                <w:lang w:val="zh-TW" w:eastAsia="zh-TW"/>
              </w:rPr>
              <w:t>加</w:t>
            </w:r>
            <w:r>
              <w:rPr>
                <w:rFonts w:ascii="仿宋" w:hAnsi="仿宋" w:eastAsia="仿宋" w:cs="仿宋"/>
                <w:kern w:val="0"/>
                <w:sz w:val="24"/>
                <w:szCs w:val="24"/>
                <w:lang w:val="zh-CN"/>
              </w:rPr>
              <w:t>5</w:t>
            </w:r>
            <w:r>
              <w:rPr>
                <w:rFonts w:ascii="仿宋" w:hAnsi="仿宋" w:eastAsia="仿宋" w:cs="仿宋"/>
                <w:kern w:val="0"/>
                <w:sz w:val="24"/>
                <w:szCs w:val="24"/>
                <w:lang w:val="zh-TW" w:eastAsia="zh-TW"/>
              </w:rPr>
              <w:t>分，最多得</w:t>
            </w:r>
            <w:r>
              <w:rPr>
                <w:rFonts w:ascii="仿宋" w:hAnsi="仿宋" w:eastAsia="仿宋" w:cs="仿宋"/>
                <w:kern w:val="0"/>
                <w:sz w:val="24"/>
                <w:szCs w:val="24"/>
              </w:rPr>
              <w:t>10</w:t>
            </w:r>
            <w:r>
              <w:rPr>
                <w:rFonts w:ascii="仿宋" w:hAnsi="仿宋" w:eastAsia="仿宋" w:cs="仿宋"/>
                <w:kern w:val="0"/>
                <w:sz w:val="24"/>
                <w:szCs w:val="24"/>
                <w:lang w:val="zh-TW" w:eastAsia="zh-TW"/>
              </w:rPr>
              <w:t>分</w:t>
            </w:r>
          </w:p>
        </w:tc>
        <w:tc>
          <w:tcPr>
            <w:tcW w:w="155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rPr>
                <w:rFonts w:hint="default"/>
              </w:rPr>
            </w:pPr>
          </w:p>
        </w:tc>
        <w:tc>
          <w:tcPr>
            <w:tcW w:w="92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rPr>
                <w:rFonts w:hint="default"/>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710" w:hRule="atLeast"/>
        </w:trPr>
        <w:tc>
          <w:tcPr>
            <w:tcW w:w="1100" w:type="dxa"/>
            <w:vMerge w:val="continue"/>
            <w:tcBorders>
              <w:top w:val="single" w:color="000000" w:sz="4" w:space="0"/>
              <w:left w:val="single" w:color="000000" w:sz="4" w:space="0"/>
              <w:bottom w:val="single" w:color="000000" w:sz="4" w:space="0"/>
              <w:right w:val="single" w:color="000000" w:sz="4" w:space="0"/>
            </w:tcBorders>
            <w:shd w:val="clear" w:color="auto" w:fill="auto"/>
          </w:tcPr>
          <w:p>
            <w:pPr>
              <w:rPr>
                <w:rFonts w:hint="default"/>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Pr>
          <w:p>
            <w:pPr>
              <w:rPr>
                <w:rFonts w:hint="default"/>
              </w:rPr>
            </w:pPr>
          </w:p>
        </w:tc>
        <w:tc>
          <w:tcPr>
            <w:tcW w:w="71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default"/>
              </w:rPr>
            </w:pPr>
            <w:r>
              <w:rPr>
                <w:rFonts w:ascii="仿宋" w:hAnsi="仿宋" w:eastAsia="仿宋" w:cs="仿宋"/>
                <w:kern w:val="0"/>
                <w:sz w:val="24"/>
                <w:szCs w:val="24"/>
              </w:rPr>
              <w:t>5</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default" w:ascii="仿宋" w:hAnsi="仿宋" w:eastAsia="仿宋" w:cs="仿宋"/>
                <w:kern w:val="0"/>
                <w:sz w:val="24"/>
                <w:szCs w:val="24"/>
              </w:rPr>
            </w:pPr>
            <w:r>
              <w:rPr>
                <w:rFonts w:ascii="仿宋" w:hAnsi="仿宋" w:eastAsia="仿宋" w:cs="仿宋"/>
                <w:kern w:val="0"/>
                <w:sz w:val="24"/>
                <w:szCs w:val="24"/>
                <w:lang w:val="zh-TW" w:eastAsia="zh-TW"/>
              </w:rPr>
              <w:t>服务</w:t>
            </w:r>
          </w:p>
          <w:p>
            <w:pPr>
              <w:jc w:val="center"/>
              <w:rPr>
                <w:rFonts w:hint="default"/>
              </w:rPr>
            </w:pPr>
            <w:r>
              <w:rPr>
                <w:rFonts w:ascii="仿宋" w:hAnsi="仿宋" w:eastAsia="仿宋" w:cs="仿宋"/>
                <w:kern w:val="0"/>
                <w:sz w:val="24"/>
                <w:szCs w:val="24"/>
                <w:lang w:val="zh-TW" w:eastAsia="zh-TW"/>
              </w:rPr>
              <w:t>业绩</w:t>
            </w:r>
          </w:p>
        </w:tc>
        <w:tc>
          <w:tcPr>
            <w:tcW w:w="382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rPr>
                <w:rFonts w:hint="default"/>
              </w:rPr>
            </w:pPr>
            <w:r>
              <w:rPr>
                <w:rFonts w:ascii="仿宋" w:hAnsi="仿宋" w:eastAsia="仿宋" w:cs="仿宋"/>
                <w:kern w:val="0"/>
                <w:sz w:val="24"/>
                <w:szCs w:val="24"/>
                <w:lang w:val="zh-TW" w:eastAsia="zh-TW"/>
              </w:rPr>
              <w:t>主办律师提供</w:t>
            </w:r>
            <w:r>
              <w:rPr>
                <w:rFonts w:ascii="仿宋" w:hAnsi="仿宋" w:eastAsia="仿宋" w:cs="仿宋"/>
                <w:kern w:val="0"/>
                <w:sz w:val="24"/>
                <w:szCs w:val="24"/>
                <w:lang w:val="zh-TW"/>
              </w:rPr>
              <w:t>2份</w:t>
            </w:r>
            <w:r>
              <w:rPr>
                <w:rFonts w:ascii="仿宋" w:hAnsi="仿宋" w:eastAsia="仿宋" w:cs="仿宋"/>
                <w:kern w:val="0"/>
                <w:sz w:val="24"/>
                <w:szCs w:val="24"/>
                <w:lang w:val="zh-TW" w:eastAsia="zh-TW"/>
              </w:rPr>
              <w:t>代理案件胜诉判决书</w:t>
            </w:r>
            <w:r>
              <w:rPr>
                <w:rFonts w:ascii="仿宋" w:hAnsi="仿宋" w:eastAsia="仿宋" w:cs="仿宋"/>
                <w:kern w:val="0"/>
                <w:sz w:val="24"/>
                <w:szCs w:val="24"/>
                <w:lang w:val="zh-CN"/>
              </w:rPr>
              <w:t>或相关法律文书的</w:t>
            </w:r>
            <w:r>
              <w:rPr>
                <w:rFonts w:ascii="仿宋" w:hAnsi="仿宋" w:eastAsia="仿宋" w:cs="仿宋"/>
                <w:kern w:val="0"/>
                <w:sz w:val="24"/>
                <w:szCs w:val="24"/>
                <w:lang w:val="zh-TW" w:eastAsia="zh-TW"/>
              </w:rPr>
              <w:t>得</w:t>
            </w:r>
            <w:r>
              <w:rPr>
                <w:rFonts w:ascii="仿宋" w:hAnsi="仿宋" w:eastAsia="仿宋" w:cs="仿宋"/>
                <w:kern w:val="0"/>
                <w:sz w:val="24"/>
                <w:szCs w:val="24"/>
                <w:lang w:val="zh-CN"/>
              </w:rPr>
              <w:t>2</w:t>
            </w:r>
            <w:r>
              <w:rPr>
                <w:rFonts w:ascii="仿宋" w:hAnsi="仿宋" w:eastAsia="仿宋" w:cs="仿宋"/>
                <w:kern w:val="0"/>
                <w:sz w:val="24"/>
                <w:szCs w:val="24"/>
                <w:lang w:val="zh-TW" w:eastAsia="zh-TW"/>
              </w:rPr>
              <w:t>分</w:t>
            </w:r>
            <w:r>
              <w:rPr>
                <w:rFonts w:ascii="仿宋" w:hAnsi="仿宋" w:eastAsia="仿宋" w:cs="仿宋"/>
                <w:kern w:val="0"/>
                <w:sz w:val="24"/>
                <w:szCs w:val="24"/>
                <w:lang w:val="zh-TW"/>
              </w:rPr>
              <w:t>；如案件</w:t>
            </w:r>
            <w:r>
              <w:rPr>
                <w:rFonts w:ascii="仿宋" w:hAnsi="仿宋" w:eastAsia="仿宋" w:cs="仿宋"/>
                <w:kern w:val="0"/>
                <w:sz w:val="24"/>
                <w:szCs w:val="24"/>
                <w:lang w:val="zh-CN"/>
              </w:rPr>
              <w:t>类型不同的，加1分；增加一个不同类型代理的加2分，</w:t>
            </w:r>
            <w:r>
              <w:rPr>
                <w:rFonts w:ascii="仿宋" w:hAnsi="仿宋" w:eastAsia="仿宋" w:cs="仿宋"/>
                <w:kern w:val="0"/>
                <w:sz w:val="24"/>
                <w:szCs w:val="24"/>
                <w:lang w:val="zh-TW" w:eastAsia="zh-TW"/>
              </w:rPr>
              <w:t>最多得</w:t>
            </w:r>
            <w:r>
              <w:rPr>
                <w:rFonts w:ascii="仿宋" w:hAnsi="仿宋" w:eastAsia="仿宋" w:cs="仿宋"/>
                <w:kern w:val="0"/>
                <w:sz w:val="24"/>
                <w:szCs w:val="24"/>
              </w:rPr>
              <w:t>5</w:t>
            </w:r>
            <w:r>
              <w:rPr>
                <w:rFonts w:ascii="仿宋" w:hAnsi="仿宋" w:eastAsia="仿宋" w:cs="仿宋"/>
                <w:kern w:val="0"/>
                <w:sz w:val="24"/>
                <w:szCs w:val="24"/>
                <w:lang w:val="zh-TW" w:eastAsia="zh-TW"/>
              </w:rPr>
              <w:t>分。</w:t>
            </w:r>
            <w:r>
              <w:rPr>
                <w:rFonts w:ascii="仿宋" w:hAnsi="仿宋" w:eastAsia="仿宋" w:cs="仿宋"/>
                <w:kern w:val="0"/>
                <w:sz w:val="24"/>
                <w:szCs w:val="24"/>
                <w:lang w:val="zh-CN"/>
              </w:rPr>
              <w:t>（尽量与本公司经营相符）</w:t>
            </w:r>
          </w:p>
        </w:tc>
        <w:tc>
          <w:tcPr>
            <w:tcW w:w="155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rPr>
                <w:rFonts w:hint="default"/>
              </w:rPr>
            </w:pPr>
          </w:p>
        </w:tc>
        <w:tc>
          <w:tcPr>
            <w:tcW w:w="92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rPr>
                <w:rFonts w:hint="default"/>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248" w:hRule="atLeast"/>
        </w:trPr>
        <w:tc>
          <w:tcPr>
            <w:tcW w:w="1100" w:type="dxa"/>
            <w:tcBorders>
              <w:top w:val="single" w:color="000000" w:sz="4" w:space="0"/>
              <w:left w:val="single" w:color="000000" w:sz="4" w:space="0"/>
              <w:bottom w:val="single" w:color="auto" w:sz="4" w:space="0"/>
              <w:right w:val="single" w:color="000000" w:sz="4" w:space="0"/>
            </w:tcBorders>
            <w:shd w:val="clear" w:color="auto" w:fill="auto"/>
            <w:tcMar>
              <w:top w:w="80" w:type="dxa"/>
              <w:left w:w="80" w:type="dxa"/>
              <w:bottom w:w="80" w:type="dxa"/>
              <w:right w:w="80" w:type="dxa"/>
            </w:tcMar>
            <w:vAlign w:val="center"/>
          </w:tcPr>
          <w:p>
            <w:pPr>
              <w:rPr>
                <w:rFonts w:hint="default"/>
              </w:rPr>
            </w:pPr>
          </w:p>
        </w:tc>
        <w:tc>
          <w:tcPr>
            <w:tcW w:w="708" w:type="dxa"/>
            <w:tcBorders>
              <w:top w:val="single" w:color="000000" w:sz="4" w:space="0"/>
              <w:left w:val="single" w:color="000000" w:sz="4" w:space="0"/>
              <w:bottom w:val="single" w:color="auto" w:sz="4" w:space="0"/>
              <w:right w:val="single" w:color="000000" w:sz="4" w:space="0"/>
            </w:tcBorders>
            <w:shd w:val="clear" w:color="auto" w:fill="auto"/>
            <w:tcMar>
              <w:top w:w="80" w:type="dxa"/>
              <w:left w:w="80" w:type="dxa"/>
              <w:bottom w:w="80" w:type="dxa"/>
              <w:right w:w="80" w:type="dxa"/>
            </w:tcMar>
            <w:vAlign w:val="center"/>
          </w:tcPr>
          <w:p>
            <w:pPr>
              <w:rPr>
                <w:rFonts w:hint="default"/>
              </w:rPr>
            </w:pPr>
          </w:p>
        </w:tc>
        <w:tc>
          <w:tcPr>
            <w:tcW w:w="71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default"/>
              </w:rPr>
            </w:pPr>
            <w:r>
              <w:rPr>
                <w:rFonts w:ascii="仿宋" w:hAnsi="仿宋" w:eastAsia="仿宋" w:cs="仿宋"/>
                <w:kern w:val="0"/>
                <w:sz w:val="24"/>
                <w:szCs w:val="24"/>
              </w:rPr>
              <w:t>5</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default" w:ascii="仿宋" w:hAnsi="仿宋" w:eastAsia="仿宋" w:cs="仿宋"/>
                <w:kern w:val="0"/>
                <w:sz w:val="24"/>
                <w:szCs w:val="24"/>
              </w:rPr>
            </w:pPr>
            <w:r>
              <w:rPr>
                <w:rFonts w:ascii="仿宋" w:hAnsi="仿宋" w:eastAsia="仿宋" w:cs="仿宋"/>
                <w:kern w:val="0"/>
                <w:sz w:val="24"/>
                <w:szCs w:val="24"/>
                <w:lang w:val="zh-TW" w:eastAsia="zh-TW"/>
              </w:rPr>
              <w:t>律师</w:t>
            </w:r>
          </w:p>
          <w:p>
            <w:pPr>
              <w:jc w:val="center"/>
              <w:rPr>
                <w:rFonts w:hint="default"/>
              </w:rPr>
            </w:pPr>
            <w:r>
              <w:rPr>
                <w:rFonts w:ascii="仿宋" w:hAnsi="仿宋" w:eastAsia="仿宋" w:cs="仿宋"/>
                <w:kern w:val="0"/>
                <w:sz w:val="24"/>
                <w:szCs w:val="24"/>
                <w:lang w:val="zh-TW" w:eastAsia="zh-TW"/>
              </w:rPr>
              <w:t>简介</w:t>
            </w:r>
          </w:p>
        </w:tc>
        <w:tc>
          <w:tcPr>
            <w:tcW w:w="382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276" w:lineRule="auto"/>
              <w:rPr>
                <w:rFonts w:hint="default"/>
              </w:rPr>
            </w:pPr>
            <w:r>
              <w:rPr>
                <w:rFonts w:ascii="仿宋" w:hAnsi="仿宋" w:eastAsia="仿宋" w:cs="仿宋"/>
                <w:kern w:val="0"/>
                <w:sz w:val="24"/>
                <w:szCs w:val="24"/>
                <w:lang w:val="zh-TW" w:eastAsia="zh-TW"/>
              </w:rPr>
              <w:t>派出律师简介情况，按优劣评比在</w:t>
            </w:r>
            <w:r>
              <w:rPr>
                <w:rFonts w:ascii="仿宋" w:hAnsi="仿宋" w:eastAsia="仿宋" w:cs="仿宋"/>
                <w:kern w:val="0"/>
                <w:sz w:val="24"/>
                <w:szCs w:val="24"/>
              </w:rPr>
              <w:t>0-</w:t>
            </w:r>
            <w:r>
              <w:rPr>
                <w:rFonts w:ascii="仿宋" w:hAnsi="仿宋" w:eastAsia="仿宋" w:cs="仿宋"/>
                <w:kern w:val="0"/>
                <w:sz w:val="24"/>
                <w:szCs w:val="24"/>
                <w:lang w:val="zh-CN"/>
              </w:rPr>
              <w:t>5</w:t>
            </w:r>
            <w:r>
              <w:rPr>
                <w:rFonts w:ascii="仿宋" w:hAnsi="仿宋" w:eastAsia="仿宋" w:cs="仿宋"/>
                <w:kern w:val="0"/>
                <w:sz w:val="24"/>
                <w:szCs w:val="24"/>
                <w:lang w:val="zh-TW" w:eastAsia="zh-TW"/>
              </w:rPr>
              <w:t>分范围内打分。</w:t>
            </w:r>
          </w:p>
        </w:tc>
        <w:tc>
          <w:tcPr>
            <w:tcW w:w="155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rPr>
                <w:rFonts w:hint="default"/>
              </w:rPr>
            </w:pPr>
          </w:p>
        </w:tc>
        <w:tc>
          <w:tcPr>
            <w:tcW w:w="92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rPr>
                <w:rFonts w:hint="default"/>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5450" w:hRule="atLeast"/>
        </w:trPr>
        <w:tc>
          <w:tcPr>
            <w:tcW w:w="11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default" w:ascii="仿宋" w:hAnsi="仿宋" w:eastAsia="仿宋" w:cs="仿宋"/>
                <w:kern w:val="0"/>
                <w:sz w:val="24"/>
                <w:szCs w:val="24"/>
              </w:rPr>
            </w:pPr>
            <w:r>
              <w:rPr>
                <w:rFonts w:ascii="仿宋" w:hAnsi="仿宋" w:eastAsia="仿宋" w:cs="仿宋"/>
                <w:kern w:val="0"/>
                <w:sz w:val="24"/>
                <w:szCs w:val="24"/>
                <w:lang w:val="zh-TW" w:eastAsia="zh-TW"/>
              </w:rPr>
              <w:t>法律</w:t>
            </w:r>
          </w:p>
          <w:p>
            <w:pPr>
              <w:jc w:val="center"/>
              <w:rPr>
                <w:rFonts w:hint="default" w:ascii="仿宋" w:hAnsi="仿宋" w:eastAsia="仿宋" w:cs="仿宋"/>
                <w:kern w:val="0"/>
                <w:sz w:val="24"/>
                <w:szCs w:val="24"/>
              </w:rPr>
            </w:pPr>
            <w:r>
              <w:rPr>
                <w:rFonts w:ascii="仿宋" w:hAnsi="仿宋" w:eastAsia="仿宋" w:cs="仿宋"/>
                <w:kern w:val="0"/>
                <w:sz w:val="24"/>
                <w:szCs w:val="24"/>
                <w:lang w:val="zh-TW" w:eastAsia="zh-TW"/>
              </w:rPr>
              <w:t>服务</w:t>
            </w:r>
          </w:p>
          <w:p>
            <w:pPr>
              <w:jc w:val="center"/>
              <w:rPr>
                <w:rFonts w:hint="default"/>
              </w:rPr>
            </w:pPr>
            <w:r>
              <w:rPr>
                <w:rFonts w:ascii="仿宋" w:hAnsi="仿宋" w:eastAsia="仿宋" w:cs="仿宋"/>
                <w:kern w:val="0"/>
                <w:sz w:val="24"/>
                <w:szCs w:val="24"/>
                <w:lang w:val="zh-TW" w:eastAsia="zh-TW"/>
              </w:rPr>
              <w:t>内容</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default"/>
              </w:rPr>
            </w:pPr>
            <w:r>
              <w:rPr>
                <w:rFonts w:ascii="仿宋" w:hAnsi="仿宋" w:eastAsia="仿宋" w:cs="仿宋"/>
                <w:kern w:val="0"/>
                <w:sz w:val="24"/>
                <w:szCs w:val="24"/>
              </w:rPr>
              <w:t>20</w:t>
            </w:r>
          </w:p>
        </w:tc>
        <w:tc>
          <w:tcPr>
            <w:tcW w:w="71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default"/>
              </w:rPr>
            </w:pPr>
            <w:r>
              <w:rPr>
                <w:rFonts w:ascii="仿宋" w:hAnsi="仿宋" w:eastAsia="仿宋" w:cs="仿宋"/>
                <w:kern w:val="0"/>
                <w:sz w:val="24"/>
                <w:szCs w:val="24"/>
              </w:rPr>
              <w:t>20</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default" w:ascii="仿宋" w:hAnsi="仿宋" w:eastAsia="仿宋" w:cs="仿宋"/>
                <w:kern w:val="0"/>
                <w:sz w:val="24"/>
                <w:szCs w:val="24"/>
              </w:rPr>
            </w:pPr>
            <w:r>
              <w:rPr>
                <w:rFonts w:ascii="仿宋" w:hAnsi="仿宋" w:eastAsia="仿宋" w:cs="仿宋"/>
                <w:kern w:val="0"/>
                <w:sz w:val="24"/>
                <w:szCs w:val="24"/>
                <w:lang w:val="zh-TW" w:eastAsia="zh-TW"/>
              </w:rPr>
              <w:t>法律</w:t>
            </w:r>
          </w:p>
          <w:p>
            <w:pPr>
              <w:jc w:val="center"/>
              <w:rPr>
                <w:rFonts w:hint="default" w:ascii="仿宋" w:hAnsi="仿宋" w:eastAsia="仿宋" w:cs="仿宋"/>
                <w:kern w:val="0"/>
                <w:sz w:val="24"/>
                <w:szCs w:val="24"/>
              </w:rPr>
            </w:pPr>
            <w:r>
              <w:rPr>
                <w:rFonts w:ascii="仿宋" w:hAnsi="仿宋" w:eastAsia="仿宋" w:cs="仿宋"/>
                <w:kern w:val="0"/>
                <w:sz w:val="24"/>
                <w:szCs w:val="24"/>
                <w:lang w:val="zh-TW" w:eastAsia="zh-TW"/>
              </w:rPr>
              <w:t>服务</w:t>
            </w:r>
          </w:p>
          <w:p>
            <w:pPr>
              <w:jc w:val="center"/>
              <w:rPr>
                <w:rFonts w:hint="default"/>
              </w:rPr>
            </w:pPr>
            <w:r>
              <w:rPr>
                <w:rFonts w:ascii="仿宋" w:hAnsi="仿宋" w:eastAsia="仿宋" w:cs="仿宋"/>
                <w:kern w:val="0"/>
                <w:sz w:val="24"/>
                <w:szCs w:val="24"/>
                <w:lang w:val="zh-TW" w:eastAsia="zh-TW"/>
              </w:rPr>
              <w:t>方案</w:t>
            </w:r>
          </w:p>
        </w:tc>
        <w:tc>
          <w:tcPr>
            <w:tcW w:w="3826"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spacing w:line="360" w:lineRule="auto"/>
              <w:rPr>
                <w:rFonts w:hint="default" w:ascii="仿宋" w:hAnsi="仿宋" w:eastAsia="仿宋" w:cs="仿宋"/>
                <w:kern w:val="0"/>
                <w:sz w:val="24"/>
                <w:szCs w:val="24"/>
              </w:rPr>
            </w:pPr>
            <w:r>
              <w:rPr>
                <w:rFonts w:ascii="仿宋" w:hAnsi="仿宋" w:eastAsia="仿宋" w:cs="仿宋"/>
                <w:kern w:val="0"/>
                <w:sz w:val="24"/>
                <w:szCs w:val="24"/>
              </w:rPr>
              <w:t>1</w:t>
            </w:r>
            <w:r>
              <w:rPr>
                <w:rFonts w:ascii="仿宋" w:hAnsi="仿宋" w:eastAsia="仿宋" w:cs="仿宋"/>
                <w:kern w:val="0"/>
                <w:sz w:val="24"/>
                <w:szCs w:val="24"/>
                <w:lang w:val="zh-TW" w:eastAsia="zh-TW"/>
              </w:rPr>
              <w:t xml:space="preserve">、服务方案详细，针对性强，内容具体，完全满足公司发展需要，提出的各项措施可操作性强，在 </w:t>
            </w:r>
            <w:r>
              <w:rPr>
                <w:rFonts w:ascii="仿宋" w:hAnsi="仿宋" w:eastAsia="仿宋" w:cs="仿宋"/>
                <w:kern w:val="0"/>
                <w:sz w:val="24"/>
                <w:szCs w:val="24"/>
              </w:rPr>
              <w:t>14-20</w:t>
            </w:r>
            <w:r>
              <w:rPr>
                <w:rFonts w:ascii="仿宋" w:hAnsi="仿宋" w:eastAsia="仿宋" w:cs="仿宋"/>
                <w:kern w:val="0"/>
                <w:sz w:val="24"/>
                <w:szCs w:val="24"/>
                <w:lang w:val="zh-TW" w:eastAsia="zh-TW"/>
              </w:rPr>
              <w:t>分范围内打分。</w:t>
            </w:r>
          </w:p>
          <w:p>
            <w:pPr>
              <w:spacing w:line="360" w:lineRule="auto"/>
              <w:rPr>
                <w:rFonts w:hint="default" w:ascii="仿宋" w:hAnsi="仿宋" w:eastAsia="仿宋" w:cs="仿宋"/>
                <w:kern w:val="0"/>
                <w:sz w:val="24"/>
                <w:szCs w:val="24"/>
              </w:rPr>
            </w:pPr>
            <w:r>
              <w:rPr>
                <w:rFonts w:ascii="仿宋" w:hAnsi="仿宋" w:eastAsia="仿宋" w:cs="仿宋"/>
                <w:kern w:val="0"/>
                <w:sz w:val="24"/>
                <w:szCs w:val="24"/>
              </w:rPr>
              <w:t>2</w:t>
            </w:r>
            <w:r>
              <w:rPr>
                <w:rFonts w:ascii="仿宋" w:hAnsi="仿宋" w:eastAsia="仿宋" w:cs="仿宋"/>
                <w:kern w:val="0"/>
                <w:sz w:val="24"/>
                <w:szCs w:val="24"/>
                <w:lang w:val="zh-TW" w:eastAsia="zh-TW"/>
              </w:rPr>
              <w:t>、服务方案较详细，针对性较强，内容基本完整，能基本满足公司发展需要，在</w:t>
            </w:r>
            <w:r>
              <w:rPr>
                <w:rFonts w:ascii="仿宋" w:hAnsi="仿宋" w:eastAsia="仿宋" w:cs="仿宋"/>
                <w:kern w:val="0"/>
                <w:sz w:val="24"/>
                <w:szCs w:val="24"/>
              </w:rPr>
              <w:t>5-13</w:t>
            </w:r>
            <w:r>
              <w:rPr>
                <w:rFonts w:ascii="仿宋" w:hAnsi="仿宋" w:eastAsia="仿宋" w:cs="仿宋"/>
                <w:kern w:val="0"/>
                <w:sz w:val="24"/>
                <w:szCs w:val="24"/>
                <w:lang w:val="zh-TW" w:eastAsia="zh-TW"/>
              </w:rPr>
              <w:t>分范围内打分。</w:t>
            </w:r>
          </w:p>
          <w:p>
            <w:pPr>
              <w:spacing w:line="360" w:lineRule="auto"/>
              <w:rPr>
                <w:rFonts w:hint="default"/>
              </w:rPr>
            </w:pPr>
            <w:r>
              <w:rPr>
                <w:rFonts w:ascii="仿宋" w:hAnsi="仿宋" w:eastAsia="仿宋" w:cs="仿宋"/>
                <w:kern w:val="0"/>
                <w:sz w:val="24"/>
                <w:szCs w:val="24"/>
              </w:rPr>
              <w:t>3</w:t>
            </w:r>
            <w:r>
              <w:rPr>
                <w:rFonts w:ascii="仿宋" w:hAnsi="仿宋" w:eastAsia="仿宋" w:cs="仿宋"/>
                <w:kern w:val="0"/>
                <w:sz w:val="24"/>
                <w:szCs w:val="24"/>
                <w:lang w:val="zh-TW" w:eastAsia="zh-TW"/>
              </w:rPr>
              <w:t>、服务方案不详细，针对性不强，内容不完整，不能满足公司发展需要，在</w:t>
            </w:r>
            <w:r>
              <w:rPr>
                <w:rFonts w:ascii="仿宋" w:hAnsi="仿宋" w:eastAsia="仿宋" w:cs="仿宋"/>
                <w:kern w:val="0"/>
                <w:sz w:val="24"/>
                <w:szCs w:val="24"/>
              </w:rPr>
              <w:t>0-4</w:t>
            </w:r>
            <w:r>
              <w:rPr>
                <w:rFonts w:ascii="仿宋" w:hAnsi="仿宋" w:eastAsia="仿宋" w:cs="仿宋"/>
                <w:kern w:val="0"/>
                <w:sz w:val="24"/>
                <w:szCs w:val="24"/>
                <w:lang w:val="zh-TW" w:eastAsia="zh-TW"/>
              </w:rPr>
              <w:t>分范围内打分。</w:t>
            </w:r>
          </w:p>
        </w:tc>
        <w:tc>
          <w:tcPr>
            <w:tcW w:w="155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rPr>
                <w:rFonts w:hint="default"/>
              </w:rPr>
            </w:pPr>
          </w:p>
        </w:tc>
        <w:tc>
          <w:tcPr>
            <w:tcW w:w="92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rPr>
                <w:rFonts w:hint="default"/>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3950" w:hRule="atLeast"/>
        </w:trPr>
        <w:tc>
          <w:tcPr>
            <w:tcW w:w="11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default" w:ascii="仿宋" w:hAnsi="仿宋" w:eastAsia="仿宋" w:cs="仿宋"/>
                <w:kern w:val="0"/>
                <w:sz w:val="24"/>
                <w:szCs w:val="24"/>
              </w:rPr>
            </w:pPr>
            <w:r>
              <w:rPr>
                <w:rFonts w:ascii="仿宋" w:hAnsi="仿宋" w:eastAsia="仿宋" w:cs="仿宋"/>
                <w:kern w:val="0"/>
                <w:sz w:val="24"/>
                <w:szCs w:val="24"/>
                <w:lang w:val="zh-TW" w:eastAsia="zh-TW"/>
              </w:rPr>
              <w:t>投标</w:t>
            </w:r>
          </w:p>
          <w:p>
            <w:pPr>
              <w:jc w:val="center"/>
              <w:rPr>
                <w:rFonts w:hint="default"/>
              </w:rPr>
            </w:pPr>
            <w:r>
              <w:rPr>
                <w:rFonts w:ascii="仿宋" w:hAnsi="仿宋" w:eastAsia="仿宋" w:cs="仿宋"/>
                <w:kern w:val="0"/>
                <w:sz w:val="24"/>
                <w:szCs w:val="24"/>
                <w:lang w:val="zh-TW" w:eastAsia="zh-TW"/>
              </w:rPr>
              <w:t>报价</w:t>
            </w:r>
          </w:p>
        </w:tc>
        <w:tc>
          <w:tcPr>
            <w:tcW w:w="1420"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default"/>
              </w:rPr>
            </w:pPr>
            <w:r>
              <w:rPr>
                <w:rFonts w:ascii="仿宋" w:hAnsi="仿宋" w:eastAsia="仿宋" w:cs="仿宋"/>
                <w:kern w:val="0"/>
                <w:sz w:val="24"/>
                <w:szCs w:val="24"/>
              </w:rPr>
              <w:t>15</w:t>
            </w:r>
          </w:p>
        </w:tc>
        <w:tc>
          <w:tcPr>
            <w:tcW w:w="4960"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60" w:lineRule="auto"/>
              <w:rPr>
                <w:rFonts w:hint="default"/>
              </w:rPr>
            </w:pPr>
            <w:r>
              <w:rPr>
                <w:rFonts w:ascii="仿宋" w:hAnsi="仿宋" w:eastAsia="仿宋" w:cs="仿宋"/>
                <w:kern w:val="0"/>
                <w:sz w:val="24"/>
                <w:szCs w:val="24"/>
              </w:rPr>
              <w:t>1.</w:t>
            </w:r>
            <w:r>
              <w:rPr>
                <w:rFonts w:ascii="仿宋" w:hAnsi="仿宋" w:eastAsia="仿宋" w:cs="仿宋"/>
                <w:kern w:val="0"/>
                <w:sz w:val="24"/>
                <w:szCs w:val="24"/>
                <w:lang w:val="zh-TW" w:eastAsia="zh-TW"/>
              </w:rPr>
              <w:t>基准价计算：所有有效报价的平均值为基准价。</w:t>
            </w:r>
            <w:r>
              <w:rPr>
                <w:rFonts w:ascii="仿宋" w:hAnsi="仿宋" w:eastAsia="仿宋" w:cs="仿宋"/>
                <w:kern w:val="0"/>
                <w:sz w:val="24"/>
                <w:szCs w:val="24"/>
              </w:rPr>
              <w:br w:type="textWrapping"/>
            </w:r>
            <w:r>
              <w:rPr>
                <w:rFonts w:ascii="仿宋" w:hAnsi="仿宋" w:eastAsia="仿宋" w:cs="仿宋"/>
                <w:kern w:val="0"/>
                <w:sz w:val="24"/>
                <w:szCs w:val="24"/>
              </w:rPr>
              <w:t>2.</w:t>
            </w:r>
            <w:r>
              <w:rPr>
                <w:rFonts w:ascii="仿宋" w:hAnsi="仿宋" w:eastAsia="仿宋" w:cs="仿宋"/>
                <w:kern w:val="0"/>
                <w:sz w:val="24"/>
                <w:szCs w:val="24"/>
                <w:lang w:val="zh-TW" w:eastAsia="zh-TW"/>
              </w:rPr>
              <w:t>当报价高于基准价时：</w:t>
            </w:r>
            <w:r>
              <w:rPr>
                <w:rFonts w:hint="default" w:ascii="Calibri" w:hAnsi="Calibri" w:eastAsia="仿宋" w:cs="仿宋"/>
                <w:kern w:val="0"/>
                <w:sz w:val="24"/>
                <w:szCs w:val="24"/>
              </w:rPr>
              <w:t> </w:t>
            </w:r>
            <w:r>
              <w:rPr>
                <w:rFonts w:ascii="仿宋" w:hAnsi="仿宋" w:eastAsia="仿宋" w:cs="仿宋"/>
                <w:kern w:val="0"/>
                <w:sz w:val="24"/>
                <w:szCs w:val="24"/>
                <w:lang w:val="zh-TW" w:eastAsia="zh-TW"/>
              </w:rPr>
              <w:t>报价得分</w:t>
            </w:r>
            <w:r>
              <w:rPr>
                <w:rFonts w:ascii="仿宋" w:hAnsi="仿宋" w:eastAsia="仿宋" w:cs="仿宋"/>
                <w:kern w:val="0"/>
                <w:sz w:val="24"/>
                <w:szCs w:val="24"/>
              </w:rPr>
              <w:t>=15-</w:t>
            </w:r>
            <w:r>
              <w:rPr>
                <w:rFonts w:ascii="仿宋" w:hAnsi="仿宋" w:eastAsia="仿宋" w:cs="仿宋"/>
                <w:kern w:val="0"/>
                <w:sz w:val="24"/>
                <w:szCs w:val="24"/>
                <w:lang w:val="zh-TW" w:eastAsia="zh-TW"/>
              </w:rPr>
              <w:t>（报价</w:t>
            </w:r>
            <w:r>
              <w:rPr>
                <w:rFonts w:ascii="仿宋" w:hAnsi="仿宋" w:eastAsia="仿宋" w:cs="仿宋"/>
                <w:kern w:val="0"/>
                <w:sz w:val="24"/>
                <w:szCs w:val="24"/>
              </w:rPr>
              <w:t>-</w:t>
            </w:r>
            <w:r>
              <w:rPr>
                <w:rFonts w:ascii="仿宋" w:hAnsi="仿宋" w:eastAsia="仿宋" w:cs="仿宋"/>
                <w:kern w:val="0"/>
                <w:sz w:val="24"/>
                <w:szCs w:val="24"/>
                <w:lang w:val="zh-TW" w:eastAsia="zh-TW"/>
              </w:rPr>
              <w:t>基准价）</w:t>
            </w:r>
            <w:r>
              <w:rPr>
                <w:rFonts w:ascii="仿宋" w:hAnsi="仿宋" w:eastAsia="仿宋" w:cs="仿宋"/>
                <w:kern w:val="0"/>
                <w:sz w:val="24"/>
                <w:szCs w:val="24"/>
              </w:rPr>
              <w:t>/</w:t>
            </w:r>
            <w:r>
              <w:rPr>
                <w:rFonts w:ascii="仿宋" w:hAnsi="仿宋" w:eastAsia="仿宋" w:cs="仿宋"/>
                <w:kern w:val="0"/>
                <w:sz w:val="24"/>
                <w:szCs w:val="24"/>
                <w:lang w:val="zh-TW" w:eastAsia="zh-TW"/>
              </w:rPr>
              <w:t>基准价</w:t>
            </w:r>
            <w:r>
              <w:rPr>
                <w:rFonts w:ascii="仿宋" w:hAnsi="仿宋" w:eastAsia="仿宋" w:cs="仿宋"/>
                <w:kern w:val="0"/>
                <w:sz w:val="24"/>
                <w:szCs w:val="24"/>
              </w:rPr>
              <w:t>×15</w:t>
            </w:r>
            <w:r>
              <w:rPr>
                <w:rFonts w:ascii="仿宋" w:hAnsi="仿宋" w:eastAsia="仿宋" w:cs="仿宋"/>
                <w:kern w:val="0"/>
                <w:sz w:val="24"/>
                <w:szCs w:val="24"/>
                <w:lang w:val="zh-TW" w:eastAsia="zh-TW"/>
              </w:rPr>
              <w:t>。</w:t>
            </w:r>
            <w:r>
              <w:rPr>
                <w:rFonts w:ascii="仿宋" w:hAnsi="仿宋" w:eastAsia="仿宋" w:cs="仿宋"/>
                <w:kern w:val="0"/>
                <w:sz w:val="24"/>
                <w:szCs w:val="24"/>
              </w:rPr>
              <w:br w:type="textWrapping"/>
            </w:r>
            <w:r>
              <w:rPr>
                <w:rFonts w:ascii="仿宋" w:hAnsi="仿宋" w:eastAsia="仿宋" w:cs="仿宋"/>
                <w:kern w:val="0"/>
                <w:sz w:val="24"/>
                <w:szCs w:val="24"/>
              </w:rPr>
              <w:t>3.</w:t>
            </w:r>
            <w:r>
              <w:rPr>
                <w:rFonts w:ascii="仿宋" w:hAnsi="仿宋" w:eastAsia="仿宋" w:cs="仿宋"/>
                <w:kern w:val="0"/>
                <w:sz w:val="24"/>
                <w:szCs w:val="24"/>
                <w:lang w:val="zh-TW" w:eastAsia="zh-TW"/>
              </w:rPr>
              <w:t>当报价低于基准价时：报价得分</w:t>
            </w:r>
            <w:r>
              <w:rPr>
                <w:rFonts w:ascii="仿宋" w:hAnsi="仿宋" w:eastAsia="仿宋" w:cs="仿宋"/>
                <w:kern w:val="0"/>
                <w:sz w:val="24"/>
                <w:szCs w:val="24"/>
              </w:rPr>
              <w:t>=15-</w:t>
            </w:r>
            <w:r>
              <w:rPr>
                <w:rFonts w:ascii="仿宋" w:hAnsi="仿宋" w:eastAsia="仿宋" w:cs="仿宋"/>
                <w:kern w:val="0"/>
                <w:sz w:val="24"/>
                <w:szCs w:val="24"/>
                <w:lang w:val="zh-TW" w:eastAsia="zh-TW"/>
              </w:rPr>
              <w:t>（基准价</w:t>
            </w:r>
            <w:r>
              <w:rPr>
                <w:rFonts w:ascii="仿宋" w:hAnsi="仿宋" w:eastAsia="仿宋" w:cs="仿宋"/>
                <w:kern w:val="0"/>
                <w:sz w:val="24"/>
                <w:szCs w:val="24"/>
              </w:rPr>
              <w:t>-</w:t>
            </w:r>
            <w:r>
              <w:rPr>
                <w:rFonts w:ascii="仿宋" w:hAnsi="仿宋" w:eastAsia="仿宋" w:cs="仿宋"/>
                <w:kern w:val="0"/>
                <w:sz w:val="24"/>
                <w:szCs w:val="24"/>
                <w:lang w:val="zh-TW" w:eastAsia="zh-TW"/>
              </w:rPr>
              <w:t>报价）</w:t>
            </w:r>
            <w:r>
              <w:rPr>
                <w:rFonts w:ascii="仿宋" w:hAnsi="仿宋" w:eastAsia="仿宋" w:cs="仿宋"/>
                <w:kern w:val="0"/>
                <w:sz w:val="24"/>
                <w:szCs w:val="24"/>
              </w:rPr>
              <w:t>/</w:t>
            </w:r>
            <w:r>
              <w:rPr>
                <w:rFonts w:ascii="仿宋" w:hAnsi="仿宋" w:eastAsia="仿宋" w:cs="仿宋"/>
                <w:kern w:val="0"/>
                <w:sz w:val="24"/>
                <w:szCs w:val="24"/>
                <w:lang w:val="zh-TW" w:eastAsia="zh-TW"/>
              </w:rPr>
              <w:t>基准价</w:t>
            </w:r>
            <w:r>
              <w:rPr>
                <w:rFonts w:ascii="仿宋" w:hAnsi="仿宋" w:eastAsia="仿宋" w:cs="仿宋"/>
                <w:kern w:val="0"/>
                <w:sz w:val="24"/>
                <w:szCs w:val="24"/>
              </w:rPr>
              <w:t>×15</w:t>
            </w:r>
            <w:r>
              <w:rPr>
                <w:rFonts w:ascii="仿宋" w:hAnsi="仿宋" w:eastAsia="仿宋" w:cs="仿宋"/>
                <w:kern w:val="0"/>
                <w:sz w:val="24"/>
                <w:szCs w:val="24"/>
              </w:rPr>
              <w:br w:type="textWrapping"/>
            </w:r>
            <w:r>
              <w:rPr>
                <w:rFonts w:ascii="仿宋" w:hAnsi="仿宋" w:eastAsia="仿宋" w:cs="仿宋"/>
                <w:kern w:val="0"/>
                <w:sz w:val="24"/>
                <w:szCs w:val="24"/>
              </w:rPr>
              <w:t>4.</w:t>
            </w:r>
            <w:r>
              <w:rPr>
                <w:rFonts w:ascii="仿宋" w:hAnsi="仿宋" w:eastAsia="仿宋" w:cs="仿宋"/>
                <w:kern w:val="0"/>
                <w:sz w:val="24"/>
                <w:szCs w:val="24"/>
                <w:lang w:val="zh-TW" w:eastAsia="zh-TW"/>
              </w:rPr>
              <w:t>当报价等于基准价时，报价得分</w:t>
            </w:r>
            <w:r>
              <w:rPr>
                <w:rFonts w:ascii="仿宋" w:hAnsi="仿宋" w:eastAsia="仿宋" w:cs="仿宋"/>
                <w:kern w:val="0"/>
                <w:sz w:val="24"/>
                <w:szCs w:val="24"/>
              </w:rPr>
              <w:t>=15</w:t>
            </w:r>
            <w:r>
              <w:rPr>
                <w:rFonts w:ascii="仿宋" w:hAnsi="仿宋" w:eastAsia="仿宋" w:cs="仿宋"/>
                <w:kern w:val="0"/>
                <w:sz w:val="24"/>
                <w:szCs w:val="24"/>
                <w:lang w:val="zh-TW" w:eastAsia="zh-TW"/>
              </w:rPr>
              <w:t>。</w:t>
            </w:r>
          </w:p>
        </w:tc>
        <w:tc>
          <w:tcPr>
            <w:tcW w:w="155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hint="default"/>
              </w:rPr>
            </w:pPr>
          </w:p>
        </w:tc>
        <w:tc>
          <w:tcPr>
            <w:tcW w:w="92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rFonts w:hint="default"/>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244" w:hRule="atLeast"/>
        </w:trPr>
        <w:tc>
          <w:tcPr>
            <w:tcW w:w="11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default" w:ascii="仿宋" w:hAnsi="仿宋" w:eastAsia="仿宋" w:cs="仿宋"/>
                <w:kern w:val="0"/>
                <w:sz w:val="24"/>
                <w:szCs w:val="24"/>
              </w:rPr>
            </w:pPr>
            <w:r>
              <w:rPr>
                <w:rFonts w:ascii="仿宋" w:hAnsi="仿宋" w:eastAsia="仿宋" w:cs="仿宋"/>
                <w:kern w:val="0"/>
                <w:sz w:val="24"/>
                <w:szCs w:val="24"/>
                <w:lang w:val="zh-TW" w:eastAsia="zh-TW"/>
              </w:rPr>
              <w:t>得分</w:t>
            </w:r>
          </w:p>
          <w:p>
            <w:pPr>
              <w:jc w:val="center"/>
              <w:rPr>
                <w:rFonts w:hint="default"/>
              </w:rPr>
            </w:pPr>
            <w:r>
              <w:rPr>
                <w:rFonts w:ascii="仿宋" w:hAnsi="仿宋" w:eastAsia="仿宋" w:cs="仿宋"/>
                <w:kern w:val="0"/>
                <w:sz w:val="24"/>
                <w:szCs w:val="24"/>
                <w:lang w:val="zh-TW" w:eastAsia="zh-TW"/>
              </w:rPr>
              <w:t>合计</w:t>
            </w:r>
          </w:p>
        </w:tc>
        <w:tc>
          <w:tcPr>
            <w:tcW w:w="1420"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default"/>
              </w:rPr>
            </w:pPr>
            <w:r>
              <w:rPr>
                <w:rFonts w:ascii="仿宋" w:hAnsi="仿宋" w:eastAsia="仿宋" w:cs="仿宋"/>
                <w:kern w:val="0"/>
                <w:sz w:val="24"/>
                <w:szCs w:val="24"/>
              </w:rPr>
              <w:t>100</w:t>
            </w:r>
            <w:r>
              <w:rPr>
                <w:rFonts w:ascii="仿宋" w:hAnsi="仿宋" w:eastAsia="仿宋" w:cs="仿宋"/>
                <w:kern w:val="0"/>
                <w:sz w:val="24"/>
                <w:szCs w:val="24"/>
                <w:lang w:val="zh-TW" w:eastAsia="zh-TW"/>
              </w:rPr>
              <w:t>分</w:t>
            </w:r>
          </w:p>
        </w:tc>
        <w:tc>
          <w:tcPr>
            <w:tcW w:w="7442" w:type="dxa"/>
            <w:gridSpan w:val="4"/>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rPr>
                <w:rFonts w:hint="default"/>
              </w:rPr>
            </w:pPr>
          </w:p>
        </w:tc>
      </w:tr>
    </w:tbl>
    <w:p/>
    <w:sectPr>
      <w:footerReference r:id="rId3" w:type="default"/>
      <w:pgSz w:w="11900" w:h="16840"/>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Arial"/>
    <w:panose1 w:val="020B0604020202020204"/>
    <w:charset w:val="00"/>
    <w:family w:val="roman"/>
    <w:pitch w:val="default"/>
    <w:sig w:usb0="00000000" w:usb1="00000000" w:usb2="00000000" w:usb3="00000000" w:csb0="00000001"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10" w:usb3="00000000" w:csb0="00040000" w:csb1="00000000"/>
  </w:font>
  <w:font w:name="Arial">
    <w:panose1 w:val="020B0604020202020204"/>
    <w:charset w:val="00"/>
    <w:family w:val="roman"/>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right" w:pos="8280"/>
        <w:tab w:val="clear" w:pos="8306"/>
      </w:tabs>
      <w:jc w:val="center"/>
    </w:pPr>
    <w:r>
      <w:fldChar w:fldCharType="begin"/>
    </w:r>
    <w:r>
      <w:instrText xml:space="preserve"> PAGE </w:instrText>
    </w:r>
    <w:r>
      <w:fldChar w:fldCharType="separate"/>
    </w:r>
    <w:r>
      <w:t>6</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977AFE5"/>
    <w:multiLevelType w:val="singleLevel"/>
    <w:tmpl w:val="9977AFE5"/>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A35"/>
    <w:rsid w:val="0005069D"/>
    <w:rsid w:val="00063BD6"/>
    <w:rsid w:val="00093EE1"/>
    <w:rsid w:val="000C136A"/>
    <w:rsid w:val="0014023F"/>
    <w:rsid w:val="001526B7"/>
    <w:rsid w:val="00193661"/>
    <w:rsid w:val="00295367"/>
    <w:rsid w:val="003241AC"/>
    <w:rsid w:val="00327123"/>
    <w:rsid w:val="00330125"/>
    <w:rsid w:val="003825AF"/>
    <w:rsid w:val="004744BC"/>
    <w:rsid w:val="00483E6B"/>
    <w:rsid w:val="004E6463"/>
    <w:rsid w:val="004F2D16"/>
    <w:rsid w:val="005D1C70"/>
    <w:rsid w:val="005D2028"/>
    <w:rsid w:val="006320EC"/>
    <w:rsid w:val="00654B2A"/>
    <w:rsid w:val="006C3CBF"/>
    <w:rsid w:val="00776698"/>
    <w:rsid w:val="00797AF8"/>
    <w:rsid w:val="008063F2"/>
    <w:rsid w:val="00881A35"/>
    <w:rsid w:val="00893D90"/>
    <w:rsid w:val="008D531D"/>
    <w:rsid w:val="00950DAB"/>
    <w:rsid w:val="00981E9B"/>
    <w:rsid w:val="009C7E52"/>
    <w:rsid w:val="009D032B"/>
    <w:rsid w:val="00A412D5"/>
    <w:rsid w:val="00A4357D"/>
    <w:rsid w:val="00A956C4"/>
    <w:rsid w:val="00AC13BF"/>
    <w:rsid w:val="00AC27E4"/>
    <w:rsid w:val="00B42D5A"/>
    <w:rsid w:val="00B8527B"/>
    <w:rsid w:val="00BA0827"/>
    <w:rsid w:val="00BB262D"/>
    <w:rsid w:val="00C335C5"/>
    <w:rsid w:val="00C66E78"/>
    <w:rsid w:val="00C74467"/>
    <w:rsid w:val="00D540F3"/>
    <w:rsid w:val="00DD4F55"/>
    <w:rsid w:val="00E52692"/>
    <w:rsid w:val="00E76E3C"/>
    <w:rsid w:val="00EF3EBB"/>
    <w:rsid w:val="00F1224F"/>
    <w:rsid w:val="00F35032"/>
    <w:rsid w:val="00FB3E66"/>
    <w:rsid w:val="00FD49B4"/>
    <w:rsid w:val="6F52425E"/>
    <w:rsid w:val="7B5E5B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pBdr>
        <w:top w:val="none" w:color="auto" w:sz="0" w:space="0"/>
        <w:left w:val="none" w:color="auto" w:sz="0" w:space="0"/>
        <w:bottom w:val="none" w:color="auto" w:sz="0" w:space="0"/>
        <w:right w:val="none" w:color="auto" w:sz="0" w:space="0"/>
        <w:between w:val="none" w:color="auto" w:sz="0" w:space="0"/>
      </w:pBdr>
    </w:pPr>
    <w:rPr>
      <w:rFonts w:ascii="Times New Roman" w:hAnsi="Times New Roman" w:cs="Times New Roman" w:eastAsiaTheme="minorEastAsia"/>
      <w:kern w:val="0"/>
      <w:sz w:val="24"/>
      <w:szCs w:val="24"/>
      <w:lang w:val="en-US" w:eastAsia="en-US"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link w:val="7"/>
    <w:uiPriority w:val="0"/>
    <w:pPr>
      <w:widowControl w:val="0"/>
      <w:pBdr>
        <w:top w:val="none" w:color="auto" w:sz="0" w:space="0"/>
        <w:left w:val="none" w:color="auto" w:sz="0" w:space="0"/>
        <w:bottom w:val="none" w:color="auto" w:sz="0" w:space="0"/>
        <w:right w:val="none" w:color="auto" w:sz="0" w:space="0"/>
        <w:between w:val="none" w:color="auto" w:sz="0" w:space="0"/>
      </w:pBdr>
      <w:tabs>
        <w:tab w:val="center" w:pos="4153"/>
        <w:tab w:val="right" w:pos="8306"/>
      </w:tabs>
    </w:pPr>
    <w:rPr>
      <w:rFonts w:ascii="Calibri" w:hAnsi="Calibri" w:eastAsia="Arial Unicode MS" w:cs="Arial Unicode MS"/>
      <w:color w:val="000000"/>
      <w:kern w:val="2"/>
      <w:sz w:val="18"/>
      <w:szCs w:val="18"/>
      <w:u w:color="000000"/>
      <w:shd w:val="clear"/>
      <w:lang w:val="en-US" w:eastAsia="zh-CN" w:bidi="ar-SA"/>
    </w:rPr>
  </w:style>
  <w:style w:type="paragraph" w:styleId="3">
    <w:name w:val="header"/>
    <w:basedOn w:val="1"/>
    <w:link w:val="10"/>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widowControl w:val="0"/>
      <w:pBdr>
        <w:top w:val="none" w:color="auto" w:sz="0" w:space="0"/>
        <w:left w:val="none" w:color="auto" w:sz="0" w:space="0"/>
        <w:bottom w:val="none" w:color="auto" w:sz="0" w:space="0"/>
        <w:right w:val="none" w:color="auto" w:sz="0" w:space="0"/>
        <w:between w:val="none" w:color="auto" w:sz="0" w:space="0"/>
      </w:pBdr>
      <w:spacing w:before="100" w:after="100"/>
    </w:pPr>
    <w:rPr>
      <w:rFonts w:hint="eastAsia" w:ascii="Arial Unicode MS" w:hAnsi="Arial Unicode MS" w:eastAsia="Arial Unicode MS" w:cs="Arial Unicode MS"/>
      <w:color w:val="000000"/>
      <w:kern w:val="0"/>
      <w:sz w:val="24"/>
      <w:szCs w:val="24"/>
      <w:u w:color="000000"/>
      <w:shd w:val="clear"/>
      <w:lang w:val="en-US" w:eastAsia="zh-CN" w:bidi="ar-SA"/>
    </w:rPr>
  </w:style>
  <w:style w:type="character" w:customStyle="1" w:styleId="7">
    <w:name w:val="页脚 Char"/>
    <w:basedOn w:val="6"/>
    <w:link w:val="2"/>
    <w:qFormat/>
    <w:uiPriority w:val="0"/>
    <w:rPr>
      <w:rFonts w:ascii="Calibri" w:hAnsi="Calibri" w:eastAsia="Arial Unicode MS" w:cs="Arial Unicode MS"/>
      <w:color w:val="000000"/>
      <w:sz w:val="18"/>
      <w:szCs w:val="18"/>
      <w:u w:color="000000"/>
    </w:rPr>
  </w:style>
  <w:style w:type="paragraph" w:customStyle="1" w:styleId="8">
    <w:name w:val="Body text|1"/>
    <w:qFormat/>
    <w:uiPriority w:val="0"/>
    <w:pPr>
      <w:widowControl w:val="0"/>
      <w:pBdr>
        <w:top w:val="none" w:color="auto" w:sz="0" w:space="0"/>
        <w:left w:val="none" w:color="auto" w:sz="0" w:space="0"/>
        <w:bottom w:val="none" w:color="auto" w:sz="0" w:space="0"/>
        <w:right w:val="none" w:color="auto" w:sz="0" w:space="0"/>
        <w:between w:val="none" w:color="auto" w:sz="0" w:space="0"/>
      </w:pBdr>
      <w:spacing w:line="403" w:lineRule="auto"/>
      <w:ind w:firstLine="400"/>
      <w:jc w:val="both"/>
    </w:pPr>
    <w:rPr>
      <w:rFonts w:ascii="宋体" w:hAnsi="宋体" w:eastAsia="宋体" w:cs="宋体"/>
      <w:color w:val="000000"/>
      <w:kern w:val="2"/>
      <w:sz w:val="30"/>
      <w:szCs w:val="30"/>
      <w:u w:color="000000"/>
      <w:shd w:val="clear"/>
      <w:lang w:val="zh-TW" w:eastAsia="zh-TW" w:bidi="ar-SA"/>
    </w:rPr>
  </w:style>
  <w:style w:type="paragraph" w:customStyle="1" w:styleId="9">
    <w:name w:val="正文 A"/>
    <w:uiPriority w:val="0"/>
    <w:pPr>
      <w:widowControl w:val="0"/>
      <w:pBdr>
        <w:top w:val="none" w:color="auto" w:sz="0" w:space="0"/>
        <w:left w:val="none" w:color="auto" w:sz="0" w:space="0"/>
        <w:bottom w:val="none" w:color="auto" w:sz="0" w:space="0"/>
        <w:right w:val="none" w:color="auto" w:sz="0" w:space="0"/>
        <w:between w:val="none" w:color="auto" w:sz="0" w:space="0"/>
      </w:pBdr>
      <w:jc w:val="both"/>
    </w:pPr>
    <w:rPr>
      <w:rFonts w:hint="eastAsia" w:ascii="Arial Unicode MS" w:hAnsi="Arial Unicode MS" w:eastAsia="Arial Unicode MS" w:cs="Arial Unicode MS"/>
      <w:color w:val="000000"/>
      <w:kern w:val="2"/>
      <w:sz w:val="21"/>
      <w:szCs w:val="21"/>
      <w:u w:color="000000"/>
      <w:shd w:val="clear"/>
      <w:lang w:val="en-US" w:eastAsia="zh-CN" w:bidi="ar-SA"/>
    </w:rPr>
  </w:style>
  <w:style w:type="character" w:customStyle="1" w:styleId="10">
    <w:name w:val="页眉 Char"/>
    <w:basedOn w:val="6"/>
    <w:link w:val="3"/>
    <w:semiHidden/>
    <w:uiPriority w:val="99"/>
    <w:rPr>
      <w:rFonts w:ascii="Times New Roman" w:hAnsi="Times New Roman" w:cs="Times New Roman"/>
      <w:kern w:val="0"/>
      <w:sz w:val="18"/>
      <w:szCs w:val="18"/>
      <w:lang w:eastAsia="en-US"/>
    </w:rPr>
  </w:style>
  <w:style w:type="table" w:customStyle="1" w:styleId="11">
    <w:name w:val="Table Normal"/>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E211BB1-E1F4-4D8C-A1FC-3747A0BF9D57}">
  <ds:schemaRefs/>
</ds:datastoreItem>
</file>

<file path=docProps/app.xml><?xml version="1.0" encoding="utf-8"?>
<Properties xmlns="http://schemas.openxmlformats.org/officeDocument/2006/extended-properties" xmlns:vt="http://schemas.openxmlformats.org/officeDocument/2006/docPropsVTypes">
  <Template>Normal</Template>
  <Pages>6</Pages>
  <Words>397</Words>
  <Characters>2269</Characters>
  <Lines>18</Lines>
  <Paragraphs>5</Paragraphs>
  <TotalTime>0</TotalTime>
  <ScaleCrop>false</ScaleCrop>
  <LinksUpToDate>false</LinksUpToDate>
  <CharactersWithSpaces>2661</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2020-06-23T03:43:00Z</dcterms:created>
  <dc:creator>Administrator</dc:creator>
  <cp:lastModifiedBy>admin</cp:lastModifiedBy>
  <cp:lastPrinted>2020-06-23T04:33:00Z</cp:lastPrinted>
  <dcterms:modified xsi:type="dcterms:W3CDTF">2020-06-28T03:24:28Z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