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750" w:lineRule="atLeast"/>
        <w:jc w:val="center"/>
        <w:outlineLvl w:val="1"/>
        <w:rPr>
          <w:rFonts w:ascii="黑体" w:hAnsi="黑体" w:eastAsia="宋体" w:cs="宋体"/>
          <w:color w:val="auto"/>
          <w:kern w:val="0"/>
          <w:sz w:val="42"/>
          <w:szCs w:val="42"/>
        </w:rPr>
      </w:pPr>
    </w:p>
    <w:p>
      <w:pPr>
        <w:pStyle w:val="4"/>
        <w:rPr>
          <w:color w:val="auto"/>
        </w:rPr>
      </w:pPr>
    </w:p>
    <w:p>
      <w:pPr>
        <w:spacing w:line="600" w:lineRule="auto"/>
        <w:jc w:val="center"/>
        <w:rPr>
          <w:rFonts w:hint="eastAsia" w:ascii="宋体" w:hAnsi="宋体" w:eastAsia="宋体" w:cs="宋体"/>
          <w:b/>
          <w:color w:val="auto"/>
          <w:sz w:val="40"/>
          <w:szCs w:val="84"/>
          <w:lang w:eastAsia="zh-CN"/>
        </w:rPr>
      </w:pPr>
      <w:r>
        <w:rPr>
          <w:rFonts w:hint="eastAsia" w:ascii="宋体" w:hAnsi="宋体" w:eastAsia="宋体" w:cs="宋体"/>
          <w:b/>
          <w:color w:val="auto"/>
          <w:sz w:val="40"/>
          <w:szCs w:val="84"/>
          <w:lang w:eastAsia="zh-CN"/>
        </w:rPr>
        <w:t>关于湖北联新显示科技有限公司二期出资项目财务审计机构公开遴选服务</w:t>
      </w:r>
    </w:p>
    <w:p>
      <w:pPr>
        <w:spacing w:line="600" w:lineRule="auto"/>
        <w:jc w:val="center"/>
        <w:rPr>
          <w:rFonts w:ascii="宋体" w:hAnsi="宋体" w:eastAsia="宋体" w:cs="宋体"/>
          <w:b/>
          <w:color w:val="auto"/>
          <w:sz w:val="96"/>
          <w:szCs w:val="84"/>
        </w:rPr>
      </w:pPr>
      <w:r>
        <w:rPr>
          <w:rFonts w:hint="eastAsia" w:ascii="宋体" w:hAnsi="宋体" w:eastAsia="宋体" w:cs="宋体"/>
          <w:b/>
          <w:color w:val="auto"/>
          <w:sz w:val="96"/>
          <w:szCs w:val="84"/>
        </w:rPr>
        <w:t>遴选文件</w:t>
      </w:r>
    </w:p>
    <w:p>
      <w:pPr>
        <w:widowControl/>
        <w:spacing w:line="750" w:lineRule="atLeast"/>
        <w:jc w:val="center"/>
        <w:outlineLvl w:val="1"/>
        <w:rPr>
          <w:rFonts w:ascii="黑体" w:hAnsi="黑体" w:eastAsia="宋体" w:cs="宋体"/>
          <w:color w:val="auto"/>
          <w:kern w:val="0"/>
          <w:sz w:val="42"/>
          <w:szCs w:val="42"/>
        </w:rPr>
      </w:pPr>
    </w:p>
    <w:p>
      <w:pPr>
        <w:widowControl/>
        <w:spacing w:line="750" w:lineRule="atLeast"/>
        <w:jc w:val="center"/>
        <w:outlineLvl w:val="1"/>
        <w:rPr>
          <w:rFonts w:ascii="黑体" w:hAnsi="黑体" w:eastAsia="宋体" w:cs="宋体"/>
          <w:color w:val="auto"/>
          <w:kern w:val="0"/>
          <w:sz w:val="42"/>
          <w:szCs w:val="42"/>
        </w:rPr>
      </w:pPr>
    </w:p>
    <w:p>
      <w:pPr>
        <w:pStyle w:val="4"/>
        <w:rPr>
          <w:rFonts w:ascii="黑体" w:hAnsi="黑体" w:eastAsia="宋体" w:cs="宋体"/>
          <w:color w:val="auto"/>
          <w:sz w:val="42"/>
          <w:szCs w:val="42"/>
        </w:rPr>
      </w:pPr>
    </w:p>
    <w:p>
      <w:pPr>
        <w:pStyle w:val="4"/>
        <w:rPr>
          <w:rFonts w:ascii="黑体" w:hAnsi="黑体" w:eastAsia="宋体" w:cs="宋体"/>
          <w:color w:val="auto"/>
          <w:sz w:val="42"/>
          <w:szCs w:val="42"/>
        </w:rPr>
      </w:pPr>
    </w:p>
    <w:p>
      <w:pPr>
        <w:pStyle w:val="4"/>
        <w:rPr>
          <w:rFonts w:ascii="黑体" w:hAnsi="黑体" w:eastAsia="宋体" w:cs="宋体"/>
          <w:color w:val="auto"/>
          <w:sz w:val="42"/>
          <w:szCs w:val="42"/>
        </w:rPr>
      </w:pPr>
    </w:p>
    <w:p>
      <w:pPr>
        <w:pStyle w:val="4"/>
        <w:rPr>
          <w:rFonts w:ascii="黑体" w:hAnsi="黑体" w:eastAsia="宋体" w:cs="宋体"/>
          <w:color w:val="auto"/>
          <w:sz w:val="42"/>
          <w:szCs w:val="42"/>
        </w:rPr>
      </w:pPr>
    </w:p>
    <w:p>
      <w:pPr>
        <w:spacing w:line="600" w:lineRule="auto"/>
        <w:rPr>
          <w:rFonts w:ascii="宋体" w:hAnsi="宋体"/>
          <w:b/>
          <w:color w:val="auto"/>
          <w:sz w:val="32"/>
        </w:rPr>
      </w:pPr>
      <w:r>
        <w:rPr>
          <w:rFonts w:hint="eastAsia" w:ascii="宋体" w:hAnsi="宋体"/>
          <w:b/>
          <w:color w:val="auto"/>
          <w:sz w:val="32"/>
        </w:rPr>
        <w:t xml:space="preserve">                         </w:t>
      </w:r>
    </w:p>
    <w:p>
      <w:pPr>
        <w:spacing w:line="600" w:lineRule="auto"/>
        <w:rPr>
          <w:rFonts w:ascii="宋体" w:hAnsi="宋体"/>
          <w:b/>
          <w:color w:val="auto"/>
          <w:sz w:val="32"/>
        </w:rPr>
      </w:pPr>
      <w:r>
        <w:rPr>
          <w:rFonts w:hint="eastAsia" w:ascii="宋体" w:hAnsi="宋体"/>
          <w:b/>
          <w:color w:val="auto"/>
          <w:sz w:val="32"/>
        </w:rPr>
        <w:t xml:space="preserve">                                              </w:t>
      </w:r>
    </w:p>
    <w:p>
      <w:pPr>
        <w:spacing w:line="600" w:lineRule="auto"/>
        <w:ind w:firstLine="157" w:firstLineChars="49"/>
        <w:rPr>
          <w:rFonts w:hint="eastAsia" w:ascii="宋体" w:hAnsi="宋体" w:eastAsiaTheme="minorEastAsia"/>
          <w:b/>
          <w:color w:val="auto"/>
          <w:sz w:val="32"/>
          <w:lang w:eastAsia="zh-CN"/>
        </w:rPr>
      </w:pPr>
      <w:r>
        <w:rPr>
          <w:rFonts w:hint="eastAsia" w:ascii="宋体" w:hAnsi="宋体" w:cs="宋体"/>
          <w:b/>
          <w:color w:val="auto"/>
          <w:kern w:val="0"/>
          <w:sz w:val="32"/>
          <w:shd w:val="clear" w:color="auto" w:fill="FFFFFF"/>
        </w:rPr>
        <w:t>遴</w:t>
      </w:r>
      <w:r>
        <w:rPr>
          <w:rFonts w:hint="eastAsia" w:ascii="宋体" w:hAnsi="宋体"/>
          <w:b/>
          <w:color w:val="auto"/>
          <w:sz w:val="32"/>
        </w:rPr>
        <w:t>选项目：湖北联新显示科技有限公司二期出资项目财务审计机构公开遴选服务</w:t>
      </w:r>
    </w:p>
    <w:p>
      <w:pPr>
        <w:widowControl/>
        <w:shd w:val="clear" w:color="auto"/>
        <w:spacing w:line="555" w:lineRule="atLeast"/>
        <w:ind w:right="320" w:firstLine="157" w:firstLineChars="49"/>
        <w:jc w:val="left"/>
        <w:rPr>
          <w:rFonts w:ascii="宋体" w:hAnsi="宋体"/>
          <w:b/>
          <w:color w:val="auto"/>
          <w:sz w:val="32"/>
        </w:rPr>
      </w:pPr>
      <w:r>
        <w:rPr>
          <w:rFonts w:hint="eastAsia" w:ascii="宋体" w:hAnsi="宋体" w:cs="宋体"/>
          <w:b/>
          <w:color w:val="auto"/>
          <w:kern w:val="0"/>
          <w:sz w:val="32"/>
          <w:shd w:val="clear" w:color="auto" w:fill="FFFFFF"/>
        </w:rPr>
        <w:t xml:space="preserve">遴 </w:t>
      </w:r>
      <w:r>
        <w:rPr>
          <w:rFonts w:hint="eastAsia" w:ascii="宋体" w:hAnsi="宋体"/>
          <w:b/>
          <w:color w:val="auto"/>
          <w:sz w:val="32"/>
        </w:rPr>
        <w:t>选 人：黄石市国有资产经营有限公司</w:t>
      </w:r>
    </w:p>
    <w:p>
      <w:pPr>
        <w:spacing w:line="600" w:lineRule="auto"/>
        <w:rPr>
          <w:rFonts w:ascii="宋体" w:hAnsi="宋体"/>
          <w:b/>
          <w:color w:val="auto"/>
          <w:sz w:val="32"/>
        </w:rPr>
      </w:pPr>
    </w:p>
    <w:p>
      <w:pPr>
        <w:jc w:val="center"/>
        <w:rPr>
          <w:rFonts w:ascii="宋体" w:hAnsi="宋体" w:cs="宋体"/>
          <w:b/>
          <w:color w:val="auto"/>
          <w:sz w:val="18"/>
          <w:szCs w:val="18"/>
        </w:rPr>
      </w:pPr>
      <w:r>
        <w:rPr>
          <w:rFonts w:hint="eastAsia" w:ascii="宋体" w:hAnsi="宋体" w:cs="宋体"/>
          <w:b/>
          <w:color w:val="auto"/>
          <w:sz w:val="32"/>
          <w:szCs w:val="36"/>
        </w:rPr>
        <w:t>二〇二一年</w:t>
      </w:r>
      <w:r>
        <w:rPr>
          <w:rFonts w:hint="eastAsia" w:ascii="宋体" w:hAnsi="宋体" w:cs="宋体"/>
          <w:b/>
          <w:color w:val="auto"/>
          <w:sz w:val="32"/>
          <w:szCs w:val="36"/>
          <w:lang w:val="en-US" w:eastAsia="zh-CN"/>
        </w:rPr>
        <w:t>十一</w:t>
      </w:r>
      <w:r>
        <w:rPr>
          <w:rFonts w:hint="eastAsia" w:ascii="宋体" w:hAnsi="宋体" w:cs="宋体"/>
          <w:b/>
          <w:color w:val="auto"/>
          <w:sz w:val="32"/>
          <w:szCs w:val="36"/>
        </w:rPr>
        <w:t>月</w:t>
      </w:r>
    </w:p>
    <w:p>
      <w:pPr>
        <w:widowControl/>
        <w:spacing w:line="750" w:lineRule="atLeast"/>
        <w:jc w:val="center"/>
        <w:outlineLvl w:val="1"/>
        <w:rPr>
          <w:rFonts w:ascii="黑体" w:hAnsi="黑体" w:eastAsia="宋体" w:cs="宋体"/>
          <w:color w:val="auto"/>
          <w:kern w:val="0"/>
          <w:sz w:val="42"/>
          <w:szCs w:val="42"/>
        </w:rPr>
      </w:pPr>
    </w:p>
    <w:p>
      <w:pPr>
        <w:spacing w:line="480" w:lineRule="exact"/>
        <w:jc w:val="center"/>
        <w:rPr>
          <w:rFonts w:ascii="宋体" w:hAnsi="宋体" w:cs="宋体"/>
          <w:color w:val="auto"/>
          <w:sz w:val="44"/>
          <w:szCs w:val="44"/>
        </w:rPr>
      </w:pPr>
    </w:p>
    <w:p>
      <w:pPr>
        <w:spacing w:line="480" w:lineRule="exact"/>
        <w:jc w:val="center"/>
        <w:rPr>
          <w:rFonts w:ascii="宋体" w:hAnsi="宋体" w:cs="宋体"/>
          <w:color w:val="auto"/>
          <w:sz w:val="44"/>
          <w:szCs w:val="44"/>
        </w:rPr>
      </w:pPr>
      <w:r>
        <w:rPr>
          <w:rFonts w:hint="eastAsia" w:ascii="宋体" w:hAnsi="宋体" w:cs="宋体"/>
          <w:color w:val="auto"/>
          <w:sz w:val="44"/>
          <w:szCs w:val="44"/>
        </w:rPr>
        <w:t>遴选文件目录</w:t>
      </w:r>
    </w:p>
    <w:p>
      <w:pPr>
        <w:pStyle w:val="4"/>
        <w:spacing w:line="480" w:lineRule="exact"/>
        <w:rPr>
          <w:color w:val="auto"/>
        </w:rPr>
      </w:pPr>
    </w:p>
    <w:p>
      <w:pPr>
        <w:pStyle w:val="11"/>
        <w:tabs>
          <w:tab w:val="right" w:leader="dot" w:pos="8296"/>
        </w:tabs>
        <w:spacing w:line="600" w:lineRule="auto"/>
        <w:jc w:val="center"/>
        <w:rPr>
          <w:rFonts w:ascii="宋体" w:hAnsi="宋体"/>
          <w:color w:val="auto"/>
          <w:sz w:val="32"/>
          <w:szCs w:val="24"/>
        </w:rPr>
      </w:pPr>
      <w:r>
        <w:rPr>
          <w:rFonts w:hint="eastAsia" w:ascii="宋体" w:hAnsi="宋体" w:cs="宋体"/>
          <w:color w:val="auto"/>
          <w:sz w:val="32"/>
          <w:szCs w:val="24"/>
        </w:rPr>
        <w:fldChar w:fldCharType="begin"/>
      </w:r>
      <w:r>
        <w:rPr>
          <w:rFonts w:hint="eastAsia" w:ascii="宋体" w:hAnsi="宋体" w:cs="宋体"/>
          <w:color w:val="auto"/>
          <w:sz w:val="32"/>
          <w:szCs w:val="24"/>
        </w:rPr>
        <w:instrText xml:space="preserve"> TOC \o "1-3" \h \z \u </w:instrText>
      </w:r>
      <w:r>
        <w:rPr>
          <w:rFonts w:hint="eastAsia" w:ascii="宋体" w:hAnsi="宋体" w:cs="宋体"/>
          <w:color w:val="auto"/>
          <w:sz w:val="32"/>
          <w:szCs w:val="24"/>
        </w:rPr>
        <w:fldChar w:fldCharType="separate"/>
      </w:r>
      <w:r>
        <w:rPr>
          <w:color w:val="auto"/>
        </w:rPr>
        <w:fldChar w:fldCharType="begin"/>
      </w:r>
      <w:r>
        <w:rPr>
          <w:color w:val="auto"/>
        </w:rPr>
        <w:instrText xml:space="preserve"> HYPERLINK \l "_Toc3299254" </w:instrText>
      </w:r>
      <w:r>
        <w:rPr>
          <w:color w:val="auto"/>
        </w:rPr>
        <w:fldChar w:fldCharType="separate"/>
      </w:r>
      <w:r>
        <w:rPr>
          <w:rStyle w:val="17"/>
          <w:rFonts w:hint="eastAsia" w:ascii="宋体" w:hAnsi="宋体" w:cs="宋体"/>
          <w:color w:val="auto"/>
          <w:sz w:val="32"/>
          <w:szCs w:val="24"/>
          <w:shd w:val="clear" w:color="auto" w:fill="FFFFFF"/>
        </w:rPr>
        <w:t>第一章</w:t>
      </w:r>
      <w:r>
        <w:rPr>
          <w:rStyle w:val="17"/>
          <w:rFonts w:ascii="宋体" w:hAnsi="宋体" w:cs="宋体"/>
          <w:color w:val="auto"/>
          <w:sz w:val="32"/>
          <w:szCs w:val="24"/>
          <w:shd w:val="clear" w:color="auto" w:fill="FFFFFF"/>
        </w:rPr>
        <w:t xml:space="preserve">  </w:t>
      </w:r>
      <w:r>
        <w:rPr>
          <w:rStyle w:val="17"/>
          <w:rFonts w:hint="eastAsia"/>
          <w:color w:val="auto"/>
          <w:sz w:val="32"/>
          <w:szCs w:val="24"/>
        </w:rPr>
        <w:t>遴</w:t>
      </w:r>
      <w:r>
        <w:rPr>
          <w:rStyle w:val="17"/>
          <w:rFonts w:hint="eastAsia" w:ascii="宋体" w:hAnsi="宋体" w:cs="宋体"/>
          <w:color w:val="auto"/>
          <w:sz w:val="32"/>
          <w:szCs w:val="24"/>
          <w:shd w:val="clear" w:color="auto" w:fill="FFFFFF"/>
        </w:rPr>
        <w:t>选公告</w:t>
      </w:r>
      <w:r>
        <w:rPr>
          <w:rFonts w:ascii="宋体" w:hAnsi="宋体"/>
          <w:color w:val="auto"/>
          <w:sz w:val="32"/>
          <w:szCs w:val="24"/>
        </w:rPr>
        <w:tab/>
      </w:r>
      <w:r>
        <w:rPr>
          <w:rFonts w:ascii="宋体" w:hAnsi="宋体"/>
          <w:color w:val="auto"/>
          <w:sz w:val="32"/>
          <w:szCs w:val="24"/>
        </w:rPr>
        <w:fldChar w:fldCharType="end"/>
      </w:r>
      <w:r>
        <w:rPr>
          <w:rFonts w:hint="eastAsia" w:ascii="宋体" w:hAnsi="宋体"/>
          <w:color w:val="auto"/>
          <w:sz w:val="32"/>
          <w:szCs w:val="24"/>
        </w:rPr>
        <w:t>1</w:t>
      </w:r>
    </w:p>
    <w:p>
      <w:pPr>
        <w:pStyle w:val="11"/>
        <w:tabs>
          <w:tab w:val="right" w:leader="dot" w:pos="8296"/>
        </w:tabs>
        <w:spacing w:line="600" w:lineRule="auto"/>
        <w:jc w:val="center"/>
        <w:rPr>
          <w:rFonts w:ascii="宋体" w:hAnsi="宋体"/>
          <w:color w:val="auto"/>
          <w:sz w:val="32"/>
          <w:szCs w:val="24"/>
        </w:rPr>
      </w:pPr>
      <w:r>
        <w:rPr>
          <w:color w:val="auto"/>
        </w:rPr>
        <w:fldChar w:fldCharType="begin"/>
      </w:r>
      <w:r>
        <w:rPr>
          <w:color w:val="auto"/>
        </w:rPr>
        <w:instrText xml:space="preserve"> HYPERLINK \l "_Toc3299255" </w:instrText>
      </w:r>
      <w:r>
        <w:rPr>
          <w:color w:val="auto"/>
        </w:rPr>
        <w:fldChar w:fldCharType="separate"/>
      </w:r>
      <w:r>
        <w:rPr>
          <w:rStyle w:val="17"/>
          <w:rFonts w:hint="eastAsia" w:ascii="宋体" w:hAnsi="宋体"/>
          <w:color w:val="auto"/>
          <w:sz w:val="32"/>
          <w:szCs w:val="24"/>
        </w:rPr>
        <w:t>第二章</w:t>
      </w:r>
      <w:r>
        <w:rPr>
          <w:rStyle w:val="17"/>
          <w:rFonts w:ascii="宋体" w:hAnsi="宋体"/>
          <w:color w:val="auto"/>
          <w:sz w:val="32"/>
          <w:szCs w:val="24"/>
        </w:rPr>
        <w:t xml:space="preserve">  </w:t>
      </w:r>
      <w:r>
        <w:rPr>
          <w:rStyle w:val="17"/>
          <w:rFonts w:hint="eastAsia" w:ascii="宋体" w:hAnsi="宋体"/>
          <w:color w:val="auto"/>
          <w:sz w:val="32"/>
          <w:szCs w:val="24"/>
        </w:rPr>
        <w:t>参选须知</w:t>
      </w:r>
      <w:r>
        <w:rPr>
          <w:rFonts w:ascii="宋体" w:hAnsi="宋体"/>
          <w:color w:val="auto"/>
          <w:sz w:val="32"/>
          <w:szCs w:val="24"/>
        </w:rPr>
        <w:tab/>
      </w:r>
      <w:r>
        <w:rPr>
          <w:rFonts w:ascii="宋体" w:hAnsi="宋体"/>
          <w:color w:val="auto"/>
          <w:sz w:val="32"/>
          <w:szCs w:val="24"/>
        </w:rPr>
        <w:fldChar w:fldCharType="end"/>
      </w:r>
      <w:r>
        <w:rPr>
          <w:rFonts w:hint="eastAsia" w:ascii="宋体" w:hAnsi="宋体"/>
          <w:color w:val="auto"/>
          <w:sz w:val="32"/>
          <w:szCs w:val="24"/>
        </w:rPr>
        <w:t>5</w:t>
      </w:r>
    </w:p>
    <w:p>
      <w:pPr>
        <w:pStyle w:val="11"/>
        <w:tabs>
          <w:tab w:val="right" w:leader="dot" w:pos="8296"/>
        </w:tabs>
        <w:spacing w:line="600" w:lineRule="auto"/>
        <w:jc w:val="center"/>
        <w:rPr>
          <w:rFonts w:ascii="宋体" w:hAnsi="宋体"/>
          <w:color w:val="auto"/>
          <w:sz w:val="32"/>
          <w:szCs w:val="24"/>
        </w:rPr>
      </w:pPr>
      <w:r>
        <w:rPr>
          <w:color w:val="auto"/>
        </w:rPr>
        <w:fldChar w:fldCharType="begin"/>
      </w:r>
      <w:r>
        <w:rPr>
          <w:color w:val="auto"/>
        </w:rPr>
        <w:instrText xml:space="preserve"> HYPERLINK \l "_Toc3299282" </w:instrText>
      </w:r>
      <w:r>
        <w:rPr>
          <w:color w:val="auto"/>
        </w:rPr>
        <w:fldChar w:fldCharType="separate"/>
      </w:r>
      <w:r>
        <w:rPr>
          <w:rStyle w:val="17"/>
          <w:rFonts w:hint="eastAsia" w:ascii="宋体" w:hAnsi="宋体" w:cs="宋体"/>
          <w:color w:val="auto"/>
          <w:sz w:val="32"/>
          <w:szCs w:val="24"/>
          <w:shd w:val="clear" w:color="auto" w:fill="FFFFFF"/>
        </w:rPr>
        <w:t>第三章</w:t>
      </w:r>
      <w:r>
        <w:rPr>
          <w:rStyle w:val="17"/>
          <w:rFonts w:ascii="宋体" w:hAnsi="宋体" w:cs="宋体"/>
          <w:color w:val="auto"/>
          <w:sz w:val="32"/>
          <w:szCs w:val="24"/>
          <w:shd w:val="clear" w:color="auto" w:fill="FFFFFF"/>
        </w:rPr>
        <w:t xml:space="preserve">  </w:t>
      </w:r>
      <w:r>
        <w:rPr>
          <w:rStyle w:val="17"/>
          <w:rFonts w:hint="eastAsia" w:ascii="宋体" w:hAnsi="宋体" w:cs="宋体"/>
          <w:color w:val="auto"/>
          <w:sz w:val="32"/>
          <w:szCs w:val="24"/>
          <w:shd w:val="clear" w:color="auto" w:fill="FFFFFF"/>
        </w:rPr>
        <w:t>采购需</w:t>
      </w:r>
      <w:bookmarkStart w:id="0" w:name="_Hlt3468899"/>
      <w:bookmarkStart w:id="1" w:name="_Hlt3468900"/>
      <w:r>
        <w:rPr>
          <w:rStyle w:val="17"/>
          <w:rFonts w:hint="eastAsia" w:ascii="宋体" w:hAnsi="宋体" w:cs="宋体"/>
          <w:color w:val="auto"/>
          <w:sz w:val="32"/>
          <w:szCs w:val="24"/>
          <w:shd w:val="clear" w:color="auto" w:fill="FFFFFF"/>
        </w:rPr>
        <w:t>求</w:t>
      </w:r>
      <w:bookmarkEnd w:id="0"/>
      <w:bookmarkEnd w:id="1"/>
      <w:r>
        <w:rPr>
          <w:rFonts w:ascii="宋体" w:hAnsi="宋体"/>
          <w:color w:val="auto"/>
          <w:sz w:val="32"/>
          <w:szCs w:val="24"/>
        </w:rPr>
        <w:tab/>
      </w:r>
      <w:r>
        <w:rPr>
          <w:rFonts w:ascii="宋体" w:hAnsi="宋体"/>
          <w:color w:val="auto"/>
          <w:sz w:val="32"/>
          <w:szCs w:val="24"/>
        </w:rPr>
        <w:fldChar w:fldCharType="end"/>
      </w:r>
      <w:r>
        <w:rPr>
          <w:rFonts w:hint="eastAsia" w:ascii="宋体" w:hAnsi="宋体"/>
          <w:color w:val="auto"/>
          <w:sz w:val="32"/>
          <w:szCs w:val="24"/>
        </w:rPr>
        <w:t>12</w:t>
      </w:r>
    </w:p>
    <w:p>
      <w:pPr>
        <w:pStyle w:val="11"/>
        <w:tabs>
          <w:tab w:val="right" w:leader="dot" w:pos="8296"/>
        </w:tabs>
        <w:spacing w:line="600" w:lineRule="auto"/>
        <w:jc w:val="center"/>
        <w:rPr>
          <w:rFonts w:ascii="宋体" w:hAnsi="宋体"/>
          <w:color w:val="auto"/>
          <w:sz w:val="32"/>
          <w:szCs w:val="24"/>
        </w:rPr>
      </w:pPr>
      <w:r>
        <w:rPr>
          <w:color w:val="auto"/>
        </w:rPr>
        <w:fldChar w:fldCharType="begin"/>
      </w:r>
      <w:r>
        <w:rPr>
          <w:color w:val="auto"/>
        </w:rPr>
        <w:instrText xml:space="preserve"> HYPERLINK \l "_Toc3299323" </w:instrText>
      </w:r>
      <w:r>
        <w:rPr>
          <w:color w:val="auto"/>
        </w:rPr>
        <w:fldChar w:fldCharType="separate"/>
      </w:r>
      <w:r>
        <w:rPr>
          <w:rStyle w:val="17"/>
          <w:rFonts w:hint="eastAsia" w:ascii="宋体" w:hAnsi="宋体"/>
          <w:bCs/>
          <w:color w:val="auto"/>
          <w:sz w:val="32"/>
          <w:szCs w:val="24"/>
        </w:rPr>
        <w:t>第四章</w:t>
      </w:r>
      <w:r>
        <w:rPr>
          <w:rStyle w:val="17"/>
          <w:rFonts w:ascii="宋体" w:hAnsi="宋体"/>
          <w:bCs/>
          <w:color w:val="auto"/>
          <w:sz w:val="32"/>
          <w:szCs w:val="24"/>
        </w:rPr>
        <w:t xml:space="preserve">  </w:t>
      </w:r>
      <w:r>
        <w:rPr>
          <w:rStyle w:val="17"/>
          <w:rFonts w:hint="eastAsia" w:ascii="宋体" w:hAnsi="宋体"/>
          <w:bCs/>
          <w:color w:val="auto"/>
          <w:sz w:val="32"/>
          <w:szCs w:val="24"/>
        </w:rPr>
        <w:t>合同条</w:t>
      </w:r>
      <w:bookmarkStart w:id="2" w:name="_Hlt3299325"/>
      <w:r>
        <w:rPr>
          <w:rStyle w:val="17"/>
          <w:rFonts w:hint="eastAsia" w:ascii="宋体" w:hAnsi="宋体"/>
          <w:bCs/>
          <w:color w:val="auto"/>
          <w:sz w:val="32"/>
          <w:szCs w:val="24"/>
        </w:rPr>
        <w:t>款</w:t>
      </w:r>
      <w:bookmarkEnd w:id="2"/>
      <w:r>
        <w:rPr>
          <w:rStyle w:val="17"/>
          <w:rFonts w:hint="eastAsia" w:ascii="宋体" w:hAnsi="宋体"/>
          <w:bCs/>
          <w:color w:val="auto"/>
          <w:sz w:val="32"/>
          <w:szCs w:val="24"/>
        </w:rPr>
        <w:t>及格式</w:t>
      </w:r>
      <w:r>
        <w:rPr>
          <w:rFonts w:ascii="宋体" w:hAnsi="宋体"/>
          <w:color w:val="auto"/>
          <w:sz w:val="32"/>
          <w:szCs w:val="24"/>
        </w:rPr>
        <w:tab/>
      </w:r>
      <w:r>
        <w:rPr>
          <w:rFonts w:ascii="宋体" w:hAnsi="宋体"/>
          <w:color w:val="auto"/>
          <w:sz w:val="32"/>
          <w:szCs w:val="24"/>
        </w:rPr>
        <w:fldChar w:fldCharType="begin"/>
      </w:r>
      <w:r>
        <w:rPr>
          <w:rFonts w:ascii="宋体" w:hAnsi="宋体"/>
          <w:color w:val="auto"/>
          <w:sz w:val="32"/>
          <w:szCs w:val="24"/>
        </w:rPr>
        <w:instrText xml:space="preserve"> PAGEREF _Toc3299323 \h </w:instrText>
      </w:r>
      <w:r>
        <w:rPr>
          <w:rFonts w:ascii="宋体" w:hAnsi="宋体"/>
          <w:color w:val="auto"/>
          <w:sz w:val="32"/>
          <w:szCs w:val="24"/>
        </w:rPr>
        <w:fldChar w:fldCharType="separate"/>
      </w:r>
      <w:r>
        <w:rPr>
          <w:rFonts w:ascii="宋体" w:hAnsi="宋体"/>
          <w:color w:val="auto"/>
          <w:sz w:val="32"/>
          <w:szCs w:val="24"/>
        </w:rPr>
        <w:t>13</w:t>
      </w:r>
      <w:r>
        <w:rPr>
          <w:rFonts w:ascii="宋体" w:hAnsi="宋体"/>
          <w:color w:val="auto"/>
          <w:sz w:val="32"/>
          <w:szCs w:val="24"/>
        </w:rPr>
        <w:fldChar w:fldCharType="end"/>
      </w:r>
      <w:r>
        <w:rPr>
          <w:rFonts w:ascii="宋体" w:hAnsi="宋体"/>
          <w:color w:val="auto"/>
          <w:sz w:val="32"/>
          <w:szCs w:val="24"/>
        </w:rPr>
        <w:fldChar w:fldCharType="end"/>
      </w:r>
    </w:p>
    <w:p>
      <w:pPr>
        <w:pStyle w:val="11"/>
        <w:tabs>
          <w:tab w:val="right" w:leader="dot" w:pos="8296"/>
        </w:tabs>
        <w:spacing w:line="600" w:lineRule="auto"/>
        <w:jc w:val="center"/>
        <w:rPr>
          <w:rFonts w:hint="default" w:ascii="宋体" w:hAnsi="宋体" w:eastAsiaTheme="minorEastAsia"/>
          <w:color w:val="auto"/>
          <w:sz w:val="32"/>
          <w:szCs w:val="24"/>
          <w:lang w:val="en-US" w:eastAsia="zh-CN"/>
        </w:rPr>
      </w:pPr>
      <w:r>
        <w:rPr>
          <w:color w:val="auto"/>
        </w:rPr>
        <w:fldChar w:fldCharType="begin"/>
      </w:r>
      <w:r>
        <w:rPr>
          <w:color w:val="auto"/>
        </w:rPr>
        <w:instrText xml:space="preserve"> HYPERLINK \l "_Toc3299324" </w:instrText>
      </w:r>
      <w:r>
        <w:rPr>
          <w:color w:val="auto"/>
        </w:rPr>
        <w:fldChar w:fldCharType="separate"/>
      </w:r>
      <w:r>
        <w:rPr>
          <w:rStyle w:val="17"/>
          <w:rFonts w:hint="eastAsia" w:ascii="宋体" w:hAnsi="宋体" w:cs="宋体"/>
          <w:color w:val="auto"/>
          <w:sz w:val="32"/>
          <w:szCs w:val="24"/>
          <w:shd w:val="clear" w:color="auto" w:fill="FFFFFF"/>
        </w:rPr>
        <w:t>第五章</w:t>
      </w:r>
      <w:r>
        <w:rPr>
          <w:rStyle w:val="17"/>
          <w:rFonts w:ascii="宋体" w:hAnsi="宋体" w:cs="宋体"/>
          <w:color w:val="auto"/>
          <w:sz w:val="32"/>
          <w:szCs w:val="24"/>
          <w:shd w:val="clear" w:color="auto" w:fill="FFFFFF"/>
        </w:rPr>
        <w:t xml:space="preserve">  </w:t>
      </w:r>
      <w:r>
        <w:rPr>
          <w:rStyle w:val="17"/>
          <w:rFonts w:hint="eastAsia" w:ascii="宋体" w:hAnsi="宋体" w:cs="宋体"/>
          <w:color w:val="auto"/>
          <w:sz w:val="32"/>
          <w:szCs w:val="24"/>
          <w:shd w:val="clear" w:color="auto" w:fill="FFFFFF"/>
        </w:rPr>
        <w:t>参选文件格式</w:t>
      </w:r>
      <w:r>
        <w:rPr>
          <w:rFonts w:ascii="宋体" w:hAnsi="宋体"/>
          <w:color w:val="auto"/>
          <w:sz w:val="32"/>
          <w:szCs w:val="24"/>
        </w:rPr>
        <w:tab/>
      </w:r>
      <w:r>
        <w:rPr>
          <w:rFonts w:ascii="宋体" w:hAnsi="宋体"/>
          <w:color w:val="auto"/>
          <w:sz w:val="32"/>
          <w:szCs w:val="24"/>
        </w:rPr>
        <w:fldChar w:fldCharType="end"/>
      </w:r>
      <w:r>
        <w:rPr>
          <w:rFonts w:hint="eastAsia" w:ascii="宋体" w:hAnsi="宋体"/>
          <w:color w:val="auto"/>
          <w:sz w:val="32"/>
          <w:szCs w:val="24"/>
          <w:lang w:val="en-US" w:eastAsia="zh-CN"/>
        </w:rPr>
        <w:t>18</w:t>
      </w:r>
    </w:p>
    <w:p>
      <w:pPr>
        <w:widowControl/>
        <w:spacing w:line="750" w:lineRule="atLeast"/>
        <w:jc w:val="center"/>
        <w:outlineLvl w:val="1"/>
        <w:rPr>
          <w:rFonts w:ascii="黑体" w:hAnsi="黑体" w:eastAsia="宋体" w:cs="宋体"/>
          <w:color w:val="auto"/>
          <w:kern w:val="0"/>
          <w:sz w:val="42"/>
          <w:szCs w:val="42"/>
        </w:rPr>
      </w:pPr>
      <w:r>
        <w:rPr>
          <w:rFonts w:hint="eastAsia" w:ascii="宋体" w:hAnsi="宋体" w:cs="宋体"/>
          <w:bCs/>
          <w:color w:val="auto"/>
          <w:sz w:val="32"/>
          <w:lang w:val="zh-CN"/>
        </w:rPr>
        <w:fldChar w:fldCharType="end"/>
      </w:r>
    </w:p>
    <w:p>
      <w:pPr>
        <w:widowControl/>
        <w:spacing w:line="750" w:lineRule="atLeast"/>
        <w:jc w:val="center"/>
        <w:outlineLvl w:val="1"/>
        <w:rPr>
          <w:rFonts w:ascii="黑体" w:hAnsi="黑体" w:eastAsia="宋体" w:cs="宋体"/>
          <w:color w:val="auto"/>
          <w:kern w:val="0"/>
          <w:sz w:val="42"/>
          <w:szCs w:val="42"/>
        </w:rPr>
      </w:pPr>
    </w:p>
    <w:p>
      <w:pPr>
        <w:widowControl/>
        <w:spacing w:line="750" w:lineRule="atLeast"/>
        <w:jc w:val="center"/>
        <w:outlineLvl w:val="1"/>
        <w:rPr>
          <w:rFonts w:ascii="黑体" w:hAnsi="黑体" w:eastAsia="宋体" w:cs="宋体"/>
          <w:color w:val="auto"/>
          <w:kern w:val="0"/>
          <w:sz w:val="42"/>
          <w:szCs w:val="42"/>
        </w:rPr>
      </w:pPr>
    </w:p>
    <w:p>
      <w:pPr>
        <w:widowControl/>
        <w:spacing w:line="750" w:lineRule="atLeast"/>
        <w:jc w:val="center"/>
        <w:outlineLvl w:val="1"/>
        <w:rPr>
          <w:rFonts w:ascii="黑体" w:hAnsi="黑体" w:eastAsia="宋体" w:cs="宋体"/>
          <w:color w:val="auto"/>
          <w:kern w:val="0"/>
          <w:sz w:val="42"/>
          <w:szCs w:val="42"/>
        </w:rPr>
      </w:pPr>
    </w:p>
    <w:p>
      <w:pPr>
        <w:widowControl/>
        <w:spacing w:line="750" w:lineRule="atLeast"/>
        <w:jc w:val="center"/>
        <w:outlineLvl w:val="1"/>
        <w:rPr>
          <w:rFonts w:ascii="黑体" w:hAnsi="黑体" w:eastAsia="宋体" w:cs="宋体"/>
          <w:color w:val="auto"/>
          <w:kern w:val="0"/>
          <w:sz w:val="42"/>
          <w:szCs w:val="42"/>
        </w:rPr>
      </w:pPr>
    </w:p>
    <w:p>
      <w:pPr>
        <w:widowControl/>
        <w:spacing w:line="750" w:lineRule="atLeast"/>
        <w:jc w:val="center"/>
        <w:outlineLvl w:val="1"/>
        <w:rPr>
          <w:rFonts w:ascii="黑体" w:hAnsi="黑体" w:eastAsia="宋体" w:cs="宋体"/>
          <w:color w:val="auto"/>
          <w:kern w:val="0"/>
          <w:sz w:val="42"/>
          <w:szCs w:val="42"/>
        </w:rPr>
      </w:pPr>
    </w:p>
    <w:p>
      <w:pPr>
        <w:widowControl/>
        <w:spacing w:line="750" w:lineRule="atLeast"/>
        <w:jc w:val="center"/>
        <w:outlineLvl w:val="1"/>
        <w:rPr>
          <w:rFonts w:ascii="黑体" w:hAnsi="黑体" w:eastAsia="宋体" w:cs="宋体"/>
          <w:color w:val="auto"/>
          <w:kern w:val="0"/>
          <w:sz w:val="42"/>
          <w:szCs w:val="42"/>
        </w:rPr>
      </w:pPr>
    </w:p>
    <w:p>
      <w:pPr>
        <w:widowControl/>
        <w:spacing w:line="750" w:lineRule="atLeast"/>
        <w:jc w:val="center"/>
        <w:outlineLvl w:val="1"/>
        <w:rPr>
          <w:rFonts w:ascii="黑体" w:hAnsi="黑体" w:eastAsia="宋体" w:cs="宋体"/>
          <w:color w:val="auto"/>
          <w:kern w:val="0"/>
          <w:sz w:val="42"/>
          <w:szCs w:val="42"/>
        </w:rPr>
      </w:pPr>
    </w:p>
    <w:p>
      <w:pPr>
        <w:widowControl/>
        <w:spacing w:line="750" w:lineRule="atLeast"/>
        <w:jc w:val="center"/>
        <w:outlineLvl w:val="1"/>
        <w:rPr>
          <w:rFonts w:ascii="黑体" w:hAnsi="黑体" w:eastAsia="宋体" w:cs="宋体"/>
          <w:color w:val="auto"/>
          <w:kern w:val="0"/>
          <w:sz w:val="42"/>
          <w:szCs w:val="42"/>
        </w:rPr>
      </w:pPr>
    </w:p>
    <w:p>
      <w:pPr>
        <w:widowControl/>
        <w:spacing w:line="750" w:lineRule="atLeast"/>
        <w:outlineLvl w:val="1"/>
        <w:rPr>
          <w:rFonts w:ascii="黑体" w:hAnsi="黑体" w:eastAsia="宋体" w:cs="宋体"/>
          <w:color w:val="auto"/>
          <w:kern w:val="0"/>
          <w:sz w:val="42"/>
          <w:szCs w:val="42"/>
        </w:rPr>
      </w:pPr>
    </w:p>
    <w:p>
      <w:pPr>
        <w:pStyle w:val="2"/>
        <w:keepNext w:val="0"/>
        <w:keepLines w:val="0"/>
        <w:widowControl/>
        <w:spacing w:beforeLines="50" w:afterLines="50" w:line="480" w:lineRule="exact"/>
        <w:ind w:firstLine="2591" w:firstLineChars="717"/>
        <w:rPr>
          <w:rFonts w:ascii="黑体" w:hAnsi="黑体" w:eastAsia="宋体" w:cs="宋体"/>
          <w:color w:val="auto"/>
          <w:kern w:val="0"/>
          <w:szCs w:val="21"/>
        </w:rPr>
      </w:pPr>
      <w:bookmarkStart w:id="3" w:name="_Toc3299067"/>
      <w:bookmarkStart w:id="4" w:name="_Toc3299254"/>
      <w:r>
        <w:rPr>
          <w:rFonts w:hint="eastAsia" w:ascii="宋体" w:hAnsi="宋体" w:eastAsia="宋体" w:cs="宋体"/>
          <w:color w:val="auto"/>
          <w:kern w:val="2"/>
          <w:sz w:val="36"/>
          <w:shd w:val="clear" w:color="auto" w:fill="FFFFFF"/>
        </w:rPr>
        <w:t>第一章  遴选</w:t>
      </w:r>
      <w:bookmarkEnd w:id="3"/>
      <w:bookmarkEnd w:id="4"/>
      <w:r>
        <w:rPr>
          <w:rFonts w:hint="eastAsia" w:ascii="宋体" w:hAnsi="宋体" w:eastAsia="宋体" w:cs="宋体"/>
          <w:color w:val="auto"/>
          <w:kern w:val="2"/>
          <w:sz w:val="36"/>
          <w:shd w:val="clear" w:color="auto" w:fill="FFFFFF"/>
        </w:rPr>
        <w:t>公告</w:t>
      </w:r>
      <w:r>
        <w:rPr>
          <w:rFonts w:ascii="黑体" w:hAnsi="黑体" w:eastAsia="宋体" w:cs="宋体"/>
          <w:color w:val="auto"/>
          <w:kern w:val="0"/>
          <w:szCs w:val="21"/>
        </w:rPr>
        <w:t>　　</w:t>
      </w:r>
    </w:p>
    <w:p>
      <w:pPr>
        <w:widowControl/>
        <w:spacing w:line="600" w:lineRule="atLeast"/>
        <w:ind w:firstLine="645"/>
        <w:rPr>
          <w:rFonts w:ascii="宋体" w:hAnsi="宋体" w:eastAsia="宋体" w:cs="宋体"/>
          <w:color w:val="auto"/>
          <w:kern w:val="0"/>
          <w:sz w:val="24"/>
          <w:szCs w:val="24"/>
        </w:rPr>
      </w:pPr>
      <w:r>
        <w:rPr>
          <w:rFonts w:hint="eastAsia" w:ascii="宋体" w:hAnsi="宋体" w:eastAsia="宋体" w:cs="宋体"/>
          <w:color w:val="auto"/>
          <w:kern w:val="0"/>
          <w:sz w:val="24"/>
          <w:szCs w:val="24"/>
        </w:rPr>
        <w:t>因工作需要，黄石市国有资产经营有限公司拟就湖北联新显示科技有限公司二期出资项目财务审计机构</w:t>
      </w:r>
      <w:r>
        <w:rPr>
          <w:rFonts w:hint="eastAsia" w:ascii="宋体" w:hAnsi="宋体" w:eastAsia="宋体" w:cs="宋体"/>
          <w:color w:val="auto"/>
          <w:kern w:val="0"/>
          <w:sz w:val="24"/>
          <w:szCs w:val="24"/>
          <w:lang w:eastAsia="zh-CN"/>
        </w:rPr>
        <w:t>进行</w:t>
      </w:r>
      <w:r>
        <w:rPr>
          <w:rFonts w:hint="eastAsia" w:ascii="宋体" w:hAnsi="宋体" w:eastAsia="宋体" w:cs="宋体"/>
          <w:color w:val="auto"/>
          <w:kern w:val="0"/>
          <w:sz w:val="24"/>
          <w:szCs w:val="24"/>
        </w:rPr>
        <w:t>公开遴选，欢迎符合资格的单位参加遴选活动。</w:t>
      </w:r>
    </w:p>
    <w:p>
      <w:pPr>
        <w:widowControl/>
        <w:spacing w:line="600" w:lineRule="atLeast"/>
        <w:rPr>
          <w:rFonts w:hint="eastAsia" w:ascii="宋体" w:hAnsi="宋体" w:eastAsia="宋体" w:cs="宋体"/>
          <w:color w:val="auto"/>
          <w:kern w:val="0"/>
          <w:sz w:val="24"/>
          <w:szCs w:val="24"/>
          <w:lang w:eastAsia="zh-CN"/>
        </w:rPr>
      </w:pPr>
      <w:r>
        <w:rPr>
          <w:rFonts w:hint="eastAsia" w:ascii="宋体" w:hAnsi="宋体" w:eastAsia="宋体" w:cs="宋体"/>
          <w:b/>
          <w:bCs/>
          <w:color w:val="auto"/>
          <w:kern w:val="0"/>
          <w:sz w:val="24"/>
          <w:szCs w:val="24"/>
        </w:rPr>
        <w:t>一、项目名称：</w:t>
      </w:r>
      <w:r>
        <w:rPr>
          <w:rFonts w:hint="eastAsia" w:ascii="宋体" w:hAnsi="宋体" w:eastAsia="宋体" w:cs="宋体"/>
          <w:b w:val="0"/>
          <w:bCs w:val="0"/>
          <w:color w:val="auto"/>
          <w:kern w:val="2"/>
          <w:sz w:val="24"/>
          <w:szCs w:val="24"/>
          <w:shd w:val="clear" w:color="auto" w:fill="FFFFFF"/>
        </w:rPr>
        <w:t>湖北联新显示科技有限公司二期出资项目财务审计机构公开遴选服务</w:t>
      </w:r>
      <w:r>
        <w:rPr>
          <w:rFonts w:hint="eastAsia" w:ascii="宋体" w:hAnsi="宋体" w:eastAsia="宋体" w:cs="宋体"/>
          <w:color w:val="auto"/>
          <w:kern w:val="0"/>
          <w:sz w:val="24"/>
          <w:szCs w:val="24"/>
          <w:lang w:eastAsia="zh-CN"/>
        </w:rPr>
        <w:t>。</w:t>
      </w:r>
    </w:p>
    <w:p>
      <w:pPr>
        <w:widowControl/>
        <w:spacing w:line="600" w:lineRule="atLeast"/>
        <w:rPr>
          <w:rFonts w:ascii="宋体" w:hAnsi="宋体" w:eastAsia="宋体" w:cs="宋体"/>
          <w:color w:val="auto"/>
          <w:sz w:val="24"/>
          <w:szCs w:val="24"/>
        </w:rPr>
      </w:pPr>
      <w:r>
        <w:rPr>
          <w:rFonts w:hint="eastAsia" w:ascii="宋体" w:hAnsi="宋体" w:eastAsia="宋体" w:cs="宋体"/>
          <w:b/>
          <w:bCs/>
          <w:color w:val="auto"/>
          <w:kern w:val="0"/>
          <w:sz w:val="24"/>
          <w:szCs w:val="24"/>
        </w:rPr>
        <w:t>二、采购预算：</w:t>
      </w:r>
      <w:r>
        <w:rPr>
          <w:rFonts w:hint="eastAsia" w:ascii="宋体" w:hAnsi="宋体" w:eastAsia="宋体" w:cs="宋体"/>
          <w:color w:val="auto"/>
          <w:kern w:val="0"/>
          <w:sz w:val="24"/>
          <w:szCs w:val="24"/>
        </w:rPr>
        <w:t>本次预算价</w:t>
      </w:r>
      <w:r>
        <w:rPr>
          <w:rFonts w:hint="eastAsia" w:ascii="宋体" w:hAnsi="宋体" w:eastAsia="宋体" w:cs="宋体"/>
          <w:color w:val="auto"/>
          <w:kern w:val="0"/>
          <w:sz w:val="24"/>
          <w:szCs w:val="24"/>
          <w:u w:val="single"/>
          <w:lang w:val="en-US" w:eastAsia="zh-CN"/>
        </w:rPr>
        <w:t>25</w:t>
      </w:r>
      <w:r>
        <w:rPr>
          <w:rFonts w:hint="eastAsia" w:ascii="宋体" w:hAnsi="宋体" w:eastAsia="宋体" w:cs="宋体"/>
          <w:color w:val="auto"/>
          <w:kern w:val="0"/>
          <w:sz w:val="24"/>
          <w:szCs w:val="24"/>
          <w:u w:val="single"/>
        </w:rPr>
        <w:t>万元</w:t>
      </w:r>
      <w:r>
        <w:rPr>
          <w:rFonts w:hint="eastAsia" w:ascii="宋体" w:hAnsi="宋体" w:eastAsia="宋体" w:cs="宋体"/>
          <w:color w:val="auto"/>
          <w:kern w:val="0"/>
          <w:sz w:val="24"/>
          <w:szCs w:val="24"/>
        </w:rPr>
        <w:t>,超过该报价为无效报价。</w:t>
      </w:r>
    </w:p>
    <w:p>
      <w:pPr>
        <w:widowControl/>
        <w:spacing w:line="600" w:lineRule="atLeast"/>
        <w:rPr>
          <w:rFonts w:hint="eastAsia" w:ascii="宋体" w:hAnsi="宋体" w:eastAsia="宋体" w:cs="宋体"/>
          <w:color w:val="auto"/>
          <w:sz w:val="24"/>
          <w:szCs w:val="24"/>
          <w:lang w:eastAsia="zh-CN"/>
        </w:rPr>
      </w:pPr>
      <w:r>
        <w:rPr>
          <w:rFonts w:hint="eastAsia" w:ascii="宋体" w:hAnsi="宋体" w:eastAsia="宋体" w:cs="宋体"/>
          <w:b/>
          <w:bCs/>
          <w:color w:val="auto"/>
          <w:kern w:val="0"/>
          <w:sz w:val="24"/>
          <w:szCs w:val="24"/>
        </w:rPr>
        <w:t>三、采购内容：</w:t>
      </w:r>
      <w:r>
        <w:rPr>
          <w:rFonts w:hint="eastAsia" w:ascii="宋体" w:hAnsi="宋体" w:eastAsia="宋体" w:cs="宋体"/>
          <w:color w:val="auto"/>
          <w:kern w:val="0"/>
          <w:sz w:val="24"/>
          <w:szCs w:val="24"/>
        </w:rPr>
        <w:t>包括但不限于对</w:t>
      </w:r>
      <w:r>
        <w:rPr>
          <w:rFonts w:hint="eastAsia" w:ascii="宋体" w:hAnsi="宋体" w:eastAsia="宋体" w:cs="宋体"/>
          <w:color w:val="auto"/>
          <w:kern w:val="0"/>
          <w:sz w:val="24"/>
          <w:szCs w:val="24"/>
          <w:lang w:eastAsia="zh-CN"/>
        </w:rPr>
        <w:t>联创电子持有的拟作价出资股权所在的标的公司最近一期</w:t>
      </w:r>
      <w:r>
        <w:rPr>
          <w:rFonts w:hint="eastAsia" w:ascii="宋体" w:hAnsi="宋体" w:eastAsia="宋体" w:cs="宋体"/>
          <w:color w:val="auto"/>
          <w:kern w:val="0"/>
          <w:sz w:val="24"/>
          <w:szCs w:val="24"/>
        </w:rPr>
        <w:t>财务</w:t>
      </w:r>
      <w:r>
        <w:rPr>
          <w:rFonts w:hint="eastAsia" w:ascii="宋体" w:hAnsi="宋体" w:eastAsia="宋体" w:cs="宋体"/>
          <w:color w:val="auto"/>
          <w:kern w:val="0"/>
          <w:sz w:val="24"/>
          <w:szCs w:val="24"/>
          <w:lang w:eastAsia="zh-CN"/>
        </w:rPr>
        <w:t>情况</w:t>
      </w:r>
      <w:r>
        <w:rPr>
          <w:rFonts w:hint="eastAsia" w:ascii="宋体" w:hAnsi="宋体" w:eastAsia="宋体" w:cs="宋体"/>
          <w:color w:val="auto"/>
          <w:kern w:val="0"/>
          <w:sz w:val="24"/>
          <w:szCs w:val="24"/>
        </w:rPr>
        <w:t>进行审计并出具纸质审计报告；详见第三章“采购需求”</w:t>
      </w:r>
      <w:r>
        <w:rPr>
          <w:rFonts w:hint="eastAsia" w:ascii="宋体" w:hAnsi="宋体" w:eastAsia="宋体" w:cs="宋体"/>
          <w:color w:val="auto"/>
          <w:kern w:val="0"/>
          <w:sz w:val="24"/>
          <w:szCs w:val="24"/>
          <w:lang w:eastAsia="zh-CN"/>
        </w:rPr>
        <w:t>。</w:t>
      </w:r>
    </w:p>
    <w:p>
      <w:pPr>
        <w:widowControl/>
        <w:spacing w:line="600" w:lineRule="atLeast"/>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四、参选人资格要求</w:t>
      </w:r>
    </w:p>
    <w:p>
      <w:pPr>
        <w:widowControl/>
        <w:spacing w:line="600" w:lineRule="atLeast"/>
        <w:ind w:firstLine="480" w:firstLineChars="20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 在中华人民共和国境内依法注册，具有独立法人资格，须提供有效的工商营业执照、税务登记证、组织机构代码证或三证合一证；</w:t>
      </w:r>
    </w:p>
    <w:p>
      <w:pPr>
        <w:widowControl/>
        <w:spacing w:line="600" w:lineRule="atLeast"/>
        <w:ind w:firstLine="480" w:firstLineChars="20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2.具有行政主管部门颁发的会计师事务所执业证书、以及证券、期货相关业务许可证；</w:t>
      </w:r>
    </w:p>
    <w:p>
      <w:pPr>
        <w:widowControl/>
        <w:spacing w:line="600" w:lineRule="atLeast"/>
        <w:ind w:firstLine="480" w:firstLineChars="20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具有履行合同所必需的专业技术人员和能力（项目负责人须具有注册会计师执业资格且经济类中级及以上职称，注册不在本公司的不予认可，且工作年限不少于10年，时间以取得注册会计师执业资格为起始计算日期</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rPr>
        <w:t>；</w:t>
      </w:r>
    </w:p>
    <w:p>
      <w:pPr>
        <w:widowControl/>
        <w:spacing w:line="600" w:lineRule="atLeast"/>
        <w:ind w:firstLine="480" w:firstLineChars="20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4. 遵守国家法律、法规，具备良好商业信誉，参加遴选活动，且未被列入“信用中国”网站失信被执行人、重大税收违法案件当事人名单（提供网站截图并加盖公章）；</w:t>
      </w:r>
    </w:p>
    <w:p>
      <w:pPr>
        <w:widowControl/>
        <w:spacing w:line="600" w:lineRule="atLeast"/>
        <w:ind w:firstLine="480" w:firstLineChars="20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5.投标人近3年（2018年11月至投标截止日）提供至少一个财务决算审计业绩（以相关合同加盖公章</w:t>
      </w:r>
      <w:r>
        <w:rPr>
          <w:rFonts w:hint="eastAsia" w:ascii="宋体" w:hAnsi="宋体" w:eastAsia="宋体" w:cs="宋体"/>
          <w:color w:val="auto"/>
          <w:sz w:val="24"/>
          <w:szCs w:val="24"/>
          <w:shd w:val="clear" w:color="auto" w:fill="FFFFFF"/>
          <w:lang w:eastAsia="zh-CN"/>
        </w:rPr>
        <w:t>及中标通知书</w:t>
      </w:r>
      <w:r>
        <w:rPr>
          <w:rFonts w:hint="eastAsia" w:ascii="宋体" w:hAnsi="宋体" w:eastAsia="宋体" w:cs="宋体"/>
          <w:color w:val="auto"/>
          <w:sz w:val="24"/>
          <w:szCs w:val="24"/>
          <w:shd w:val="clear" w:color="auto" w:fill="FFFFFF"/>
        </w:rPr>
        <w:t>为准）；</w:t>
      </w:r>
    </w:p>
    <w:p>
      <w:pPr>
        <w:widowControl/>
        <w:spacing w:line="600" w:lineRule="atLeast"/>
        <w:ind w:firstLine="480" w:firstLineChars="200"/>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rPr>
        <w:t>6.本项目不接受联合体投标</w:t>
      </w:r>
      <w:r>
        <w:rPr>
          <w:rFonts w:hint="eastAsia" w:ascii="宋体" w:hAnsi="宋体" w:eastAsia="宋体" w:cs="宋体"/>
          <w:color w:val="auto"/>
          <w:sz w:val="24"/>
          <w:szCs w:val="24"/>
          <w:shd w:val="clear" w:color="auto" w:fill="FFFFFF"/>
          <w:lang w:eastAsia="zh-CN"/>
        </w:rPr>
        <w:t>。</w:t>
      </w:r>
    </w:p>
    <w:p>
      <w:pPr>
        <w:widowControl/>
        <w:spacing w:line="600" w:lineRule="atLeast"/>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五、递交参选文件截止时间</w:t>
      </w:r>
    </w:p>
    <w:p>
      <w:pPr>
        <w:widowControl/>
        <w:spacing w:line="600" w:lineRule="atLeas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1.送达地点：黄石经济技术开发区光谷联合科技城14栋201室；</w:t>
      </w:r>
    </w:p>
    <w:p>
      <w:pPr>
        <w:widowControl/>
        <w:spacing w:line="600" w:lineRule="atLeas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2.截止时间：2021年11月</w:t>
      </w:r>
      <w:r>
        <w:rPr>
          <w:rFonts w:hint="eastAsia" w:ascii="宋体" w:hAnsi="宋体" w:eastAsia="宋体" w:cs="宋体"/>
          <w:color w:val="auto"/>
          <w:kern w:val="0"/>
          <w:sz w:val="24"/>
          <w:szCs w:val="24"/>
          <w:lang w:val="en-US" w:eastAsia="zh-CN"/>
        </w:rPr>
        <w:t>22</w:t>
      </w:r>
      <w:r>
        <w:rPr>
          <w:rFonts w:hint="eastAsia" w:ascii="宋体" w:hAnsi="宋体" w:eastAsia="宋体" w:cs="宋体"/>
          <w:color w:val="auto"/>
          <w:kern w:val="0"/>
          <w:sz w:val="24"/>
          <w:szCs w:val="24"/>
        </w:rPr>
        <w:t>日下午</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0</w:t>
      </w:r>
      <w:r>
        <w:rPr>
          <w:rFonts w:hint="eastAsia" w:ascii="宋体" w:hAnsi="宋体" w:eastAsia="宋体" w:cs="宋体"/>
          <w:color w:val="auto"/>
          <w:kern w:val="0"/>
          <w:sz w:val="24"/>
          <w:szCs w:val="24"/>
        </w:rPr>
        <w:t>0。（现场递交或邮寄均可，邮寄以签收时间为准）</w:t>
      </w:r>
    </w:p>
    <w:p>
      <w:pPr>
        <w:widowControl/>
        <w:spacing w:line="600" w:lineRule="atLeast"/>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3.不接受截止时间后递交的参选文件。</w:t>
      </w:r>
    </w:p>
    <w:p>
      <w:pPr>
        <w:widowControl/>
        <w:spacing w:line="600" w:lineRule="atLeast"/>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 xml:space="preserve">六、联系方式 </w:t>
      </w:r>
    </w:p>
    <w:p>
      <w:pPr>
        <w:widowControl/>
        <w:spacing w:line="495" w:lineRule="atLeas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联系人：袁先生     </w:t>
      </w:r>
    </w:p>
    <w:p>
      <w:pPr>
        <w:widowControl/>
        <w:spacing w:line="495" w:lineRule="atLeas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联系电话：18672215120</w:t>
      </w:r>
    </w:p>
    <w:p>
      <w:pPr>
        <w:widowControl/>
        <w:spacing w:line="495" w:lineRule="atLeast"/>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地址：黄石经济技术开发区光谷联合科技城14栋201室</w:t>
      </w:r>
    </w:p>
    <w:p>
      <w:pPr>
        <w:widowControl/>
        <w:spacing w:line="495" w:lineRule="atLeast"/>
        <w:ind w:firstLine="645"/>
        <w:rPr>
          <w:rFonts w:ascii="宋体" w:hAnsi="宋体" w:eastAsia="宋体" w:cs="宋体"/>
          <w:color w:val="auto"/>
          <w:kern w:val="0"/>
          <w:sz w:val="24"/>
          <w:szCs w:val="24"/>
        </w:rPr>
      </w:pPr>
    </w:p>
    <w:p>
      <w:pPr>
        <w:pStyle w:val="2"/>
        <w:rPr>
          <w:color w:val="auto"/>
        </w:rPr>
      </w:pPr>
    </w:p>
    <w:p>
      <w:pPr>
        <w:widowControl/>
        <w:spacing w:line="495" w:lineRule="atLeast"/>
        <w:ind w:firstLine="645"/>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黄石市国有资产经营有限公司</w:t>
      </w:r>
    </w:p>
    <w:p>
      <w:pPr>
        <w:widowControl/>
        <w:spacing w:line="495" w:lineRule="atLeast"/>
        <w:ind w:right="645" w:firstLine="645"/>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2021年</w:t>
      </w:r>
      <w:r>
        <w:rPr>
          <w:rFonts w:hint="eastAsia" w:ascii="宋体" w:hAnsi="宋体" w:eastAsia="宋体" w:cs="宋体"/>
          <w:color w:val="auto"/>
          <w:kern w:val="0"/>
          <w:sz w:val="24"/>
          <w:szCs w:val="24"/>
          <w:lang w:val="en-US" w:eastAsia="zh-CN"/>
        </w:rPr>
        <w:t>11</w:t>
      </w:r>
      <w:r>
        <w:rPr>
          <w:rFonts w:hint="eastAsia" w:ascii="宋体" w:hAnsi="宋体" w:eastAsia="宋体" w:cs="宋体"/>
          <w:color w:val="auto"/>
          <w:kern w:val="0"/>
          <w:sz w:val="24"/>
          <w:szCs w:val="24"/>
        </w:rPr>
        <w:t>月</w:t>
      </w:r>
      <w:r>
        <w:rPr>
          <w:rFonts w:hint="eastAsia" w:ascii="宋体" w:hAnsi="宋体" w:eastAsia="宋体" w:cs="宋体"/>
          <w:color w:val="auto"/>
          <w:kern w:val="0"/>
          <w:sz w:val="24"/>
          <w:szCs w:val="24"/>
          <w:lang w:val="en-US" w:eastAsia="zh-CN"/>
        </w:rPr>
        <w:t>16</w:t>
      </w:r>
      <w:bookmarkStart w:id="147" w:name="_GoBack"/>
      <w:bookmarkEnd w:id="147"/>
      <w:r>
        <w:rPr>
          <w:rFonts w:hint="eastAsia" w:ascii="宋体" w:hAnsi="宋体" w:eastAsia="宋体" w:cs="宋体"/>
          <w:color w:val="auto"/>
          <w:kern w:val="0"/>
          <w:sz w:val="24"/>
          <w:szCs w:val="24"/>
        </w:rPr>
        <w:t>日</w:t>
      </w:r>
    </w:p>
    <w:p>
      <w:pPr>
        <w:pStyle w:val="4"/>
        <w:rPr>
          <w:rFonts w:ascii="仿宋_GB2312" w:hAnsi="黑体" w:eastAsia="仿宋_GB2312" w:cs="宋体"/>
          <w:color w:val="auto"/>
          <w:sz w:val="32"/>
          <w:szCs w:val="32"/>
        </w:rPr>
      </w:pPr>
    </w:p>
    <w:p>
      <w:pPr>
        <w:pStyle w:val="4"/>
        <w:rPr>
          <w:rFonts w:ascii="仿宋_GB2312" w:hAnsi="黑体" w:eastAsia="仿宋_GB2312" w:cs="宋体"/>
          <w:color w:val="auto"/>
          <w:sz w:val="32"/>
          <w:szCs w:val="32"/>
        </w:rPr>
      </w:pPr>
    </w:p>
    <w:p>
      <w:pPr>
        <w:pStyle w:val="4"/>
        <w:rPr>
          <w:rFonts w:ascii="仿宋_GB2312" w:hAnsi="黑体" w:eastAsia="仿宋_GB2312" w:cs="宋体"/>
          <w:color w:val="auto"/>
          <w:sz w:val="32"/>
          <w:szCs w:val="32"/>
        </w:rPr>
      </w:pPr>
    </w:p>
    <w:p>
      <w:pPr>
        <w:pStyle w:val="4"/>
        <w:rPr>
          <w:rFonts w:ascii="仿宋_GB2312" w:hAnsi="黑体" w:eastAsia="仿宋_GB2312" w:cs="宋体"/>
          <w:color w:val="auto"/>
          <w:sz w:val="32"/>
          <w:szCs w:val="32"/>
        </w:rPr>
      </w:pPr>
    </w:p>
    <w:p>
      <w:pPr>
        <w:pStyle w:val="4"/>
        <w:rPr>
          <w:rFonts w:ascii="仿宋_GB2312" w:hAnsi="黑体" w:eastAsia="仿宋_GB2312" w:cs="宋体"/>
          <w:color w:val="auto"/>
          <w:sz w:val="32"/>
          <w:szCs w:val="32"/>
        </w:rPr>
      </w:pPr>
    </w:p>
    <w:p>
      <w:pPr>
        <w:pStyle w:val="4"/>
        <w:ind w:firstLine="0"/>
        <w:rPr>
          <w:rFonts w:ascii="仿宋_GB2312" w:hAnsi="黑体" w:eastAsia="仿宋_GB2312" w:cs="宋体"/>
          <w:color w:val="auto"/>
          <w:sz w:val="32"/>
          <w:szCs w:val="32"/>
        </w:rPr>
      </w:pPr>
    </w:p>
    <w:p>
      <w:pPr>
        <w:pStyle w:val="4"/>
        <w:ind w:firstLine="0"/>
        <w:rPr>
          <w:rFonts w:ascii="仿宋_GB2312" w:hAnsi="黑体" w:eastAsia="仿宋_GB2312" w:cs="宋体"/>
          <w:color w:val="auto"/>
          <w:sz w:val="32"/>
          <w:szCs w:val="32"/>
        </w:rPr>
      </w:pPr>
    </w:p>
    <w:p>
      <w:pPr>
        <w:pStyle w:val="4"/>
        <w:ind w:firstLine="0"/>
        <w:rPr>
          <w:rFonts w:ascii="仿宋_GB2312" w:hAnsi="黑体" w:eastAsia="仿宋_GB2312" w:cs="宋体"/>
          <w:color w:val="auto"/>
          <w:sz w:val="32"/>
          <w:szCs w:val="32"/>
        </w:rPr>
      </w:pPr>
    </w:p>
    <w:p>
      <w:pPr>
        <w:pStyle w:val="4"/>
        <w:ind w:firstLine="0"/>
        <w:rPr>
          <w:rFonts w:ascii="仿宋_GB2312" w:hAnsi="黑体" w:eastAsia="仿宋_GB2312" w:cs="宋体"/>
          <w:color w:val="auto"/>
          <w:sz w:val="32"/>
          <w:szCs w:val="32"/>
        </w:rPr>
      </w:pPr>
    </w:p>
    <w:p>
      <w:pPr>
        <w:pStyle w:val="4"/>
        <w:ind w:firstLine="0"/>
        <w:rPr>
          <w:rFonts w:ascii="仿宋_GB2312" w:hAnsi="黑体" w:eastAsia="仿宋_GB2312" w:cs="宋体"/>
          <w:color w:val="auto"/>
          <w:sz w:val="32"/>
          <w:szCs w:val="32"/>
        </w:rPr>
      </w:pPr>
    </w:p>
    <w:p>
      <w:pPr>
        <w:pStyle w:val="2"/>
        <w:keepNext w:val="0"/>
        <w:keepLines w:val="0"/>
        <w:widowControl/>
        <w:spacing w:beforeLines="50" w:afterLines="50" w:line="480" w:lineRule="exact"/>
        <w:ind w:firstLine="879"/>
        <w:jc w:val="center"/>
        <w:rPr>
          <w:rFonts w:ascii="宋体" w:hAnsi="宋体" w:eastAsia="宋体" w:cs="宋体"/>
          <w:color w:val="auto"/>
          <w:kern w:val="2"/>
          <w:sz w:val="36"/>
          <w:shd w:val="clear" w:color="auto" w:fill="FFFFFF"/>
        </w:rPr>
      </w:pPr>
      <w:r>
        <w:rPr>
          <w:rFonts w:hint="eastAsia" w:ascii="宋体" w:hAnsi="宋体" w:eastAsia="宋体" w:cs="宋体"/>
          <w:color w:val="auto"/>
          <w:kern w:val="2"/>
          <w:sz w:val="36"/>
          <w:shd w:val="clear" w:color="auto" w:fill="FFFFFF"/>
        </w:rPr>
        <w:t>第二章  参选须知</w:t>
      </w:r>
    </w:p>
    <w:p>
      <w:pPr>
        <w:widowControl/>
        <w:spacing w:line="600" w:lineRule="atLeast"/>
        <w:ind w:firstLine="482" w:firstLineChars="200"/>
        <w:rPr>
          <w:rFonts w:ascii="宋体" w:hAnsi="宋体" w:eastAsia="宋体" w:cs="宋体"/>
          <w:b/>
          <w:bCs/>
          <w:color w:val="auto"/>
          <w:sz w:val="24"/>
          <w:szCs w:val="24"/>
          <w:shd w:val="clear" w:color="auto" w:fill="FFFFFF"/>
        </w:rPr>
      </w:pPr>
      <w:bookmarkStart w:id="5" w:name="_Toc23828"/>
      <w:bookmarkStart w:id="6" w:name="_Toc3299256"/>
      <w:bookmarkStart w:id="7" w:name="_Toc3299069"/>
      <w:r>
        <w:rPr>
          <w:rFonts w:hint="eastAsia" w:ascii="宋体" w:hAnsi="宋体" w:eastAsia="宋体" w:cs="宋体"/>
          <w:b/>
          <w:bCs/>
          <w:color w:val="auto"/>
          <w:sz w:val="24"/>
          <w:szCs w:val="24"/>
          <w:shd w:val="clear" w:color="auto" w:fill="FFFFFF"/>
        </w:rPr>
        <w:t>一、总则</w:t>
      </w:r>
      <w:bookmarkEnd w:id="5"/>
      <w:bookmarkEnd w:id="6"/>
      <w:bookmarkEnd w:id="7"/>
    </w:p>
    <w:p>
      <w:pPr>
        <w:widowControl/>
        <w:spacing w:line="600" w:lineRule="atLeast"/>
        <w:ind w:firstLine="480" w:firstLineChars="200"/>
        <w:rPr>
          <w:rFonts w:ascii="宋体" w:hAnsi="宋体" w:eastAsia="宋体" w:cs="宋体"/>
          <w:color w:val="auto"/>
          <w:sz w:val="24"/>
          <w:szCs w:val="24"/>
          <w:shd w:val="clear" w:color="auto" w:fill="FFFFFF"/>
        </w:rPr>
      </w:pPr>
      <w:bookmarkStart w:id="8" w:name="_Toc6401"/>
      <w:bookmarkStart w:id="9" w:name="_Toc3299257"/>
      <w:bookmarkStart w:id="10" w:name="_Toc3299070"/>
      <w:r>
        <w:rPr>
          <w:rFonts w:hint="eastAsia" w:ascii="宋体" w:hAnsi="宋体" w:eastAsia="宋体" w:cs="宋体"/>
          <w:color w:val="auto"/>
          <w:sz w:val="24"/>
          <w:szCs w:val="24"/>
          <w:shd w:val="clear" w:color="auto" w:fill="FFFFFF"/>
        </w:rPr>
        <w:t>1. 适用范围</w:t>
      </w:r>
      <w:bookmarkEnd w:id="8"/>
      <w:bookmarkEnd w:id="9"/>
      <w:bookmarkEnd w:id="10"/>
    </w:p>
    <w:p>
      <w:pPr>
        <w:widowControl/>
        <w:spacing w:line="600" w:lineRule="atLeast"/>
        <w:ind w:firstLine="480" w:firstLineChars="200"/>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1.1 本文件仅适用于本文件中所叙述的服务类遴选项目。</w:t>
      </w:r>
    </w:p>
    <w:p>
      <w:pPr>
        <w:widowControl/>
        <w:spacing w:line="600" w:lineRule="atLeast"/>
        <w:ind w:firstLine="480" w:firstLineChars="200"/>
        <w:rPr>
          <w:rFonts w:ascii="宋体" w:hAnsi="宋体" w:eastAsia="宋体" w:cs="宋体"/>
          <w:color w:val="auto"/>
          <w:sz w:val="24"/>
          <w:szCs w:val="24"/>
          <w:shd w:val="clear" w:color="auto" w:fill="FFFFFF"/>
        </w:rPr>
      </w:pPr>
      <w:bookmarkStart w:id="11" w:name="_Toc3299258"/>
      <w:bookmarkStart w:id="12" w:name="_Toc9026"/>
      <w:bookmarkStart w:id="13" w:name="_Toc3299071"/>
      <w:r>
        <w:rPr>
          <w:rFonts w:hint="eastAsia" w:ascii="宋体" w:hAnsi="宋体" w:eastAsia="宋体" w:cs="宋体"/>
          <w:color w:val="auto"/>
          <w:sz w:val="24"/>
          <w:szCs w:val="24"/>
          <w:shd w:val="clear" w:color="auto" w:fill="FFFFFF"/>
        </w:rPr>
        <w:t>2. 定义</w:t>
      </w:r>
      <w:bookmarkEnd w:id="11"/>
      <w:bookmarkEnd w:id="12"/>
      <w:bookmarkEnd w:id="13"/>
    </w:p>
    <w:p>
      <w:pPr>
        <w:widowControl/>
        <w:spacing w:line="600" w:lineRule="atLeast"/>
        <w:ind w:firstLine="480" w:firstLineChars="200"/>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 xml:space="preserve">2.1 “遴选人”是指：黄石市国有资产经营有限公司 </w:t>
      </w:r>
    </w:p>
    <w:p>
      <w:pPr>
        <w:widowControl/>
        <w:spacing w:line="600" w:lineRule="atLeast"/>
        <w:ind w:firstLine="480" w:firstLineChars="200"/>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2.2 “参选人”是指获得该项目评选小组确定参加遴选的法人或者其他组织。如果该参选人在本次采购中选,即成为“中选人”。</w:t>
      </w:r>
    </w:p>
    <w:p>
      <w:pPr>
        <w:widowControl/>
        <w:spacing w:line="600" w:lineRule="atLeast"/>
        <w:ind w:firstLine="480" w:firstLineChars="200"/>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2.3 “服务”是指按本文件规定提供的所有服务。</w:t>
      </w:r>
    </w:p>
    <w:p>
      <w:pPr>
        <w:widowControl/>
        <w:spacing w:line="600" w:lineRule="atLeast"/>
        <w:ind w:firstLine="480" w:firstLineChars="200"/>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2.4 “参选文件”是指：参选人根据本文件要求编制包含报价、技术和服务等所有内容的文件。</w:t>
      </w:r>
    </w:p>
    <w:p>
      <w:pPr>
        <w:widowControl/>
        <w:spacing w:line="600" w:lineRule="atLeast"/>
        <w:ind w:firstLine="480" w:firstLineChars="200"/>
        <w:rPr>
          <w:rFonts w:ascii="宋体" w:hAnsi="宋体" w:eastAsia="宋体" w:cs="宋体"/>
          <w:color w:val="auto"/>
          <w:sz w:val="24"/>
          <w:szCs w:val="24"/>
          <w:shd w:val="clear" w:color="auto" w:fill="FFFFFF"/>
        </w:rPr>
      </w:pPr>
      <w:bookmarkStart w:id="14" w:name="_Toc29910"/>
      <w:bookmarkStart w:id="15" w:name="_Toc3299072"/>
      <w:bookmarkStart w:id="16" w:name="_Toc3299259"/>
      <w:r>
        <w:rPr>
          <w:rFonts w:hint="eastAsia" w:ascii="宋体" w:hAnsi="宋体" w:eastAsia="宋体" w:cs="宋体"/>
          <w:color w:val="auto"/>
          <w:sz w:val="24"/>
          <w:szCs w:val="24"/>
          <w:shd w:val="clear" w:color="auto" w:fill="FFFFFF"/>
        </w:rPr>
        <w:t>3. 参选人的基本条件</w:t>
      </w:r>
      <w:bookmarkEnd w:id="14"/>
      <w:bookmarkEnd w:id="15"/>
      <w:bookmarkEnd w:id="16"/>
    </w:p>
    <w:p>
      <w:pPr>
        <w:widowControl/>
        <w:spacing w:line="600" w:lineRule="atLeast"/>
        <w:ind w:firstLine="480" w:firstLineChars="200"/>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3.1本文件第一章第四条的要求。</w:t>
      </w:r>
    </w:p>
    <w:p>
      <w:pPr>
        <w:widowControl/>
        <w:spacing w:line="600" w:lineRule="atLeast"/>
        <w:ind w:firstLine="480" w:firstLineChars="200"/>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3.2如经营、开发或承担本类项目的货物和服务，国家有相关资质要求的，参选人必须已经取得并出具相应的资质证书。</w:t>
      </w:r>
    </w:p>
    <w:p>
      <w:pPr>
        <w:widowControl/>
        <w:spacing w:line="600" w:lineRule="atLeast"/>
        <w:ind w:firstLine="480" w:firstLineChars="200"/>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3.3参选人必须具有履行合同所必需的财务、技术、人员和服务能力,并能按本文件的要求提供技术服务。</w:t>
      </w:r>
    </w:p>
    <w:p>
      <w:pPr>
        <w:widowControl/>
        <w:spacing w:line="600" w:lineRule="atLeast"/>
        <w:ind w:firstLine="480" w:firstLineChars="200"/>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3.4参选人应具有本项目采购服务的经验，并提供相关的证明文件和资料。</w:t>
      </w:r>
    </w:p>
    <w:p>
      <w:pPr>
        <w:widowControl/>
        <w:spacing w:line="600" w:lineRule="atLeast"/>
        <w:ind w:firstLine="480" w:firstLineChars="200"/>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3.5 若本项目采购的技术服务国家有强制性规范或行业标准要求的，参选人必须提供能实施该种服务的认证证书。</w:t>
      </w:r>
    </w:p>
    <w:p>
      <w:pPr>
        <w:widowControl/>
        <w:spacing w:line="600" w:lineRule="atLeast"/>
        <w:ind w:firstLine="480" w:firstLineChars="200"/>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3.6 参选人不得与遴选人有任何隶属关系或其他利益关系。</w:t>
      </w:r>
    </w:p>
    <w:p>
      <w:pPr>
        <w:widowControl/>
        <w:spacing w:line="600" w:lineRule="atLeast"/>
        <w:ind w:firstLine="480" w:firstLineChars="200"/>
        <w:rPr>
          <w:rFonts w:ascii="宋体" w:hAnsi="宋体" w:eastAsia="宋体" w:cs="宋体"/>
          <w:color w:val="auto"/>
          <w:sz w:val="24"/>
          <w:szCs w:val="24"/>
          <w:shd w:val="clear" w:color="auto" w:fill="FFFFFF"/>
        </w:rPr>
      </w:pPr>
      <w:bookmarkStart w:id="17" w:name="_Toc28609"/>
      <w:bookmarkStart w:id="18" w:name="_Toc3299073"/>
      <w:bookmarkStart w:id="19" w:name="_Toc3299260"/>
      <w:r>
        <w:rPr>
          <w:rFonts w:hint="eastAsia" w:ascii="宋体" w:hAnsi="宋体" w:eastAsia="宋体" w:cs="宋体"/>
          <w:color w:val="auto"/>
          <w:sz w:val="24"/>
          <w:szCs w:val="24"/>
          <w:shd w:val="clear" w:color="auto" w:fill="FFFFFF"/>
        </w:rPr>
        <w:t>4. 费用</w:t>
      </w:r>
      <w:bookmarkEnd w:id="17"/>
      <w:bookmarkEnd w:id="18"/>
      <w:bookmarkEnd w:id="19"/>
    </w:p>
    <w:p>
      <w:pPr>
        <w:widowControl/>
        <w:spacing w:line="600" w:lineRule="atLeast"/>
        <w:ind w:firstLine="480" w:firstLineChars="200"/>
        <w:rPr>
          <w:rFonts w:ascii="宋体" w:hAnsi="宋体" w:eastAsia="宋体" w:cs="宋体"/>
          <w:color w:val="auto"/>
          <w:sz w:val="24"/>
          <w:szCs w:val="24"/>
          <w:shd w:val="clear" w:color="auto" w:fill="FFFFFF"/>
        </w:rPr>
      </w:pPr>
      <w:bookmarkStart w:id="20" w:name="_Toc3299261"/>
      <w:bookmarkStart w:id="21" w:name="_Toc3299074"/>
      <w:r>
        <w:rPr>
          <w:rFonts w:hint="eastAsia" w:ascii="宋体" w:hAnsi="宋体" w:eastAsia="宋体" w:cs="宋体"/>
          <w:color w:val="auto"/>
          <w:sz w:val="24"/>
          <w:szCs w:val="24"/>
          <w:shd w:val="clear" w:color="auto" w:fill="FFFFFF"/>
        </w:rPr>
        <w:t>4.1参选人应自行承担所有与编写和提交参选文件有关的费用，不论采购结果如何，遴选人在任何情况下无义务和责任承担此类费用。</w:t>
      </w:r>
    </w:p>
    <w:p>
      <w:pPr>
        <w:widowControl/>
        <w:spacing w:line="600" w:lineRule="atLeast"/>
        <w:ind w:firstLine="482" w:firstLineChars="200"/>
        <w:rPr>
          <w:rFonts w:ascii="宋体" w:hAnsi="宋体" w:eastAsia="宋体" w:cs="宋体"/>
          <w:b/>
          <w:bCs/>
          <w:color w:val="auto"/>
          <w:sz w:val="24"/>
          <w:szCs w:val="24"/>
          <w:shd w:val="clear" w:color="auto" w:fill="FFFFFF"/>
        </w:rPr>
      </w:pPr>
      <w:bookmarkStart w:id="22" w:name="_Toc11772"/>
      <w:r>
        <w:rPr>
          <w:rFonts w:hint="eastAsia" w:ascii="宋体" w:hAnsi="宋体" w:eastAsia="宋体" w:cs="宋体"/>
          <w:b/>
          <w:bCs/>
          <w:color w:val="auto"/>
          <w:sz w:val="24"/>
          <w:szCs w:val="24"/>
          <w:shd w:val="clear" w:color="auto" w:fill="FFFFFF"/>
        </w:rPr>
        <w:t>二、参选文件的编制</w:t>
      </w:r>
      <w:bookmarkEnd w:id="20"/>
      <w:bookmarkEnd w:id="21"/>
      <w:bookmarkEnd w:id="22"/>
    </w:p>
    <w:p>
      <w:pPr>
        <w:widowControl/>
        <w:spacing w:line="600" w:lineRule="atLeast"/>
        <w:ind w:firstLine="480" w:firstLineChars="200"/>
        <w:rPr>
          <w:rFonts w:ascii="宋体" w:hAnsi="宋体" w:eastAsia="宋体" w:cs="宋体"/>
          <w:color w:val="auto"/>
          <w:sz w:val="24"/>
          <w:szCs w:val="24"/>
          <w:shd w:val="clear" w:color="auto" w:fill="FFFFFF"/>
        </w:rPr>
      </w:pPr>
      <w:bookmarkStart w:id="23" w:name="_Toc11401"/>
      <w:bookmarkStart w:id="24" w:name="_Toc3299262"/>
      <w:bookmarkStart w:id="25" w:name="_Toc3299075"/>
      <w:r>
        <w:rPr>
          <w:rFonts w:hint="eastAsia" w:ascii="宋体" w:hAnsi="宋体" w:eastAsia="宋体" w:cs="宋体"/>
          <w:color w:val="auto"/>
          <w:sz w:val="24"/>
          <w:szCs w:val="24"/>
          <w:shd w:val="clear" w:color="auto" w:fill="FFFFFF"/>
        </w:rPr>
        <w:t>5. 参选文件编制基本要求</w:t>
      </w:r>
      <w:bookmarkEnd w:id="23"/>
      <w:bookmarkEnd w:id="24"/>
      <w:bookmarkEnd w:id="25"/>
    </w:p>
    <w:p>
      <w:pPr>
        <w:widowControl/>
        <w:spacing w:line="600" w:lineRule="atLeast"/>
        <w:ind w:firstLine="480" w:firstLineChars="200"/>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5.</w:t>
      </w:r>
      <w:r>
        <w:rPr>
          <w:rFonts w:ascii="宋体" w:hAnsi="宋体" w:eastAsia="宋体" w:cs="宋体"/>
          <w:color w:val="auto"/>
          <w:sz w:val="24"/>
          <w:szCs w:val="24"/>
          <w:shd w:val="clear" w:color="auto" w:fill="FFFFFF"/>
        </w:rPr>
        <w:t>1</w:t>
      </w:r>
      <w:r>
        <w:rPr>
          <w:rFonts w:hint="eastAsia" w:ascii="宋体" w:hAnsi="宋体" w:eastAsia="宋体" w:cs="宋体"/>
          <w:color w:val="auto"/>
          <w:sz w:val="24"/>
          <w:szCs w:val="24"/>
          <w:shd w:val="clear" w:color="auto" w:fill="FFFFFF"/>
        </w:rPr>
        <w:t>参选文件的组成</w:t>
      </w:r>
    </w:p>
    <w:p>
      <w:pPr>
        <w:widowControl/>
        <w:spacing w:line="600" w:lineRule="atLeast"/>
        <w:ind w:firstLine="480" w:firstLineChars="200"/>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不限于以下内容,应该有的必须提供,如未提供,评选小组有权拒绝其参选文件：</w:t>
      </w:r>
    </w:p>
    <w:p>
      <w:pPr>
        <w:widowControl/>
        <w:spacing w:line="600" w:lineRule="atLeast"/>
        <w:ind w:firstLine="480" w:firstLineChars="200"/>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参选文件包括下列内容</w:t>
      </w:r>
    </w:p>
    <w:p>
      <w:pPr>
        <w:widowControl/>
        <w:spacing w:line="600" w:lineRule="atLeast"/>
        <w:ind w:firstLine="480" w:firstLineChars="200"/>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（1）参选函；</w:t>
      </w:r>
    </w:p>
    <w:p>
      <w:pPr>
        <w:widowControl/>
        <w:spacing w:line="600" w:lineRule="atLeast"/>
        <w:ind w:firstLine="480" w:firstLineChars="200"/>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（2）法定代表人资格证明书或法人代表授权委托书原件及身份证复印件；</w:t>
      </w:r>
    </w:p>
    <w:p>
      <w:pPr>
        <w:widowControl/>
        <w:spacing w:line="600" w:lineRule="atLeast"/>
        <w:ind w:firstLine="480" w:firstLineChars="200"/>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（3）近三年无重大违法记录声明；</w:t>
      </w:r>
    </w:p>
    <w:p>
      <w:pPr>
        <w:widowControl/>
        <w:spacing w:line="600" w:lineRule="atLeast"/>
        <w:ind w:firstLine="480" w:firstLineChars="200"/>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（4）参选报价一览表；</w:t>
      </w:r>
    </w:p>
    <w:p>
      <w:pPr>
        <w:widowControl/>
        <w:spacing w:line="600" w:lineRule="atLeast"/>
        <w:ind w:firstLine="480" w:firstLineChars="200"/>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（5）技术部分证明资料；</w:t>
      </w:r>
    </w:p>
    <w:p>
      <w:pPr>
        <w:widowControl/>
        <w:spacing w:line="600" w:lineRule="atLeast"/>
        <w:ind w:firstLine="480" w:firstLineChars="200"/>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（6）商务部分证明资料；</w:t>
      </w:r>
    </w:p>
    <w:p>
      <w:pPr>
        <w:widowControl/>
        <w:spacing w:line="600" w:lineRule="atLeast"/>
        <w:ind w:firstLine="480" w:firstLineChars="200"/>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（7）其他遴选文件要求提供的相关资料。</w:t>
      </w:r>
    </w:p>
    <w:p>
      <w:pPr>
        <w:widowControl/>
        <w:spacing w:line="600" w:lineRule="atLeast"/>
        <w:ind w:firstLine="480" w:firstLineChars="200"/>
        <w:rPr>
          <w:rFonts w:ascii="宋体" w:hAnsi="宋体" w:eastAsia="宋体" w:cs="宋体"/>
          <w:color w:val="auto"/>
          <w:sz w:val="24"/>
          <w:szCs w:val="24"/>
          <w:shd w:val="clear" w:color="auto" w:fill="FFFFFF"/>
        </w:rPr>
      </w:pPr>
      <w:bookmarkStart w:id="26" w:name="_Toc29340"/>
      <w:bookmarkStart w:id="27" w:name="_Toc3299263"/>
      <w:bookmarkStart w:id="28" w:name="_Toc3299076"/>
      <w:r>
        <w:rPr>
          <w:rFonts w:hint="eastAsia" w:ascii="宋体" w:hAnsi="宋体" w:eastAsia="宋体" w:cs="宋体"/>
          <w:color w:val="auto"/>
          <w:sz w:val="24"/>
          <w:szCs w:val="24"/>
          <w:shd w:val="clear" w:color="auto" w:fill="FFFFFF"/>
        </w:rPr>
        <w:t>6、计量单位</w:t>
      </w:r>
      <w:bookmarkEnd w:id="26"/>
      <w:bookmarkEnd w:id="27"/>
      <w:bookmarkEnd w:id="28"/>
    </w:p>
    <w:p>
      <w:pPr>
        <w:widowControl/>
        <w:spacing w:line="600" w:lineRule="atLeast"/>
        <w:ind w:firstLine="480" w:firstLineChars="200"/>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6.1除技术要求中另有规定外，本文件所使用的计量单位均应采用国家法定计量单位。</w:t>
      </w:r>
    </w:p>
    <w:p>
      <w:pPr>
        <w:widowControl/>
        <w:spacing w:line="600" w:lineRule="atLeast"/>
        <w:ind w:firstLine="482" w:firstLineChars="200"/>
        <w:rPr>
          <w:rFonts w:ascii="宋体" w:hAnsi="宋体" w:eastAsia="宋体" w:cs="宋体"/>
          <w:b/>
          <w:bCs/>
          <w:color w:val="auto"/>
          <w:sz w:val="24"/>
          <w:szCs w:val="24"/>
          <w:shd w:val="clear" w:color="auto" w:fill="FFFFFF"/>
        </w:rPr>
      </w:pPr>
      <w:bookmarkStart w:id="29" w:name="_Toc3299077"/>
      <w:bookmarkStart w:id="30" w:name="_Toc3299264"/>
      <w:bookmarkStart w:id="31" w:name="_Toc21219"/>
      <w:r>
        <w:rPr>
          <w:rFonts w:hint="eastAsia" w:ascii="宋体" w:hAnsi="宋体" w:eastAsia="宋体" w:cs="宋体"/>
          <w:b/>
          <w:bCs/>
          <w:color w:val="auto"/>
          <w:sz w:val="24"/>
          <w:szCs w:val="24"/>
          <w:shd w:val="clear" w:color="auto" w:fill="FFFFFF"/>
        </w:rPr>
        <w:t>三、报价有效期</w:t>
      </w:r>
      <w:bookmarkEnd w:id="29"/>
      <w:bookmarkEnd w:id="30"/>
      <w:bookmarkEnd w:id="31"/>
    </w:p>
    <w:p>
      <w:pPr>
        <w:widowControl/>
        <w:spacing w:line="600" w:lineRule="atLeast"/>
        <w:ind w:firstLine="480" w:firstLineChars="200"/>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7. 本项目参选有效期为规定的遴选之日起</w:t>
      </w:r>
      <w:r>
        <w:rPr>
          <w:rFonts w:hint="eastAsia" w:ascii="宋体" w:hAnsi="宋体" w:eastAsia="宋体" w:cs="宋体"/>
          <w:color w:val="auto"/>
          <w:sz w:val="24"/>
          <w:szCs w:val="24"/>
          <w:shd w:val="clear" w:color="auto" w:fill="FFFFFF"/>
          <w:lang w:val="en-US" w:eastAsia="zh-CN"/>
        </w:rPr>
        <w:t>10</w:t>
      </w:r>
      <w:r>
        <w:rPr>
          <w:rFonts w:hint="eastAsia" w:ascii="宋体" w:hAnsi="宋体" w:eastAsia="宋体" w:cs="宋体"/>
          <w:color w:val="auto"/>
          <w:sz w:val="24"/>
          <w:szCs w:val="24"/>
          <w:shd w:val="clear" w:color="auto" w:fill="FFFFFF"/>
        </w:rPr>
        <w:t>个日历日，在此期间内参选文件有效。采购结束后，在有效期内参选人不得改变参选报价、服务期及承诺的全部义务。参选有效期比本文件规定短的，将视参选文件无效予以拒绝。</w:t>
      </w:r>
    </w:p>
    <w:p>
      <w:pPr>
        <w:widowControl/>
        <w:spacing w:line="600" w:lineRule="atLeast"/>
        <w:ind w:firstLine="480" w:firstLineChars="200"/>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8. 在特殊情况下，在原参选有效期满之前，遴选人可向参选人提出延长参选有效期的要求。这种要求与答复均应采用书面形式。参选人可以拒绝遴选人的要求。同意延长参选有效期的参选人不允许修改其参选文件。</w:t>
      </w:r>
    </w:p>
    <w:p>
      <w:pPr>
        <w:widowControl/>
        <w:spacing w:line="600" w:lineRule="atLeast"/>
        <w:ind w:firstLine="482" w:firstLineChars="200"/>
        <w:rPr>
          <w:rFonts w:ascii="宋体" w:hAnsi="宋体" w:eastAsia="宋体" w:cs="宋体"/>
          <w:color w:val="auto"/>
          <w:sz w:val="24"/>
          <w:szCs w:val="24"/>
          <w:shd w:val="clear" w:color="auto" w:fill="FFFFFF"/>
        </w:rPr>
      </w:pPr>
      <w:bookmarkStart w:id="32" w:name="_Toc3299265"/>
      <w:bookmarkStart w:id="33" w:name="_Toc3299078"/>
      <w:bookmarkStart w:id="34" w:name="_Toc29561"/>
      <w:r>
        <w:rPr>
          <w:rFonts w:hint="eastAsia" w:ascii="宋体" w:hAnsi="宋体" w:eastAsia="宋体" w:cs="宋体"/>
          <w:b/>
          <w:bCs/>
          <w:color w:val="auto"/>
          <w:sz w:val="24"/>
          <w:szCs w:val="24"/>
          <w:shd w:val="clear" w:color="auto" w:fill="FFFFFF"/>
        </w:rPr>
        <w:t>四、保证金</w:t>
      </w:r>
      <w:bookmarkEnd w:id="32"/>
      <w:bookmarkEnd w:id="33"/>
      <w:bookmarkEnd w:id="34"/>
      <w:r>
        <w:rPr>
          <w:rFonts w:hint="eastAsia" w:ascii="宋体" w:hAnsi="宋体" w:eastAsia="宋体" w:cs="宋体"/>
          <w:color w:val="auto"/>
          <w:sz w:val="24"/>
          <w:szCs w:val="24"/>
          <w:shd w:val="clear" w:color="auto" w:fill="FFFFFF"/>
        </w:rPr>
        <w:tab/>
      </w:r>
    </w:p>
    <w:p>
      <w:pPr>
        <w:widowControl/>
        <w:spacing w:line="600" w:lineRule="atLeast"/>
        <w:ind w:firstLine="480" w:firstLineChars="200"/>
        <w:rPr>
          <w:rFonts w:ascii="宋体" w:hAnsi="宋体" w:eastAsia="宋体" w:cs="宋体"/>
          <w:color w:val="auto"/>
          <w:sz w:val="24"/>
          <w:szCs w:val="24"/>
          <w:shd w:val="clear" w:color="auto" w:fill="FFFFFF"/>
        </w:rPr>
      </w:pPr>
      <w:r>
        <w:rPr>
          <w:rFonts w:ascii="宋体" w:hAnsi="宋体" w:eastAsia="宋体" w:cs="宋体"/>
          <w:color w:val="auto"/>
          <w:sz w:val="24"/>
          <w:szCs w:val="24"/>
          <w:shd w:val="clear" w:color="auto" w:fill="FFFFFF"/>
        </w:rPr>
        <w:t>9.</w:t>
      </w:r>
      <w:r>
        <w:rPr>
          <w:rFonts w:hint="eastAsia" w:ascii="宋体" w:hAnsi="宋体" w:eastAsia="宋体" w:cs="宋体"/>
          <w:color w:val="auto"/>
          <w:sz w:val="24"/>
          <w:szCs w:val="24"/>
          <w:shd w:val="clear" w:color="auto" w:fill="FFFFFF"/>
        </w:rPr>
        <w:t xml:space="preserve">本项目不收取保证金。 </w:t>
      </w:r>
    </w:p>
    <w:p>
      <w:pPr>
        <w:widowControl/>
        <w:spacing w:line="600" w:lineRule="atLeast"/>
        <w:ind w:firstLine="482" w:firstLineChars="200"/>
        <w:rPr>
          <w:rFonts w:ascii="宋体" w:hAnsi="宋体" w:eastAsia="宋体" w:cs="宋体"/>
          <w:b/>
          <w:bCs/>
          <w:color w:val="auto"/>
          <w:sz w:val="24"/>
          <w:szCs w:val="24"/>
          <w:shd w:val="clear" w:color="auto" w:fill="FFFFFF"/>
        </w:rPr>
      </w:pPr>
      <w:bookmarkStart w:id="35" w:name="_Toc678"/>
      <w:bookmarkStart w:id="36" w:name="_Toc3299080"/>
      <w:bookmarkStart w:id="37" w:name="_Toc3299267"/>
      <w:r>
        <w:rPr>
          <w:rFonts w:hint="eastAsia" w:ascii="宋体" w:hAnsi="宋体" w:eastAsia="宋体" w:cs="宋体"/>
          <w:b/>
          <w:bCs/>
          <w:color w:val="auto"/>
          <w:sz w:val="24"/>
          <w:szCs w:val="24"/>
          <w:shd w:val="clear" w:color="auto" w:fill="FFFFFF"/>
        </w:rPr>
        <w:t>五、应答报价</w:t>
      </w:r>
      <w:bookmarkEnd w:id="35"/>
      <w:bookmarkEnd w:id="36"/>
      <w:bookmarkEnd w:id="37"/>
    </w:p>
    <w:p>
      <w:pPr>
        <w:widowControl/>
        <w:spacing w:line="600" w:lineRule="atLeast"/>
        <w:ind w:firstLine="480" w:firstLineChars="200"/>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10.报价以人民币报价。</w:t>
      </w:r>
    </w:p>
    <w:p>
      <w:pPr>
        <w:widowControl/>
        <w:spacing w:line="600" w:lineRule="atLeast"/>
        <w:ind w:firstLine="480" w:firstLineChars="200"/>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11.对于本文件中未列明而参选人认为必需的费用也需列入总报价。在合同实施时，遴选人将不予支付中选人没有列入的项目费用，并认为此项目的费用已包括在总报价中。</w:t>
      </w:r>
    </w:p>
    <w:p>
      <w:pPr>
        <w:widowControl/>
        <w:spacing w:line="600" w:lineRule="atLeast"/>
        <w:ind w:firstLine="482" w:firstLineChars="200"/>
        <w:rPr>
          <w:rFonts w:ascii="宋体" w:hAnsi="宋体" w:eastAsia="宋体" w:cs="宋体"/>
          <w:b/>
          <w:bCs/>
          <w:color w:val="auto"/>
          <w:sz w:val="24"/>
          <w:szCs w:val="24"/>
          <w:shd w:val="clear" w:color="auto" w:fill="FFFFFF"/>
        </w:rPr>
      </w:pPr>
      <w:bookmarkStart w:id="38" w:name="_Toc8901"/>
      <w:bookmarkStart w:id="39" w:name="_Toc3299268"/>
      <w:bookmarkStart w:id="40" w:name="_Toc3299081"/>
      <w:r>
        <w:rPr>
          <w:rFonts w:hint="eastAsia" w:ascii="宋体" w:hAnsi="宋体" w:eastAsia="宋体" w:cs="宋体"/>
          <w:b/>
          <w:bCs/>
          <w:color w:val="auto"/>
          <w:sz w:val="24"/>
          <w:szCs w:val="24"/>
          <w:shd w:val="clear" w:color="auto" w:fill="FFFFFF"/>
        </w:rPr>
        <w:t>六、参选文件的份数、封装和递交</w:t>
      </w:r>
      <w:bookmarkEnd w:id="38"/>
      <w:bookmarkEnd w:id="39"/>
      <w:bookmarkEnd w:id="40"/>
    </w:p>
    <w:p>
      <w:pPr>
        <w:widowControl/>
        <w:spacing w:line="600" w:lineRule="atLeast"/>
        <w:ind w:firstLine="480" w:firstLineChars="200"/>
        <w:rPr>
          <w:rFonts w:ascii="宋体" w:hAnsi="宋体" w:eastAsia="宋体" w:cs="宋体"/>
          <w:color w:val="auto"/>
          <w:sz w:val="24"/>
          <w:szCs w:val="24"/>
          <w:shd w:val="clear" w:color="auto" w:fill="FFFFFF"/>
        </w:rPr>
      </w:pPr>
      <w:bookmarkStart w:id="41" w:name="_Toc3299082"/>
      <w:bookmarkStart w:id="42" w:name="_Toc3299269"/>
      <w:bookmarkStart w:id="43" w:name="_Toc14368"/>
      <w:r>
        <w:rPr>
          <w:rFonts w:hint="eastAsia" w:ascii="宋体" w:hAnsi="宋体" w:eastAsia="宋体" w:cs="宋体"/>
          <w:color w:val="auto"/>
          <w:sz w:val="24"/>
          <w:szCs w:val="24"/>
          <w:shd w:val="clear" w:color="auto" w:fill="FFFFFF"/>
        </w:rPr>
        <w:t>12. 参选文件的份数和封装</w:t>
      </w:r>
      <w:bookmarkEnd w:id="41"/>
      <w:bookmarkEnd w:id="42"/>
      <w:bookmarkEnd w:id="43"/>
    </w:p>
    <w:p>
      <w:pPr>
        <w:widowControl/>
        <w:spacing w:line="600" w:lineRule="atLeast"/>
        <w:ind w:firstLine="480" w:firstLineChars="200"/>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rPr>
        <w:t>12.1参选文件一式贰份，其中正本壹份，副本壹份。</w:t>
      </w:r>
    </w:p>
    <w:p>
      <w:pPr>
        <w:widowControl/>
        <w:spacing w:line="600" w:lineRule="atLeast"/>
        <w:ind w:firstLine="480" w:firstLineChars="200"/>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12.2参选文件正本须用不能擦去的墨水书</w:t>
      </w:r>
      <w:r>
        <w:rPr>
          <w:rFonts w:hint="eastAsia" w:ascii="宋体" w:hAnsi="宋体" w:eastAsia="宋体" w:cs="宋体"/>
          <w:color w:val="auto"/>
          <w:sz w:val="24"/>
          <w:szCs w:val="24"/>
          <w:shd w:val="clear" w:color="auto" w:fill="FFFFFF"/>
          <w:lang w:eastAsia="zh-CN"/>
        </w:rPr>
        <w:t>写</w:t>
      </w:r>
      <w:r>
        <w:rPr>
          <w:rFonts w:hint="eastAsia" w:ascii="宋体" w:hAnsi="宋体" w:eastAsia="宋体" w:cs="宋体"/>
          <w:color w:val="auto"/>
          <w:sz w:val="24"/>
          <w:szCs w:val="24"/>
          <w:shd w:val="clear" w:color="auto" w:fill="FFFFFF"/>
        </w:rPr>
        <w:t>或打印。参选文件附件可以复印，其正、副本都应装订成册，并在封面上正确标明“正本”、“副本”字样。</w:t>
      </w:r>
    </w:p>
    <w:p>
      <w:pPr>
        <w:widowControl/>
        <w:spacing w:line="600" w:lineRule="atLeast"/>
        <w:ind w:firstLine="480" w:firstLineChars="200"/>
        <w:rPr>
          <w:rFonts w:ascii="宋体" w:hAnsi="宋体" w:eastAsia="宋体" w:cs="宋体"/>
          <w:color w:val="auto"/>
          <w:sz w:val="24"/>
          <w:szCs w:val="24"/>
          <w:shd w:val="clear" w:color="auto" w:fill="FFFFFF"/>
        </w:rPr>
      </w:pPr>
      <w:bookmarkStart w:id="44" w:name="_Toc3299083"/>
      <w:bookmarkStart w:id="45" w:name="_Toc3299270"/>
      <w:bookmarkStart w:id="46" w:name="_Toc15064"/>
      <w:r>
        <w:rPr>
          <w:rFonts w:hint="eastAsia" w:ascii="宋体" w:hAnsi="宋体" w:eastAsia="宋体" w:cs="宋体"/>
          <w:color w:val="auto"/>
          <w:sz w:val="24"/>
          <w:szCs w:val="24"/>
          <w:shd w:val="clear" w:color="auto" w:fill="FFFFFF"/>
        </w:rPr>
        <w:t>13. 参选文件的递交</w:t>
      </w:r>
      <w:bookmarkEnd w:id="44"/>
      <w:bookmarkEnd w:id="45"/>
      <w:bookmarkEnd w:id="46"/>
    </w:p>
    <w:p>
      <w:pPr>
        <w:widowControl/>
        <w:spacing w:line="600" w:lineRule="atLeast"/>
        <w:ind w:firstLine="480" w:firstLineChars="200"/>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13.1所有参选文件应于第一章“遴选公告”中规定的时间前递交到指定地点。</w:t>
      </w:r>
    </w:p>
    <w:p>
      <w:pPr>
        <w:widowControl/>
        <w:spacing w:line="600" w:lineRule="atLeast"/>
        <w:ind w:firstLine="480" w:firstLineChars="200"/>
        <w:rPr>
          <w:rFonts w:ascii="宋体" w:hAnsi="宋体" w:eastAsia="宋体" w:cs="宋体"/>
          <w:color w:val="auto"/>
          <w:sz w:val="24"/>
          <w:szCs w:val="24"/>
          <w:shd w:val="clear" w:color="auto" w:fill="FFFFFF"/>
        </w:rPr>
      </w:pPr>
      <w:bookmarkStart w:id="47" w:name="_Toc3299084"/>
      <w:bookmarkStart w:id="48" w:name="_Toc3299271"/>
      <w:bookmarkStart w:id="49" w:name="_Toc16011"/>
      <w:r>
        <w:rPr>
          <w:rFonts w:hint="eastAsia" w:ascii="宋体" w:hAnsi="宋体" w:eastAsia="宋体" w:cs="宋体"/>
          <w:color w:val="auto"/>
          <w:sz w:val="24"/>
          <w:szCs w:val="24"/>
          <w:shd w:val="clear" w:color="auto" w:fill="FFFFFF"/>
        </w:rPr>
        <w:t>14. 迟交的参选文件</w:t>
      </w:r>
      <w:bookmarkEnd w:id="47"/>
      <w:bookmarkEnd w:id="48"/>
      <w:bookmarkEnd w:id="49"/>
    </w:p>
    <w:p>
      <w:pPr>
        <w:widowControl/>
        <w:spacing w:line="600" w:lineRule="atLeast"/>
        <w:ind w:firstLine="480" w:firstLineChars="200"/>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遴选人拒绝或原封退回在其规定的递交参选文件截止时间之后收到的任何参选文件。</w:t>
      </w:r>
    </w:p>
    <w:p>
      <w:pPr>
        <w:widowControl/>
        <w:spacing w:line="600" w:lineRule="atLeast"/>
        <w:ind w:firstLine="480" w:firstLineChars="200"/>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15.当参选文件出现下列情形之一时，应作为无效参选文件，不得进入实质性评选过程。</w:t>
      </w:r>
    </w:p>
    <w:p>
      <w:pPr>
        <w:widowControl/>
        <w:spacing w:line="600" w:lineRule="atLeast"/>
        <w:ind w:firstLine="480" w:firstLineChars="200"/>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1.参选文件未按照遴选文件的要求予以密封的；</w:t>
      </w:r>
    </w:p>
    <w:p>
      <w:pPr>
        <w:widowControl/>
        <w:spacing w:line="600" w:lineRule="atLeast"/>
        <w:ind w:firstLine="480" w:firstLineChars="200"/>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2.参选文件中的相应部位未加盖参选人的企业及企业法定代表印章的，或者企业法定代表人委托代理人没有合法、有效的委托书或委托代理人印章的；</w:t>
      </w:r>
    </w:p>
    <w:p>
      <w:pPr>
        <w:widowControl/>
        <w:spacing w:line="600" w:lineRule="atLeast"/>
        <w:ind w:firstLine="480" w:firstLineChars="200"/>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3.参选文件的关键内容字迹模糊、无法辨认的；</w:t>
      </w:r>
    </w:p>
    <w:p>
      <w:pPr>
        <w:widowControl/>
        <w:spacing w:line="600" w:lineRule="atLeast"/>
        <w:ind w:firstLine="480" w:firstLineChars="200"/>
        <w:rPr>
          <w:rFonts w:ascii="宋体" w:hAnsi="宋体" w:eastAsia="宋体" w:cs="宋体"/>
          <w:color w:val="auto"/>
          <w:sz w:val="24"/>
          <w:szCs w:val="24"/>
          <w:shd w:val="clear" w:color="auto" w:fill="FFFFFF"/>
        </w:rPr>
      </w:pPr>
      <w:bookmarkStart w:id="50" w:name="_Toc21331"/>
      <w:bookmarkStart w:id="51" w:name="_Toc3299085"/>
      <w:bookmarkStart w:id="52" w:name="_Toc3299272"/>
      <w:r>
        <w:rPr>
          <w:rFonts w:hint="eastAsia" w:ascii="宋体" w:hAnsi="宋体" w:eastAsia="宋体" w:cs="宋体"/>
          <w:color w:val="auto"/>
          <w:sz w:val="24"/>
          <w:szCs w:val="24"/>
          <w:shd w:val="clear" w:color="auto" w:fill="FFFFFF"/>
        </w:rPr>
        <w:t>16.参选文件的澄清</w:t>
      </w:r>
      <w:bookmarkEnd w:id="50"/>
      <w:bookmarkEnd w:id="51"/>
      <w:bookmarkEnd w:id="52"/>
    </w:p>
    <w:p>
      <w:pPr>
        <w:widowControl/>
        <w:spacing w:line="600" w:lineRule="atLeast"/>
        <w:ind w:firstLine="480" w:firstLineChars="200"/>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16.1在遴选过程中，评选小组认为需要，可以要求参选人对参选文件中含义不明确、对同类问题表述不一致或者有明显文字和计算错误的内容，进行澄清或提供补充说明及有关资料，参选人应在评选结束前用书面形式进行澄清或者说明，其澄清或者说明不得超出参选文件的范围或者变更应答报价、供货期、质量等实质性内容。</w:t>
      </w:r>
    </w:p>
    <w:p>
      <w:pPr>
        <w:widowControl/>
        <w:spacing w:line="600" w:lineRule="atLeast"/>
        <w:ind w:firstLine="480" w:firstLineChars="200"/>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参选文件中的大写金额和小写金额不一致的，以大写金额为准；总价金额与单价金额不一致的，以单价金额为准；但单价金额小数点有明显错误的除外。</w:t>
      </w:r>
    </w:p>
    <w:p>
      <w:pPr>
        <w:widowControl/>
        <w:spacing w:line="600" w:lineRule="atLeast"/>
        <w:ind w:firstLine="480" w:firstLineChars="200"/>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书面答复须经参选人法定代表或其委托代理人签字或加盖印鉴，签字或加盖印鉴的书面答复将视为参选文件的组成部分。提交参选文件截止时间后，参选人对应答报价或其他实质性内容修正的函件，一律不得作为遴选、中选的依据。</w:t>
      </w:r>
    </w:p>
    <w:p>
      <w:pPr>
        <w:widowControl/>
        <w:spacing w:line="600" w:lineRule="atLeast"/>
        <w:ind w:firstLine="482" w:firstLineChars="200"/>
        <w:rPr>
          <w:rFonts w:ascii="宋体" w:hAnsi="宋体" w:eastAsia="宋体" w:cs="宋体"/>
          <w:b/>
          <w:bCs/>
          <w:color w:val="auto"/>
          <w:sz w:val="24"/>
          <w:szCs w:val="24"/>
          <w:shd w:val="clear" w:color="auto" w:fill="FFFFFF"/>
        </w:rPr>
      </w:pPr>
      <w:bookmarkStart w:id="53" w:name="_Toc11014"/>
      <w:bookmarkStart w:id="54" w:name="_Toc3299086"/>
      <w:bookmarkStart w:id="55" w:name="_Toc3299273"/>
      <w:r>
        <w:rPr>
          <w:rFonts w:hint="eastAsia" w:ascii="宋体" w:hAnsi="宋体" w:eastAsia="宋体" w:cs="宋体"/>
          <w:b/>
          <w:bCs/>
          <w:color w:val="auto"/>
          <w:sz w:val="24"/>
          <w:szCs w:val="24"/>
          <w:shd w:val="clear" w:color="auto" w:fill="FFFFFF"/>
        </w:rPr>
        <w:t>七、评选小组的组成</w:t>
      </w:r>
      <w:bookmarkEnd w:id="53"/>
      <w:bookmarkEnd w:id="54"/>
      <w:bookmarkEnd w:id="55"/>
    </w:p>
    <w:p>
      <w:pPr>
        <w:widowControl/>
        <w:spacing w:line="600" w:lineRule="atLeast"/>
        <w:ind w:firstLine="480" w:firstLineChars="200"/>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17.1本次采购由遴选人代表组建评选小组。</w:t>
      </w:r>
    </w:p>
    <w:p>
      <w:pPr>
        <w:widowControl/>
        <w:spacing w:line="600" w:lineRule="atLeast"/>
        <w:ind w:firstLine="480" w:firstLineChars="200"/>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17.2评选小组全面负责确定参选人名单、参选文件的评审、遴选、质疑投诉处理等工作。</w:t>
      </w:r>
    </w:p>
    <w:p>
      <w:pPr>
        <w:widowControl/>
        <w:spacing w:line="600" w:lineRule="atLeast"/>
        <w:ind w:firstLine="482" w:firstLineChars="200"/>
        <w:rPr>
          <w:rFonts w:ascii="宋体" w:hAnsi="宋体" w:eastAsia="宋体" w:cs="宋体"/>
          <w:b/>
          <w:bCs/>
          <w:color w:val="auto"/>
          <w:sz w:val="24"/>
          <w:szCs w:val="24"/>
          <w:shd w:val="clear" w:color="auto" w:fill="FFFFFF"/>
        </w:rPr>
      </w:pPr>
      <w:bookmarkStart w:id="56" w:name="_Toc3299274"/>
      <w:bookmarkStart w:id="57" w:name="_Toc16570"/>
      <w:bookmarkStart w:id="58" w:name="_Toc3299087"/>
      <w:r>
        <w:rPr>
          <w:rFonts w:hint="eastAsia" w:ascii="宋体" w:hAnsi="宋体" w:eastAsia="宋体" w:cs="宋体"/>
          <w:b/>
          <w:bCs/>
          <w:color w:val="auto"/>
          <w:sz w:val="24"/>
          <w:szCs w:val="24"/>
          <w:shd w:val="clear" w:color="auto" w:fill="FFFFFF"/>
        </w:rPr>
        <w:t>八、遴选程序</w:t>
      </w:r>
      <w:bookmarkEnd w:id="56"/>
      <w:bookmarkEnd w:id="57"/>
      <w:bookmarkEnd w:id="58"/>
    </w:p>
    <w:p>
      <w:pPr>
        <w:widowControl/>
        <w:spacing w:line="600" w:lineRule="atLeast"/>
        <w:ind w:firstLine="480" w:firstLineChars="200"/>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18.评选小组根据遴选文件规定的参选人资格条件、评定中选的标准等事项对参选人提交的参选文件进行评选，资格性评审不符合遴选文件要求的参选文件按无效文件处理，并告知有关参选人。</w:t>
      </w:r>
    </w:p>
    <w:p>
      <w:pPr>
        <w:widowControl/>
        <w:spacing w:line="600" w:lineRule="atLeast"/>
        <w:ind w:firstLine="480" w:firstLineChars="200"/>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19.评选小组将按参选排序逐一与参选人分别就技术、商务进行评审。在遴选过程中，评选小组应当严格遵循保密原则，未经参选人同意不得向任何人透露当事人技术、商务和其他重要信息。（遴选文件有实质性变动的，评选小组以书面的形式通知所有参加遴选的参选人）。</w:t>
      </w:r>
    </w:p>
    <w:p>
      <w:pPr>
        <w:widowControl/>
        <w:spacing w:line="600" w:lineRule="atLeast"/>
        <w:ind w:firstLine="480" w:firstLineChars="200"/>
        <w:rPr>
          <w:rFonts w:ascii="宋体" w:hAnsi="宋体" w:eastAsia="宋体" w:cs="宋体"/>
          <w:color w:val="auto"/>
          <w:sz w:val="24"/>
          <w:szCs w:val="24"/>
          <w:shd w:val="clear" w:color="auto" w:fill="FFFFFF"/>
        </w:rPr>
      </w:pPr>
      <w:bookmarkStart w:id="59" w:name="_Toc19555"/>
      <w:bookmarkStart w:id="60" w:name="_Toc3299276"/>
      <w:bookmarkStart w:id="61" w:name="_Toc3299089"/>
      <w:r>
        <w:rPr>
          <w:rFonts w:hint="eastAsia" w:ascii="宋体" w:hAnsi="宋体" w:eastAsia="宋体" w:cs="宋体"/>
          <w:color w:val="auto"/>
          <w:sz w:val="24"/>
          <w:szCs w:val="24"/>
          <w:shd w:val="clear" w:color="auto" w:fill="FFFFFF"/>
        </w:rPr>
        <w:t>20.评选小组综合评议</w:t>
      </w:r>
      <w:bookmarkEnd w:id="59"/>
      <w:bookmarkEnd w:id="60"/>
      <w:bookmarkEnd w:id="61"/>
    </w:p>
    <w:p>
      <w:pPr>
        <w:widowControl/>
        <w:spacing w:line="600" w:lineRule="atLeast"/>
        <w:ind w:firstLine="480" w:firstLineChars="200"/>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对提供产品质量、服务均能满足遴选文件规定最低要求的参选人根据评选标准进行综合评议。</w:t>
      </w:r>
    </w:p>
    <w:p>
      <w:pPr>
        <w:widowControl/>
        <w:spacing w:line="600" w:lineRule="atLeast"/>
        <w:ind w:firstLine="480" w:firstLineChars="200"/>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评选小组认为参选人的报价明显低于其他通过符合性审查参选人的报价，有可能影响产品质量或者不能诚信履约的，应当要求其在合理的时间内提供书面说明，必要时提交相关证明材料，参选人不能证明其报价合理性的，评选小组应当将其作为无效参选处理。</w:t>
      </w:r>
    </w:p>
    <w:p>
      <w:pPr>
        <w:widowControl/>
        <w:spacing w:line="600" w:lineRule="atLeast"/>
        <w:ind w:firstLine="480" w:firstLineChars="200"/>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评选小组根据遴选文件要求，在满足符合性审查的前提下，对价格部分、技术部分、商务部分实行评选小组署名评选打分，平均值为该项得分。</w:t>
      </w:r>
    </w:p>
    <w:p>
      <w:pPr>
        <w:widowControl/>
        <w:spacing w:line="600" w:lineRule="atLeast"/>
        <w:ind w:firstLine="480" w:firstLineChars="200"/>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统分原则：参选人最终得分=价格分值得分+技术分值得分+商务分值得分（所有得分四舍五入取小数点后两位）</w:t>
      </w:r>
    </w:p>
    <w:p>
      <w:pPr>
        <w:widowControl/>
        <w:spacing w:line="600" w:lineRule="atLeast"/>
        <w:ind w:firstLine="480" w:firstLineChars="200"/>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评选总得分按由高到低依次排序；总得分相同时，以报价低者优先；总得分相同、报价也相同，以技术部分得分高者优先。</w:t>
      </w:r>
    </w:p>
    <w:p>
      <w:pPr>
        <w:widowControl/>
        <w:spacing w:line="600" w:lineRule="atLeast"/>
        <w:ind w:firstLine="480" w:firstLineChars="200"/>
        <w:rPr>
          <w:rFonts w:ascii="宋体" w:hAnsi="宋体" w:eastAsia="宋体" w:cs="宋体"/>
          <w:color w:val="auto"/>
          <w:sz w:val="24"/>
          <w:szCs w:val="24"/>
          <w:shd w:val="clear" w:color="auto" w:fill="FFFFFF"/>
        </w:rPr>
      </w:pPr>
      <w:bookmarkStart w:id="62" w:name="_Toc3299090"/>
      <w:bookmarkStart w:id="63" w:name="_Toc3299277"/>
      <w:r>
        <w:rPr>
          <w:rFonts w:hint="eastAsia" w:ascii="宋体" w:hAnsi="宋体" w:eastAsia="宋体" w:cs="宋体"/>
          <w:color w:val="auto"/>
          <w:sz w:val="24"/>
          <w:szCs w:val="24"/>
          <w:shd w:val="clear" w:color="auto" w:fill="FFFFFF"/>
        </w:rPr>
        <w:t>21.评选标准</w:t>
      </w:r>
      <w:bookmarkEnd w:id="62"/>
      <w:bookmarkEnd w:id="63"/>
    </w:p>
    <w:p>
      <w:pPr>
        <w:pStyle w:val="4"/>
        <w:ind w:firstLine="0"/>
        <w:rPr>
          <w:color w:val="auto"/>
        </w:rPr>
      </w:pPr>
    </w:p>
    <w:p>
      <w:pPr>
        <w:pStyle w:val="4"/>
        <w:ind w:firstLine="0"/>
        <w:rPr>
          <w:color w:val="auto"/>
        </w:rPr>
      </w:pPr>
    </w:p>
    <w:p>
      <w:pPr>
        <w:pStyle w:val="4"/>
        <w:ind w:firstLine="0"/>
        <w:rPr>
          <w:color w:val="auto"/>
        </w:rPr>
      </w:pPr>
    </w:p>
    <w:p>
      <w:pPr>
        <w:pStyle w:val="4"/>
        <w:ind w:firstLine="0"/>
        <w:rPr>
          <w:color w:val="auto"/>
        </w:rPr>
      </w:pPr>
    </w:p>
    <w:p>
      <w:pPr>
        <w:pStyle w:val="4"/>
        <w:ind w:firstLine="0"/>
        <w:rPr>
          <w:color w:val="auto"/>
        </w:rPr>
      </w:pPr>
    </w:p>
    <w:p>
      <w:pPr>
        <w:pStyle w:val="4"/>
        <w:ind w:firstLine="0"/>
        <w:rPr>
          <w:color w:val="auto"/>
        </w:rPr>
      </w:pPr>
    </w:p>
    <w:tbl>
      <w:tblPr>
        <w:tblStyle w:val="13"/>
        <w:tblW w:w="5193" w:type="pct"/>
        <w:tblInd w:w="0" w:type="dxa"/>
        <w:tblLayout w:type="autofit"/>
        <w:tblCellMar>
          <w:top w:w="0" w:type="dxa"/>
          <w:left w:w="0" w:type="dxa"/>
          <w:bottom w:w="0" w:type="dxa"/>
          <w:right w:w="0" w:type="dxa"/>
        </w:tblCellMar>
      </w:tblPr>
      <w:tblGrid>
        <w:gridCol w:w="1085"/>
        <w:gridCol w:w="918"/>
        <w:gridCol w:w="511"/>
        <w:gridCol w:w="6144"/>
      </w:tblGrid>
      <w:tr>
        <w:tblPrEx>
          <w:tblCellMar>
            <w:top w:w="0" w:type="dxa"/>
            <w:left w:w="0" w:type="dxa"/>
            <w:bottom w:w="0" w:type="dxa"/>
            <w:right w:w="0" w:type="dxa"/>
          </w:tblCellMar>
        </w:tblPrEx>
        <w:trPr>
          <w:trHeight w:val="30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auto"/>
                <w:sz w:val="24"/>
                <w:szCs w:val="24"/>
              </w:rPr>
            </w:pPr>
            <w:r>
              <w:rPr>
                <w:rFonts w:ascii="仿宋_GB2312" w:hAnsi="等线" w:eastAsia="仿宋_GB2312" w:cs="仿宋_GB2312"/>
                <w:color w:val="auto"/>
                <w:kern w:val="0"/>
                <w:sz w:val="24"/>
                <w:szCs w:val="24"/>
              </w:rPr>
              <w:t>评分表</w:t>
            </w:r>
          </w:p>
        </w:tc>
      </w:tr>
      <w:tr>
        <w:tblPrEx>
          <w:tblCellMar>
            <w:top w:w="0" w:type="dxa"/>
            <w:left w:w="0" w:type="dxa"/>
            <w:bottom w:w="0" w:type="dxa"/>
            <w:right w:w="0" w:type="dxa"/>
          </w:tblCellMar>
        </w:tblPrEx>
        <w:trPr>
          <w:trHeight w:val="285" w:hRule="atLeast"/>
        </w:trPr>
        <w:tc>
          <w:tcPr>
            <w:tcW w:w="6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auto"/>
                <w:kern w:val="0"/>
                <w:sz w:val="24"/>
                <w:szCs w:val="24"/>
              </w:rPr>
            </w:pPr>
            <w:r>
              <w:rPr>
                <w:rFonts w:ascii="仿宋_GB2312" w:hAnsi="等线" w:eastAsia="仿宋_GB2312" w:cs="仿宋_GB2312"/>
                <w:color w:val="auto"/>
                <w:kern w:val="0"/>
                <w:sz w:val="24"/>
                <w:szCs w:val="24"/>
              </w:rPr>
              <w:t>评审</w:t>
            </w:r>
          </w:p>
          <w:p>
            <w:pPr>
              <w:widowControl/>
              <w:jc w:val="center"/>
              <w:textAlignment w:val="center"/>
              <w:rPr>
                <w:rFonts w:ascii="仿宋_GB2312" w:hAnsi="等线" w:eastAsia="仿宋_GB2312" w:cs="仿宋_GB2312"/>
                <w:color w:val="auto"/>
                <w:sz w:val="24"/>
                <w:szCs w:val="24"/>
              </w:rPr>
            </w:pPr>
            <w:r>
              <w:rPr>
                <w:rFonts w:ascii="仿宋_GB2312" w:hAnsi="等线" w:eastAsia="仿宋_GB2312" w:cs="仿宋_GB2312"/>
                <w:color w:val="auto"/>
                <w:kern w:val="0"/>
                <w:sz w:val="24"/>
                <w:szCs w:val="24"/>
              </w:rPr>
              <w:t>项目</w:t>
            </w:r>
          </w:p>
        </w:tc>
        <w:tc>
          <w:tcPr>
            <w:tcW w:w="5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auto"/>
                <w:sz w:val="24"/>
                <w:szCs w:val="24"/>
              </w:rPr>
            </w:pPr>
            <w:r>
              <w:rPr>
                <w:rFonts w:hint="eastAsia" w:ascii="仿宋_GB2312" w:hAnsi="等线" w:eastAsia="仿宋_GB2312" w:cs="仿宋_GB2312"/>
                <w:color w:val="auto"/>
                <w:sz w:val="24"/>
                <w:szCs w:val="24"/>
              </w:rPr>
              <w:t>评选</w:t>
            </w:r>
          </w:p>
          <w:p>
            <w:pPr>
              <w:widowControl/>
              <w:jc w:val="center"/>
              <w:textAlignment w:val="center"/>
              <w:rPr>
                <w:rFonts w:ascii="仿宋_GB2312" w:hAnsi="等线" w:eastAsia="仿宋_GB2312" w:cs="仿宋_GB2312"/>
                <w:color w:val="auto"/>
                <w:sz w:val="24"/>
                <w:szCs w:val="24"/>
              </w:rPr>
            </w:pPr>
            <w:r>
              <w:rPr>
                <w:rFonts w:hint="eastAsia" w:ascii="仿宋_GB2312" w:hAnsi="等线" w:eastAsia="仿宋_GB2312" w:cs="仿宋_GB2312"/>
                <w:color w:val="auto"/>
                <w:sz w:val="24"/>
                <w:szCs w:val="24"/>
              </w:rPr>
              <w:t>项目</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auto"/>
                <w:sz w:val="24"/>
                <w:szCs w:val="24"/>
              </w:rPr>
            </w:pPr>
            <w:r>
              <w:rPr>
                <w:rFonts w:ascii="仿宋_GB2312" w:hAnsi="等线" w:eastAsia="仿宋_GB2312" w:cs="仿宋_GB2312"/>
                <w:color w:val="auto"/>
                <w:kern w:val="0"/>
                <w:sz w:val="24"/>
                <w:szCs w:val="24"/>
              </w:rPr>
              <w:t>分值</w:t>
            </w:r>
          </w:p>
        </w:tc>
        <w:tc>
          <w:tcPr>
            <w:tcW w:w="3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auto"/>
                <w:sz w:val="24"/>
                <w:szCs w:val="24"/>
              </w:rPr>
            </w:pPr>
            <w:r>
              <w:rPr>
                <w:rFonts w:ascii="仿宋_GB2312" w:hAnsi="等线" w:eastAsia="仿宋_GB2312" w:cs="仿宋_GB2312"/>
                <w:color w:val="auto"/>
                <w:kern w:val="0"/>
                <w:sz w:val="24"/>
                <w:szCs w:val="24"/>
              </w:rPr>
              <w:t>评选标准及细则</w:t>
            </w:r>
          </w:p>
        </w:tc>
      </w:tr>
      <w:tr>
        <w:tblPrEx>
          <w:tblCellMar>
            <w:top w:w="0" w:type="dxa"/>
            <w:left w:w="0" w:type="dxa"/>
            <w:bottom w:w="0" w:type="dxa"/>
            <w:right w:w="0" w:type="dxa"/>
          </w:tblCellMar>
        </w:tblPrEx>
        <w:trPr>
          <w:trHeight w:val="1002" w:hRule="atLeast"/>
        </w:trPr>
        <w:tc>
          <w:tcPr>
            <w:tcW w:w="62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auto"/>
                <w:sz w:val="24"/>
                <w:szCs w:val="24"/>
              </w:rPr>
            </w:pPr>
            <w:r>
              <w:rPr>
                <w:rFonts w:ascii="仿宋_GB2312" w:hAnsi="等线" w:eastAsia="仿宋_GB2312" w:cs="仿宋_GB2312"/>
                <w:color w:val="auto"/>
                <w:kern w:val="0"/>
                <w:sz w:val="24"/>
                <w:szCs w:val="24"/>
              </w:rPr>
              <w:t>价格部分(</w:t>
            </w:r>
            <w:r>
              <w:rPr>
                <w:rFonts w:hint="eastAsia" w:ascii="仿宋_GB2312" w:hAnsi="等线" w:eastAsia="仿宋_GB2312" w:cs="仿宋_GB2312"/>
                <w:color w:val="auto"/>
                <w:kern w:val="0"/>
                <w:sz w:val="24"/>
                <w:szCs w:val="24"/>
                <w:lang w:val="en-US" w:eastAsia="zh-CN"/>
              </w:rPr>
              <w:t>4</w:t>
            </w:r>
            <w:r>
              <w:rPr>
                <w:rFonts w:ascii="仿宋_GB2312" w:hAnsi="等线" w:eastAsia="仿宋_GB2312" w:cs="仿宋_GB2312"/>
                <w:color w:val="auto"/>
                <w:kern w:val="0"/>
                <w:sz w:val="24"/>
                <w:szCs w:val="24"/>
              </w:rPr>
              <w:t>0分）</w:t>
            </w:r>
          </w:p>
        </w:tc>
        <w:tc>
          <w:tcPr>
            <w:tcW w:w="53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auto"/>
                <w:kern w:val="0"/>
                <w:sz w:val="24"/>
                <w:szCs w:val="24"/>
              </w:rPr>
            </w:pPr>
            <w:r>
              <w:rPr>
                <w:rFonts w:ascii="仿宋_GB2312" w:hAnsi="等线" w:eastAsia="仿宋_GB2312" w:cs="仿宋_GB2312"/>
                <w:color w:val="auto"/>
                <w:kern w:val="0"/>
                <w:sz w:val="24"/>
                <w:szCs w:val="24"/>
              </w:rPr>
              <w:t>投标</w:t>
            </w:r>
          </w:p>
          <w:p>
            <w:pPr>
              <w:widowControl/>
              <w:jc w:val="center"/>
              <w:textAlignment w:val="center"/>
              <w:rPr>
                <w:rFonts w:ascii="仿宋_GB2312" w:hAnsi="等线" w:eastAsia="仿宋_GB2312" w:cs="仿宋_GB2312"/>
                <w:color w:val="auto"/>
                <w:sz w:val="24"/>
                <w:szCs w:val="24"/>
              </w:rPr>
            </w:pPr>
            <w:r>
              <w:rPr>
                <w:rFonts w:ascii="仿宋_GB2312" w:hAnsi="等线" w:eastAsia="仿宋_GB2312" w:cs="仿宋_GB2312"/>
                <w:color w:val="auto"/>
                <w:kern w:val="0"/>
                <w:sz w:val="24"/>
                <w:szCs w:val="24"/>
              </w:rPr>
              <w:t>报价</w:t>
            </w:r>
          </w:p>
        </w:tc>
        <w:tc>
          <w:tcPr>
            <w:tcW w:w="295" w:type="pct"/>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auto"/>
                <w:sz w:val="24"/>
                <w:szCs w:val="24"/>
              </w:rPr>
            </w:pPr>
            <w:r>
              <w:rPr>
                <w:rFonts w:hint="eastAsia" w:ascii="仿宋_GB2312" w:hAnsi="等线" w:eastAsia="仿宋_GB2312" w:cs="仿宋_GB2312"/>
                <w:color w:val="auto"/>
                <w:kern w:val="0"/>
                <w:sz w:val="24"/>
                <w:szCs w:val="24"/>
                <w:lang w:val="en-US" w:eastAsia="zh-CN"/>
              </w:rPr>
              <w:t>4</w:t>
            </w:r>
            <w:r>
              <w:rPr>
                <w:rFonts w:ascii="仿宋_GB2312" w:hAnsi="等线" w:eastAsia="仿宋_GB2312" w:cs="仿宋_GB2312"/>
                <w:color w:val="auto"/>
                <w:kern w:val="0"/>
                <w:sz w:val="24"/>
                <w:szCs w:val="24"/>
              </w:rPr>
              <w:t>0</w:t>
            </w:r>
          </w:p>
        </w:tc>
        <w:tc>
          <w:tcPr>
            <w:tcW w:w="3547"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_GB2312" w:hAnsi="等线" w:eastAsia="仿宋_GB2312" w:cs="仿宋_GB2312"/>
                <w:color w:val="auto"/>
                <w:sz w:val="24"/>
                <w:szCs w:val="24"/>
                <w:lang w:eastAsia="zh-CN"/>
              </w:rPr>
            </w:pPr>
            <w:r>
              <w:rPr>
                <w:rFonts w:ascii="仿宋_GB2312" w:hAnsi="等线" w:eastAsia="仿宋_GB2312" w:cs="仿宋_GB2312"/>
                <w:color w:val="auto"/>
                <w:kern w:val="0"/>
                <w:sz w:val="24"/>
                <w:szCs w:val="24"/>
              </w:rPr>
              <w:t>基准价</w:t>
            </w:r>
            <w:r>
              <w:rPr>
                <w:rFonts w:hint="eastAsia" w:ascii="仿宋_GB2312" w:hAnsi="等线" w:eastAsia="仿宋_GB2312" w:cs="仿宋_GB2312"/>
                <w:color w:val="auto"/>
                <w:kern w:val="0"/>
                <w:sz w:val="24"/>
                <w:szCs w:val="24"/>
                <w:lang w:val="en-US" w:eastAsia="zh-CN"/>
              </w:rPr>
              <w:t>标准</w:t>
            </w:r>
            <w:r>
              <w:rPr>
                <w:rFonts w:ascii="仿宋_GB2312" w:hAnsi="等线" w:eastAsia="仿宋_GB2312" w:cs="仿宋_GB2312"/>
                <w:color w:val="auto"/>
                <w:kern w:val="0"/>
                <w:sz w:val="24"/>
                <w:szCs w:val="24"/>
              </w:rPr>
              <w:t>：所有有效报价的</w:t>
            </w:r>
            <w:r>
              <w:rPr>
                <w:rFonts w:hint="eastAsia" w:ascii="仿宋_GB2312" w:hAnsi="等线" w:eastAsia="仿宋_GB2312" w:cs="仿宋_GB2312"/>
                <w:color w:val="auto"/>
                <w:kern w:val="0"/>
                <w:sz w:val="24"/>
                <w:szCs w:val="24"/>
                <w:lang w:val="en-US" w:eastAsia="zh-CN"/>
              </w:rPr>
              <w:t>最低</w:t>
            </w:r>
            <w:r>
              <w:rPr>
                <w:rFonts w:ascii="仿宋_GB2312" w:hAnsi="等线" w:eastAsia="仿宋_GB2312" w:cs="仿宋_GB2312"/>
                <w:color w:val="auto"/>
                <w:kern w:val="0"/>
                <w:sz w:val="24"/>
                <w:szCs w:val="24"/>
              </w:rPr>
              <w:t>值</w:t>
            </w:r>
            <w:r>
              <w:rPr>
                <w:rFonts w:hint="eastAsia" w:ascii="仿宋_GB2312" w:hAnsi="等线" w:eastAsia="仿宋_GB2312" w:cs="仿宋_GB2312"/>
                <w:color w:val="auto"/>
                <w:kern w:val="0"/>
                <w:sz w:val="24"/>
                <w:szCs w:val="24"/>
                <w:lang w:eastAsia="zh-CN"/>
              </w:rPr>
              <w:t>（</w:t>
            </w:r>
            <w:r>
              <w:rPr>
                <w:rFonts w:hint="eastAsia" w:ascii="仿宋_GB2312" w:hAnsi="等线" w:eastAsia="仿宋_GB2312" w:cs="仿宋_GB2312"/>
                <w:color w:val="auto"/>
                <w:kern w:val="0"/>
                <w:sz w:val="24"/>
                <w:szCs w:val="24"/>
                <w:lang w:val="en-US" w:eastAsia="zh-CN"/>
              </w:rPr>
              <w:t>单位：万元</w:t>
            </w:r>
            <w:r>
              <w:rPr>
                <w:rFonts w:hint="eastAsia" w:ascii="仿宋_GB2312" w:hAnsi="等线" w:eastAsia="仿宋_GB2312" w:cs="仿宋_GB2312"/>
                <w:color w:val="auto"/>
                <w:kern w:val="0"/>
                <w:sz w:val="24"/>
                <w:szCs w:val="24"/>
                <w:lang w:eastAsia="zh-CN"/>
              </w:rPr>
              <w:t>）</w:t>
            </w:r>
          </w:p>
        </w:tc>
      </w:tr>
      <w:tr>
        <w:tblPrEx>
          <w:tblCellMar>
            <w:top w:w="0" w:type="dxa"/>
            <w:left w:w="0" w:type="dxa"/>
            <w:bottom w:w="0" w:type="dxa"/>
            <w:right w:w="0" w:type="dxa"/>
          </w:tblCellMar>
        </w:tblPrEx>
        <w:trPr>
          <w:trHeight w:val="944" w:hRule="atLeast"/>
        </w:trPr>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等线" w:eastAsia="仿宋_GB2312" w:cs="仿宋_GB2312"/>
                <w:color w:val="auto"/>
                <w:sz w:val="24"/>
                <w:szCs w:val="24"/>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等线" w:eastAsia="仿宋_GB2312" w:cs="仿宋_GB2312"/>
                <w:color w:val="auto"/>
                <w:sz w:val="24"/>
                <w:szCs w:val="24"/>
              </w:rPr>
            </w:pPr>
          </w:p>
        </w:tc>
        <w:tc>
          <w:tcPr>
            <w:tcW w:w="295" w:type="pct"/>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仿宋_GB2312" w:hAnsi="等线" w:eastAsia="仿宋_GB2312" w:cs="仿宋_GB2312"/>
                <w:color w:val="auto"/>
                <w:sz w:val="24"/>
                <w:szCs w:val="24"/>
              </w:rPr>
            </w:pPr>
          </w:p>
        </w:tc>
        <w:tc>
          <w:tcPr>
            <w:tcW w:w="3547"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仿宋_GB2312" w:hAnsi="等线" w:eastAsia="仿宋_GB2312" w:cs="仿宋_GB2312"/>
                <w:color w:val="auto"/>
                <w:sz w:val="24"/>
                <w:szCs w:val="24"/>
                <w:lang w:val="en-US" w:eastAsia="zh-CN"/>
              </w:rPr>
            </w:pPr>
            <w:r>
              <w:rPr>
                <w:rFonts w:ascii="仿宋_GB2312" w:hAnsi="等线" w:eastAsia="仿宋_GB2312" w:cs="仿宋_GB2312"/>
                <w:color w:val="auto"/>
                <w:kern w:val="0"/>
                <w:sz w:val="24"/>
                <w:szCs w:val="24"/>
              </w:rPr>
              <w:t>报价得分=</w:t>
            </w:r>
            <w:r>
              <w:rPr>
                <w:rFonts w:hint="eastAsia" w:ascii="仿宋_GB2312" w:hAnsi="等线" w:eastAsia="仿宋_GB2312" w:cs="仿宋_GB2312"/>
                <w:color w:val="auto"/>
                <w:kern w:val="0"/>
                <w:sz w:val="24"/>
                <w:szCs w:val="24"/>
                <w:lang w:val="en-US" w:eastAsia="zh-CN"/>
              </w:rPr>
              <w:t>基准价/报价×40。</w:t>
            </w:r>
          </w:p>
        </w:tc>
      </w:tr>
      <w:tr>
        <w:tblPrEx>
          <w:tblCellMar>
            <w:top w:w="0" w:type="dxa"/>
            <w:left w:w="0" w:type="dxa"/>
            <w:bottom w:w="0" w:type="dxa"/>
            <w:right w:w="0" w:type="dxa"/>
          </w:tblCellMar>
        </w:tblPrEx>
        <w:trPr>
          <w:trHeight w:val="2006" w:hRule="atLeast"/>
        </w:trPr>
        <w:tc>
          <w:tcPr>
            <w:tcW w:w="62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等线" w:eastAsia="仿宋_GB2312" w:cs="仿宋_GB2312"/>
                <w:color w:val="auto"/>
                <w:kern w:val="0"/>
                <w:sz w:val="24"/>
                <w:szCs w:val="24"/>
                <w:lang w:eastAsia="zh-CN"/>
              </w:rPr>
            </w:pPr>
            <w:r>
              <w:rPr>
                <w:rFonts w:ascii="仿宋_GB2312" w:hAnsi="等线" w:eastAsia="仿宋_GB2312" w:cs="仿宋_GB2312"/>
                <w:color w:val="auto"/>
                <w:kern w:val="0"/>
                <w:sz w:val="24"/>
                <w:szCs w:val="24"/>
              </w:rPr>
              <w:t>商务部分</w:t>
            </w:r>
          </w:p>
          <w:p>
            <w:pPr>
              <w:widowControl/>
              <w:jc w:val="center"/>
              <w:textAlignment w:val="center"/>
              <w:rPr>
                <w:rFonts w:hint="eastAsia" w:ascii="仿宋_GB2312" w:hAnsi="等线" w:eastAsia="仿宋_GB2312" w:cs="仿宋_GB2312"/>
                <w:color w:val="auto"/>
                <w:kern w:val="0"/>
                <w:sz w:val="24"/>
                <w:szCs w:val="24"/>
                <w:lang w:eastAsia="zh-CN"/>
              </w:rPr>
            </w:pPr>
          </w:p>
          <w:p>
            <w:pPr>
              <w:widowControl/>
              <w:jc w:val="center"/>
              <w:textAlignment w:val="center"/>
              <w:rPr>
                <w:rFonts w:ascii="仿宋_GB2312" w:hAnsi="等线" w:eastAsia="仿宋_GB2312" w:cs="仿宋_GB2312"/>
                <w:color w:val="auto"/>
                <w:sz w:val="24"/>
                <w:szCs w:val="24"/>
              </w:rPr>
            </w:pPr>
            <w:r>
              <w:rPr>
                <w:rFonts w:ascii="仿宋_GB2312" w:hAnsi="等线" w:eastAsia="仿宋_GB2312" w:cs="仿宋_GB2312"/>
                <w:color w:val="auto"/>
                <w:kern w:val="0"/>
                <w:sz w:val="24"/>
                <w:szCs w:val="24"/>
              </w:rPr>
              <w:t>（</w:t>
            </w:r>
            <w:r>
              <w:rPr>
                <w:rFonts w:hint="eastAsia" w:ascii="仿宋_GB2312" w:hAnsi="等线" w:eastAsia="仿宋_GB2312" w:cs="仿宋_GB2312"/>
                <w:color w:val="auto"/>
                <w:kern w:val="0"/>
                <w:sz w:val="24"/>
                <w:szCs w:val="24"/>
                <w:lang w:val="en-US" w:eastAsia="zh-CN"/>
              </w:rPr>
              <w:t>35</w:t>
            </w:r>
            <w:r>
              <w:rPr>
                <w:rFonts w:ascii="仿宋_GB2312" w:hAnsi="等线" w:eastAsia="仿宋_GB2312" w:cs="仿宋_GB2312"/>
                <w:color w:val="auto"/>
                <w:kern w:val="0"/>
                <w:sz w:val="24"/>
                <w:szCs w:val="24"/>
              </w:rPr>
              <w:t>分）</w:t>
            </w:r>
          </w:p>
        </w:tc>
        <w:tc>
          <w:tcPr>
            <w:tcW w:w="5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auto"/>
                <w:kern w:val="0"/>
                <w:sz w:val="24"/>
                <w:szCs w:val="24"/>
              </w:rPr>
            </w:pPr>
            <w:r>
              <w:rPr>
                <w:rFonts w:ascii="仿宋_GB2312" w:hAnsi="等线" w:eastAsia="仿宋_GB2312" w:cs="仿宋_GB2312"/>
                <w:color w:val="auto"/>
                <w:kern w:val="0"/>
                <w:sz w:val="24"/>
                <w:szCs w:val="24"/>
              </w:rPr>
              <w:t>业绩</w:t>
            </w:r>
          </w:p>
          <w:p>
            <w:pPr>
              <w:widowControl/>
              <w:jc w:val="center"/>
              <w:textAlignment w:val="center"/>
              <w:rPr>
                <w:rFonts w:ascii="仿宋_GB2312" w:hAnsi="等线" w:eastAsia="仿宋_GB2312" w:cs="仿宋_GB2312"/>
                <w:color w:val="auto"/>
                <w:sz w:val="24"/>
                <w:szCs w:val="24"/>
              </w:rPr>
            </w:pPr>
            <w:r>
              <w:rPr>
                <w:rFonts w:ascii="仿宋_GB2312" w:hAnsi="等线" w:eastAsia="仿宋_GB2312" w:cs="仿宋_GB2312"/>
                <w:color w:val="auto"/>
                <w:kern w:val="0"/>
                <w:sz w:val="24"/>
                <w:szCs w:val="24"/>
              </w:rPr>
              <w:t>部分</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auto"/>
                <w:sz w:val="24"/>
                <w:szCs w:val="24"/>
              </w:rPr>
            </w:pPr>
            <w:r>
              <w:rPr>
                <w:rFonts w:hint="eastAsia" w:ascii="仿宋_GB2312" w:hAnsi="等线" w:eastAsia="仿宋_GB2312" w:cs="仿宋_GB2312"/>
                <w:color w:val="auto"/>
                <w:kern w:val="0"/>
                <w:sz w:val="24"/>
                <w:szCs w:val="24"/>
                <w:lang w:val="en-US" w:eastAsia="zh-CN"/>
              </w:rPr>
              <w:t>2</w:t>
            </w:r>
            <w:r>
              <w:rPr>
                <w:rFonts w:ascii="仿宋_GB2312" w:hAnsi="等线" w:eastAsia="仿宋_GB2312" w:cs="仿宋_GB2312"/>
                <w:color w:val="auto"/>
                <w:kern w:val="0"/>
                <w:sz w:val="24"/>
                <w:szCs w:val="24"/>
              </w:rPr>
              <w:t>0</w:t>
            </w:r>
          </w:p>
        </w:tc>
        <w:tc>
          <w:tcPr>
            <w:tcW w:w="3547"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等线" w:eastAsia="仿宋_GB2312" w:cs="仿宋_GB2312"/>
                <w:color w:val="auto"/>
                <w:sz w:val="24"/>
                <w:szCs w:val="24"/>
              </w:rPr>
            </w:pPr>
            <w:r>
              <w:rPr>
                <w:rFonts w:ascii="仿宋_GB2312" w:hAnsi="等线" w:eastAsia="仿宋_GB2312" w:cs="仿宋_GB2312"/>
                <w:color w:val="auto"/>
                <w:kern w:val="0"/>
                <w:sz w:val="24"/>
                <w:szCs w:val="24"/>
              </w:rPr>
              <w:t>近三年内（2018年</w:t>
            </w:r>
            <w:r>
              <w:rPr>
                <w:rFonts w:hint="eastAsia" w:ascii="仿宋_GB2312" w:hAnsi="等线" w:eastAsia="仿宋_GB2312" w:cs="仿宋_GB2312"/>
                <w:color w:val="auto"/>
                <w:kern w:val="0"/>
                <w:sz w:val="24"/>
                <w:szCs w:val="24"/>
                <w:lang w:val="en-US" w:eastAsia="zh-CN"/>
              </w:rPr>
              <w:t>11</w:t>
            </w:r>
            <w:r>
              <w:rPr>
                <w:rFonts w:ascii="仿宋_GB2312" w:hAnsi="等线" w:eastAsia="仿宋_GB2312" w:cs="仿宋_GB2312"/>
                <w:color w:val="auto"/>
                <w:kern w:val="0"/>
                <w:sz w:val="24"/>
                <w:szCs w:val="24"/>
              </w:rPr>
              <w:t>月至投标截止日）</w:t>
            </w:r>
            <w:r>
              <w:rPr>
                <w:rFonts w:hint="eastAsia" w:ascii="仿宋_GB2312" w:hAnsi="等线" w:eastAsia="仿宋_GB2312" w:cs="仿宋_GB2312"/>
                <w:color w:val="auto"/>
                <w:kern w:val="0"/>
                <w:sz w:val="24"/>
                <w:szCs w:val="24"/>
                <w:lang w:val="en-US" w:eastAsia="zh-CN"/>
              </w:rPr>
              <w:t>如有</w:t>
            </w:r>
            <w:r>
              <w:rPr>
                <w:rFonts w:ascii="仿宋_GB2312" w:hAnsi="等线" w:eastAsia="仿宋_GB2312" w:cs="仿宋_GB2312"/>
                <w:color w:val="auto"/>
                <w:kern w:val="0"/>
                <w:sz w:val="24"/>
                <w:szCs w:val="24"/>
              </w:rPr>
              <w:t>承担过</w:t>
            </w:r>
            <w:r>
              <w:rPr>
                <w:rFonts w:hint="eastAsia" w:ascii="仿宋_GB2312" w:hAnsi="等线" w:eastAsia="仿宋_GB2312" w:cs="仿宋_GB2312"/>
                <w:color w:val="auto"/>
                <w:kern w:val="0"/>
                <w:sz w:val="24"/>
                <w:szCs w:val="24"/>
                <w:lang w:val="en-US" w:eastAsia="zh-CN"/>
              </w:rPr>
              <w:t>合同金额不少于20万的</w:t>
            </w:r>
            <w:r>
              <w:rPr>
                <w:rFonts w:ascii="仿宋_GB2312" w:hAnsi="等线" w:eastAsia="仿宋_GB2312" w:cs="仿宋_GB2312"/>
                <w:color w:val="auto"/>
                <w:kern w:val="0"/>
                <w:sz w:val="24"/>
                <w:szCs w:val="24"/>
              </w:rPr>
              <w:t>财务决算审计业绩，每</w:t>
            </w:r>
            <w:r>
              <w:rPr>
                <w:rFonts w:hint="eastAsia" w:ascii="仿宋_GB2312" w:hAnsi="等线" w:eastAsia="仿宋_GB2312" w:cs="仿宋_GB2312"/>
                <w:color w:val="auto"/>
                <w:kern w:val="0"/>
                <w:sz w:val="24"/>
                <w:szCs w:val="24"/>
                <w:lang w:eastAsia="zh-CN"/>
              </w:rPr>
              <w:t>增加</w:t>
            </w:r>
            <w:r>
              <w:rPr>
                <w:rFonts w:ascii="仿宋_GB2312" w:hAnsi="等线" w:eastAsia="仿宋_GB2312" w:cs="仿宋_GB2312"/>
                <w:color w:val="auto"/>
                <w:kern w:val="0"/>
                <w:sz w:val="24"/>
                <w:szCs w:val="24"/>
              </w:rPr>
              <w:t>一个得</w:t>
            </w:r>
            <w:r>
              <w:rPr>
                <w:rFonts w:hint="eastAsia" w:ascii="仿宋_GB2312" w:hAnsi="等线" w:eastAsia="仿宋_GB2312" w:cs="仿宋_GB2312"/>
                <w:color w:val="auto"/>
                <w:kern w:val="0"/>
                <w:sz w:val="24"/>
                <w:szCs w:val="24"/>
                <w:lang w:val="en-US" w:eastAsia="zh-CN"/>
              </w:rPr>
              <w:t>5</w:t>
            </w:r>
            <w:r>
              <w:rPr>
                <w:rFonts w:ascii="仿宋_GB2312" w:hAnsi="等线" w:eastAsia="仿宋_GB2312" w:cs="仿宋_GB2312"/>
                <w:color w:val="auto"/>
                <w:kern w:val="0"/>
                <w:sz w:val="24"/>
                <w:szCs w:val="24"/>
              </w:rPr>
              <w:t>分，最多得</w:t>
            </w:r>
            <w:r>
              <w:rPr>
                <w:rFonts w:hint="eastAsia" w:ascii="仿宋_GB2312" w:hAnsi="等线" w:eastAsia="仿宋_GB2312" w:cs="仿宋_GB2312"/>
                <w:color w:val="auto"/>
                <w:kern w:val="0"/>
                <w:sz w:val="24"/>
                <w:szCs w:val="24"/>
                <w:lang w:val="en-US" w:eastAsia="zh-CN"/>
              </w:rPr>
              <w:t>2</w:t>
            </w:r>
            <w:r>
              <w:rPr>
                <w:rFonts w:ascii="仿宋_GB2312" w:hAnsi="等线" w:eastAsia="仿宋_GB2312" w:cs="仿宋_GB2312"/>
                <w:color w:val="auto"/>
                <w:kern w:val="0"/>
                <w:sz w:val="24"/>
                <w:szCs w:val="24"/>
              </w:rPr>
              <w:t>0分。（注：以合同及</w:t>
            </w:r>
            <w:r>
              <w:rPr>
                <w:rFonts w:hint="eastAsia" w:ascii="仿宋_GB2312" w:hAnsi="等线" w:eastAsia="仿宋_GB2312" w:cs="仿宋_GB2312"/>
                <w:color w:val="auto"/>
                <w:kern w:val="0"/>
                <w:sz w:val="24"/>
                <w:szCs w:val="24"/>
                <w:lang w:eastAsia="zh-CN"/>
              </w:rPr>
              <w:t>中标通知书</w:t>
            </w:r>
            <w:r>
              <w:rPr>
                <w:rFonts w:ascii="仿宋_GB2312" w:hAnsi="等线" w:eastAsia="仿宋_GB2312" w:cs="仿宋_GB2312"/>
                <w:color w:val="auto"/>
                <w:kern w:val="0"/>
                <w:sz w:val="24"/>
                <w:szCs w:val="24"/>
              </w:rPr>
              <w:t>为准</w:t>
            </w:r>
            <w:r>
              <w:rPr>
                <w:rFonts w:hint="eastAsia" w:ascii="仿宋_GB2312" w:hAnsi="等线" w:eastAsia="仿宋_GB2312" w:cs="仿宋_GB2312"/>
                <w:color w:val="auto"/>
                <w:kern w:val="0"/>
                <w:sz w:val="24"/>
                <w:szCs w:val="24"/>
              </w:rPr>
              <w:t>，</w:t>
            </w:r>
            <w:r>
              <w:rPr>
                <w:rFonts w:ascii="仿宋_GB2312" w:hAnsi="等线" w:eastAsia="仿宋_GB2312" w:cs="仿宋_GB2312"/>
                <w:color w:val="auto"/>
                <w:kern w:val="0"/>
                <w:sz w:val="24"/>
                <w:szCs w:val="24"/>
              </w:rPr>
              <w:t>相关证明材料</w:t>
            </w:r>
            <w:r>
              <w:rPr>
                <w:rFonts w:hint="eastAsia" w:ascii="仿宋_GB2312" w:hAnsi="等线" w:eastAsia="仿宋_GB2312" w:cs="仿宋_GB2312"/>
                <w:color w:val="auto"/>
                <w:kern w:val="0"/>
                <w:sz w:val="24"/>
                <w:szCs w:val="24"/>
              </w:rPr>
              <w:t>需</w:t>
            </w:r>
            <w:r>
              <w:rPr>
                <w:rFonts w:ascii="仿宋_GB2312" w:hAnsi="等线" w:eastAsia="仿宋_GB2312" w:cs="仿宋_GB2312"/>
                <w:color w:val="auto"/>
                <w:kern w:val="0"/>
                <w:sz w:val="24"/>
                <w:szCs w:val="24"/>
              </w:rPr>
              <w:t xml:space="preserve">加盖公章（业绩需提供业绩一览表）； </w:t>
            </w:r>
            <w:r>
              <w:rPr>
                <w:rFonts w:hint="eastAsia" w:ascii="宋体" w:hAnsi="宋体" w:eastAsia="宋体" w:cs="宋体"/>
                <w:color w:val="auto"/>
                <w:kern w:val="0"/>
                <w:sz w:val="24"/>
                <w:szCs w:val="24"/>
              </w:rPr>
              <w:t xml:space="preserve"> </w:t>
            </w:r>
          </w:p>
        </w:tc>
      </w:tr>
      <w:tr>
        <w:tblPrEx>
          <w:tblCellMar>
            <w:top w:w="0" w:type="dxa"/>
            <w:left w:w="0" w:type="dxa"/>
            <w:bottom w:w="0" w:type="dxa"/>
            <w:right w:w="0" w:type="dxa"/>
          </w:tblCellMar>
        </w:tblPrEx>
        <w:trPr>
          <w:trHeight w:val="1342" w:hRule="atLeast"/>
        </w:trPr>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等线" w:eastAsia="仿宋_GB2312" w:cs="仿宋_GB2312"/>
                <w:color w:val="auto"/>
                <w:sz w:val="24"/>
                <w:szCs w:val="24"/>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auto"/>
                <w:sz w:val="24"/>
                <w:szCs w:val="24"/>
              </w:rPr>
            </w:pPr>
            <w:r>
              <w:rPr>
                <w:rFonts w:ascii="仿宋_GB2312" w:hAnsi="等线" w:eastAsia="仿宋_GB2312" w:cs="仿宋_GB2312"/>
                <w:color w:val="auto"/>
                <w:kern w:val="0"/>
                <w:sz w:val="24"/>
                <w:szCs w:val="24"/>
              </w:rPr>
              <w:t>项目投入人员</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仿宋_GB2312" w:hAnsi="等线" w:eastAsia="仿宋_GB2312" w:cs="仿宋_GB2312"/>
                <w:color w:val="auto"/>
                <w:sz w:val="24"/>
                <w:szCs w:val="24"/>
                <w:lang w:val="en-US" w:eastAsia="zh-CN"/>
              </w:rPr>
            </w:pPr>
            <w:r>
              <w:rPr>
                <w:rFonts w:hint="eastAsia" w:ascii="仿宋_GB2312" w:hAnsi="等线" w:eastAsia="仿宋_GB2312" w:cs="仿宋_GB2312"/>
                <w:color w:val="auto"/>
                <w:kern w:val="0"/>
                <w:sz w:val="24"/>
                <w:szCs w:val="24"/>
                <w:lang w:val="en-US" w:eastAsia="zh-CN"/>
              </w:rPr>
              <w:t>10</w:t>
            </w:r>
          </w:p>
        </w:tc>
        <w:tc>
          <w:tcPr>
            <w:tcW w:w="3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等线" w:eastAsia="仿宋_GB2312" w:cs="仿宋_GB2312"/>
                <w:color w:val="auto"/>
                <w:sz w:val="24"/>
                <w:szCs w:val="24"/>
              </w:rPr>
            </w:pPr>
            <w:r>
              <w:rPr>
                <w:rFonts w:ascii="仿宋_GB2312" w:hAnsi="等线" w:eastAsia="仿宋_GB2312" w:cs="仿宋_GB2312"/>
                <w:color w:val="auto"/>
                <w:kern w:val="0"/>
                <w:sz w:val="24"/>
                <w:szCs w:val="24"/>
              </w:rPr>
              <w:t>拟投入成员每增加一个注册会计师得</w:t>
            </w:r>
            <w:r>
              <w:rPr>
                <w:rFonts w:hint="eastAsia" w:ascii="仿宋_GB2312" w:hAnsi="等线" w:eastAsia="仿宋_GB2312" w:cs="仿宋_GB2312"/>
                <w:color w:val="auto"/>
                <w:kern w:val="0"/>
                <w:sz w:val="24"/>
                <w:szCs w:val="24"/>
                <w:lang w:val="en-US" w:eastAsia="zh-CN"/>
              </w:rPr>
              <w:t>5</w:t>
            </w:r>
            <w:r>
              <w:rPr>
                <w:rFonts w:ascii="仿宋_GB2312" w:hAnsi="等线" w:eastAsia="仿宋_GB2312" w:cs="仿宋_GB2312"/>
                <w:color w:val="auto"/>
                <w:kern w:val="0"/>
                <w:sz w:val="24"/>
                <w:szCs w:val="24"/>
              </w:rPr>
              <w:t>分</w:t>
            </w:r>
            <w:r>
              <w:rPr>
                <w:rFonts w:hint="eastAsia" w:ascii="仿宋_GB2312" w:hAnsi="等线" w:eastAsia="仿宋_GB2312" w:cs="仿宋_GB2312"/>
                <w:color w:val="auto"/>
                <w:kern w:val="0"/>
                <w:sz w:val="24"/>
                <w:szCs w:val="24"/>
                <w:lang w:eastAsia="zh-CN"/>
              </w:rPr>
              <w:t>（不含项目技术负责人）</w:t>
            </w:r>
            <w:r>
              <w:rPr>
                <w:rFonts w:ascii="仿宋_GB2312" w:hAnsi="等线" w:eastAsia="仿宋_GB2312" w:cs="仿宋_GB2312"/>
                <w:color w:val="auto"/>
                <w:kern w:val="0"/>
                <w:sz w:val="24"/>
                <w:szCs w:val="24"/>
              </w:rPr>
              <w:t>，满分</w:t>
            </w:r>
            <w:r>
              <w:rPr>
                <w:rFonts w:hint="eastAsia" w:ascii="仿宋_GB2312" w:hAnsi="等线" w:eastAsia="仿宋_GB2312" w:cs="仿宋_GB2312"/>
                <w:color w:val="auto"/>
                <w:kern w:val="0"/>
                <w:sz w:val="24"/>
                <w:szCs w:val="24"/>
                <w:lang w:val="en-US" w:eastAsia="zh-CN"/>
              </w:rPr>
              <w:t>10</w:t>
            </w:r>
            <w:r>
              <w:rPr>
                <w:rFonts w:ascii="仿宋_GB2312" w:hAnsi="等线" w:eastAsia="仿宋_GB2312" w:cs="仿宋_GB2312"/>
                <w:color w:val="auto"/>
                <w:kern w:val="0"/>
                <w:sz w:val="24"/>
                <w:szCs w:val="24"/>
              </w:rPr>
              <w:t>分。（需提供相关证书复印件加盖公章）（需提供拟投入人员一览表）。</w:t>
            </w:r>
          </w:p>
        </w:tc>
      </w:tr>
      <w:tr>
        <w:tblPrEx>
          <w:tblCellMar>
            <w:top w:w="0" w:type="dxa"/>
            <w:left w:w="0" w:type="dxa"/>
            <w:bottom w:w="0" w:type="dxa"/>
            <w:right w:w="0" w:type="dxa"/>
          </w:tblCellMar>
        </w:tblPrEx>
        <w:trPr>
          <w:trHeight w:val="2143" w:hRule="atLeast"/>
        </w:trPr>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等线" w:eastAsia="仿宋_GB2312" w:cs="仿宋_GB2312"/>
                <w:color w:val="auto"/>
                <w:sz w:val="24"/>
                <w:szCs w:val="24"/>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auto"/>
                <w:kern w:val="0"/>
                <w:sz w:val="24"/>
                <w:szCs w:val="24"/>
              </w:rPr>
            </w:pPr>
            <w:r>
              <w:rPr>
                <w:rFonts w:ascii="仿宋_GB2312" w:hAnsi="等线" w:eastAsia="仿宋_GB2312" w:cs="仿宋_GB2312"/>
                <w:color w:val="auto"/>
                <w:kern w:val="0"/>
                <w:sz w:val="24"/>
                <w:szCs w:val="24"/>
              </w:rPr>
              <w:t>承诺</w:t>
            </w:r>
          </w:p>
          <w:p>
            <w:pPr>
              <w:widowControl/>
              <w:jc w:val="center"/>
              <w:textAlignment w:val="center"/>
              <w:rPr>
                <w:rFonts w:ascii="仿宋_GB2312" w:hAnsi="等线" w:eastAsia="仿宋_GB2312" w:cs="仿宋_GB2312"/>
                <w:color w:val="auto"/>
                <w:sz w:val="24"/>
                <w:szCs w:val="24"/>
              </w:rPr>
            </w:pPr>
            <w:r>
              <w:rPr>
                <w:rFonts w:ascii="仿宋_GB2312" w:hAnsi="等线" w:eastAsia="仿宋_GB2312" w:cs="仿宋_GB2312"/>
                <w:color w:val="auto"/>
                <w:kern w:val="0"/>
                <w:sz w:val="24"/>
                <w:szCs w:val="24"/>
              </w:rPr>
              <w:t>部分</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auto"/>
                <w:sz w:val="24"/>
                <w:szCs w:val="24"/>
              </w:rPr>
            </w:pPr>
            <w:r>
              <w:rPr>
                <w:rFonts w:ascii="仿宋_GB2312" w:hAnsi="等线" w:eastAsia="仿宋_GB2312" w:cs="仿宋_GB2312"/>
                <w:color w:val="auto"/>
                <w:kern w:val="0"/>
                <w:sz w:val="24"/>
                <w:szCs w:val="24"/>
              </w:rPr>
              <w:t>5</w:t>
            </w:r>
          </w:p>
        </w:tc>
        <w:tc>
          <w:tcPr>
            <w:tcW w:w="3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_GB2312" w:hAnsi="等线" w:eastAsia="仿宋_GB2312" w:cs="仿宋_GB2312"/>
                <w:color w:val="auto"/>
                <w:kern w:val="0"/>
                <w:sz w:val="24"/>
                <w:szCs w:val="24"/>
                <w:lang w:eastAsia="zh-CN"/>
              </w:rPr>
            </w:pPr>
            <w:r>
              <w:rPr>
                <w:rFonts w:ascii="仿宋_GB2312" w:hAnsi="等线" w:eastAsia="仿宋_GB2312" w:cs="仿宋_GB2312"/>
                <w:color w:val="auto"/>
                <w:kern w:val="0"/>
                <w:sz w:val="24"/>
                <w:szCs w:val="24"/>
              </w:rPr>
              <w:t>1.承诺审计项目负责人全程服务该项目，按时完成审计工作，得2分。</w:t>
            </w:r>
          </w:p>
          <w:p>
            <w:pPr>
              <w:widowControl/>
              <w:jc w:val="left"/>
              <w:textAlignment w:val="center"/>
              <w:rPr>
                <w:rFonts w:hint="eastAsia" w:ascii="仿宋_GB2312" w:hAnsi="等线" w:eastAsia="仿宋_GB2312" w:cs="仿宋_GB2312"/>
                <w:color w:val="auto"/>
                <w:kern w:val="0"/>
                <w:sz w:val="24"/>
                <w:szCs w:val="24"/>
                <w:lang w:eastAsia="zh-CN"/>
              </w:rPr>
            </w:pPr>
            <w:r>
              <w:rPr>
                <w:rFonts w:ascii="仿宋_GB2312" w:hAnsi="等线" w:eastAsia="仿宋_GB2312" w:cs="仿宋_GB2312"/>
                <w:color w:val="auto"/>
                <w:kern w:val="0"/>
                <w:sz w:val="24"/>
                <w:szCs w:val="24"/>
              </w:rPr>
              <w:t>2.承诺在决算审计过程中不更换项目负责人，得1分。</w:t>
            </w:r>
          </w:p>
          <w:p>
            <w:pPr>
              <w:widowControl/>
              <w:jc w:val="left"/>
              <w:textAlignment w:val="center"/>
              <w:rPr>
                <w:rFonts w:hint="eastAsia" w:ascii="仿宋_GB2312" w:hAnsi="等线" w:eastAsia="仿宋_GB2312" w:cs="仿宋_GB2312"/>
                <w:color w:val="auto"/>
                <w:kern w:val="0"/>
                <w:sz w:val="24"/>
                <w:szCs w:val="24"/>
                <w:lang w:eastAsia="zh-CN"/>
              </w:rPr>
            </w:pPr>
            <w:r>
              <w:rPr>
                <w:rFonts w:ascii="仿宋_GB2312" w:hAnsi="等线" w:eastAsia="仿宋_GB2312" w:cs="仿宋_GB2312"/>
                <w:color w:val="auto"/>
                <w:kern w:val="0"/>
                <w:sz w:val="24"/>
                <w:szCs w:val="24"/>
              </w:rPr>
              <w:t>3.承诺在审计工作过程中，审计人员全程进驻现场，得2分。</w:t>
            </w:r>
          </w:p>
          <w:p>
            <w:pPr>
              <w:widowControl/>
              <w:jc w:val="left"/>
              <w:textAlignment w:val="center"/>
              <w:rPr>
                <w:rFonts w:ascii="仿宋_GB2312" w:hAnsi="等线" w:eastAsia="仿宋_GB2312" w:cs="仿宋_GB2312"/>
                <w:color w:val="auto"/>
                <w:sz w:val="24"/>
                <w:szCs w:val="24"/>
              </w:rPr>
            </w:pPr>
            <w:r>
              <w:rPr>
                <w:rFonts w:ascii="仿宋_GB2312" w:hAnsi="等线" w:eastAsia="仿宋_GB2312" w:cs="仿宋_GB2312"/>
                <w:color w:val="auto"/>
                <w:kern w:val="0"/>
                <w:sz w:val="24"/>
                <w:szCs w:val="24"/>
              </w:rPr>
              <w:t>(备注：本项三档累计计分）</w:t>
            </w:r>
          </w:p>
        </w:tc>
      </w:tr>
      <w:tr>
        <w:tblPrEx>
          <w:tblCellMar>
            <w:top w:w="0" w:type="dxa"/>
            <w:left w:w="0" w:type="dxa"/>
            <w:bottom w:w="0" w:type="dxa"/>
            <w:right w:w="0" w:type="dxa"/>
          </w:tblCellMar>
        </w:tblPrEx>
        <w:trPr>
          <w:trHeight w:val="1121" w:hRule="atLeast"/>
        </w:trPr>
        <w:tc>
          <w:tcPr>
            <w:tcW w:w="62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等线" w:eastAsia="仿宋_GB2312" w:cs="仿宋_GB2312"/>
                <w:color w:val="auto"/>
                <w:kern w:val="0"/>
                <w:sz w:val="24"/>
                <w:szCs w:val="24"/>
                <w:lang w:eastAsia="zh-CN"/>
              </w:rPr>
            </w:pPr>
            <w:r>
              <w:rPr>
                <w:rFonts w:ascii="仿宋_GB2312" w:hAnsi="等线" w:eastAsia="仿宋_GB2312" w:cs="仿宋_GB2312"/>
                <w:color w:val="auto"/>
                <w:kern w:val="0"/>
                <w:sz w:val="24"/>
                <w:szCs w:val="24"/>
              </w:rPr>
              <w:t>技术部分</w:t>
            </w:r>
          </w:p>
          <w:p>
            <w:pPr>
              <w:widowControl/>
              <w:jc w:val="center"/>
              <w:textAlignment w:val="center"/>
              <w:rPr>
                <w:rFonts w:ascii="仿宋_GB2312" w:hAnsi="等线" w:eastAsia="仿宋_GB2312" w:cs="仿宋_GB2312"/>
                <w:color w:val="auto"/>
                <w:sz w:val="24"/>
                <w:szCs w:val="24"/>
              </w:rPr>
            </w:pPr>
            <w:r>
              <w:rPr>
                <w:rFonts w:ascii="仿宋_GB2312" w:hAnsi="等线" w:eastAsia="仿宋_GB2312" w:cs="仿宋_GB2312"/>
                <w:color w:val="auto"/>
                <w:kern w:val="0"/>
                <w:sz w:val="24"/>
                <w:szCs w:val="24"/>
              </w:rPr>
              <w:t>（2</w:t>
            </w:r>
            <w:r>
              <w:rPr>
                <w:rFonts w:hint="eastAsia" w:ascii="仿宋_GB2312" w:hAnsi="等线" w:eastAsia="仿宋_GB2312" w:cs="仿宋_GB2312"/>
                <w:color w:val="auto"/>
                <w:kern w:val="0"/>
                <w:sz w:val="24"/>
                <w:szCs w:val="24"/>
                <w:lang w:val="en-US" w:eastAsia="zh-CN"/>
              </w:rPr>
              <w:t>5</w:t>
            </w:r>
            <w:r>
              <w:rPr>
                <w:rFonts w:ascii="仿宋_GB2312" w:hAnsi="等线" w:eastAsia="仿宋_GB2312" w:cs="仿宋_GB2312"/>
                <w:color w:val="auto"/>
                <w:kern w:val="0"/>
                <w:sz w:val="24"/>
                <w:szCs w:val="24"/>
              </w:rPr>
              <w:t>分）</w:t>
            </w:r>
          </w:p>
        </w:tc>
        <w:tc>
          <w:tcPr>
            <w:tcW w:w="53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auto"/>
                <w:kern w:val="0"/>
                <w:sz w:val="24"/>
                <w:szCs w:val="24"/>
              </w:rPr>
            </w:pPr>
            <w:r>
              <w:rPr>
                <w:rFonts w:ascii="仿宋_GB2312" w:hAnsi="等线" w:eastAsia="仿宋_GB2312" w:cs="仿宋_GB2312"/>
                <w:color w:val="auto"/>
                <w:kern w:val="0"/>
                <w:sz w:val="24"/>
                <w:szCs w:val="24"/>
              </w:rPr>
              <w:t>实施</w:t>
            </w:r>
          </w:p>
          <w:p>
            <w:pPr>
              <w:widowControl/>
              <w:jc w:val="center"/>
              <w:textAlignment w:val="center"/>
              <w:rPr>
                <w:rFonts w:ascii="仿宋_GB2312" w:hAnsi="等线" w:eastAsia="仿宋_GB2312" w:cs="仿宋_GB2312"/>
                <w:color w:val="auto"/>
                <w:sz w:val="24"/>
                <w:szCs w:val="24"/>
              </w:rPr>
            </w:pPr>
            <w:r>
              <w:rPr>
                <w:rFonts w:ascii="仿宋_GB2312" w:hAnsi="等线" w:eastAsia="仿宋_GB2312" w:cs="仿宋_GB2312"/>
                <w:color w:val="auto"/>
                <w:kern w:val="0"/>
                <w:sz w:val="24"/>
                <w:szCs w:val="24"/>
              </w:rPr>
              <w:t>方案</w:t>
            </w:r>
          </w:p>
        </w:tc>
        <w:tc>
          <w:tcPr>
            <w:tcW w:w="29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等线" w:eastAsia="仿宋_GB2312" w:cs="仿宋_GB2312"/>
                <w:color w:val="auto"/>
                <w:sz w:val="24"/>
                <w:szCs w:val="24"/>
                <w:lang w:eastAsia="zh-CN"/>
              </w:rPr>
            </w:pPr>
            <w:r>
              <w:rPr>
                <w:rFonts w:ascii="仿宋_GB2312" w:hAnsi="等线" w:eastAsia="仿宋_GB2312" w:cs="仿宋_GB2312"/>
                <w:color w:val="auto"/>
                <w:kern w:val="0"/>
                <w:sz w:val="24"/>
                <w:szCs w:val="24"/>
              </w:rPr>
              <w:t>2</w:t>
            </w:r>
            <w:r>
              <w:rPr>
                <w:rFonts w:hint="eastAsia" w:ascii="仿宋_GB2312" w:hAnsi="等线" w:eastAsia="仿宋_GB2312" w:cs="仿宋_GB2312"/>
                <w:color w:val="auto"/>
                <w:kern w:val="0"/>
                <w:sz w:val="24"/>
                <w:szCs w:val="24"/>
                <w:lang w:val="en-US" w:eastAsia="zh-CN"/>
              </w:rPr>
              <w:t>5</w:t>
            </w:r>
          </w:p>
        </w:tc>
        <w:tc>
          <w:tcPr>
            <w:tcW w:w="3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等线" w:eastAsia="仿宋_GB2312" w:cs="仿宋_GB2312"/>
                <w:color w:val="auto"/>
                <w:sz w:val="24"/>
                <w:szCs w:val="24"/>
              </w:rPr>
            </w:pPr>
            <w:r>
              <w:rPr>
                <w:rFonts w:ascii="仿宋_GB2312" w:hAnsi="等线" w:eastAsia="仿宋_GB2312" w:cs="仿宋_GB2312"/>
                <w:color w:val="auto"/>
                <w:kern w:val="0"/>
                <w:sz w:val="24"/>
                <w:szCs w:val="24"/>
              </w:rPr>
              <w:t>1.审计工作方案内容完整，针对性强，进度安排合理，能充分体现本项目的招标特点，能提出行之有效的措施，在 1</w:t>
            </w:r>
            <w:r>
              <w:rPr>
                <w:rFonts w:hint="eastAsia" w:ascii="仿宋_GB2312" w:hAnsi="等线" w:eastAsia="仿宋_GB2312" w:cs="仿宋_GB2312"/>
                <w:color w:val="auto"/>
                <w:kern w:val="0"/>
                <w:sz w:val="24"/>
                <w:szCs w:val="24"/>
                <w:lang w:val="en-US" w:eastAsia="zh-CN"/>
              </w:rPr>
              <w:t>5</w:t>
            </w:r>
            <w:r>
              <w:rPr>
                <w:rFonts w:ascii="仿宋_GB2312" w:hAnsi="等线" w:eastAsia="仿宋_GB2312" w:cs="仿宋_GB2312"/>
                <w:color w:val="auto"/>
                <w:kern w:val="0"/>
                <w:sz w:val="24"/>
                <w:szCs w:val="24"/>
              </w:rPr>
              <w:t>-2</w:t>
            </w:r>
            <w:r>
              <w:rPr>
                <w:rFonts w:hint="eastAsia" w:ascii="仿宋_GB2312" w:hAnsi="等线" w:eastAsia="仿宋_GB2312" w:cs="仿宋_GB2312"/>
                <w:color w:val="auto"/>
                <w:kern w:val="0"/>
                <w:sz w:val="24"/>
                <w:szCs w:val="24"/>
                <w:lang w:val="en-US" w:eastAsia="zh-CN"/>
              </w:rPr>
              <w:t>5</w:t>
            </w:r>
            <w:r>
              <w:rPr>
                <w:rFonts w:ascii="仿宋_GB2312" w:hAnsi="等线" w:eastAsia="仿宋_GB2312" w:cs="仿宋_GB2312"/>
                <w:color w:val="auto"/>
                <w:kern w:val="0"/>
                <w:sz w:val="24"/>
                <w:szCs w:val="24"/>
              </w:rPr>
              <w:t xml:space="preserve">分范围内打分； </w:t>
            </w:r>
          </w:p>
        </w:tc>
      </w:tr>
      <w:tr>
        <w:tblPrEx>
          <w:tblCellMar>
            <w:top w:w="0" w:type="dxa"/>
            <w:left w:w="0" w:type="dxa"/>
            <w:bottom w:w="0" w:type="dxa"/>
            <w:right w:w="0" w:type="dxa"/>
          </w:tblCellMar>
        </w:tblPrEx>
        <w:trPr>
          <w:trHeight w:val="884" w:hRule="atLeast"/>
        </w:trPr>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等线" w:eastAsia="仿宋_GB2312" w:cs="仿宋_GB2312"/>
                <w:color w:val="auto"/>
                <w:sz w:val="24"/>
                <w:szCs w:val="24"/>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等线" w:eastAsia="仿宋_GB2312" w:cs="仿宋_GB2312"/>
                <w:color w:val="auto"/>
                <w:sz w:val="24"/>
                <w:szCs w:val="24"/>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等线" w:eastAsia="仿宋_GB2312" w:cs="仿宋_GB2312"/>
                <w:color w:val="auto"/>
                <w:sz w:val="24"/>
                <w:szCs w:val="24"/>
              </w:rPr>
            </w:pPr>
          </w:p>
        </w:tc>
        <w:tc>
          <w:tcPr>
            <w:tcW w:w="3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等线" w:eastAsia="仿宋_GB2312" w:cs="仿宋_GB2312"/>
                <w:color w:val="auto"/>
                <w:sz w:val="24"/>
                <w:szCs w:val="24"/>
              </w:rPr>
            </w:pPr>
            <w:r>
              <w:rPr>
                <w:rFonts w:ascii="仿宋_GB2312" w:hAnsi="等线" w:eastAsia="仿宋_GB2312" w:cs="仿宋_GB2312"/>
                <w:color w:val="auto"/>
                <w:kern w:val="0"/>
                <w:sz w:val="24"/>
                <w:szCs w:val="24"/>
              </w:rPr>
              <w:t>2.审计工作方案内容较完整，针对性较强，进度安排较合理，能基本体现本项目的招标特点，在</w:t>
            </w:r>
            <w:r>
              <w:rPr>
                <w:rFonts w:hint="eastAsia" w:ascii="仿宋_GB2312" w:hAnsi="等线" w:eastAsia="仿宋_GB2312" w:cs="仿宋_GB2312"/>
                <w:color w:val="auto"/>
                <w:kern w:val="0"/>
                <w:sz w:val="24"/>
                <w:szCs w:val="24"/>
                <w:lang w:val="en-US" w:eastAsia="zh-CN"/>
              </w:rPr>
              <w:t>7</w:t>
            </w:r>
            <w:r>
              <w:rPr>
                <w:rFonts w:ascii="仿宋_GB2312" w:hAnsi="等线" w:eastAsia="仿宋_GB2312" w:cs="仿宋_GB2312"/>
                <w:color w:val="auto"/>
                <w:kern w:val="0"/>
                <w:sz w:val="24"/>
                <w:szCs w:val="24"/>
              </w:rPr>
              <w:t>-1</w:t>
            </w:r>
            <w:r>
              <w:rPr>
                <w:rFonts w:hint="eastAsia" w:ascii="仿宋_GB2312" w:hAnsi="等线" w:eastAsia="仿宋_GB2312" w:cs="仿宋_GB2312"/>
                <w:color w:val="auto"/>
                <w:kern w:val="0"/>
                <w:sz w:val="24"/>
                <w:szCs w:val="24"/>
                <w:lang w:val="en-US" w:eastAsia="zh-CN"/>
              </w:rPr>
              <w:t>4</w:t>
            </w:r>
            <w:r>
              <w:rPr>
                <w:rFonts w:ascii="仿宋_GB2312" w:hAnsi="等线" w:eastAsia="仿宋_GB2312" w:cs="仿宋_GB2312"/>
                <w:color w:val="auto"/>
                <w:kern w:val="0"/>
                <w:sz w:val="24"/>
                <w:szCs w:val="24"/>
              </w:rPr>
              <w:t>分范围内打分；</w:t>
            </w:r>
          </w:p>
        </w:tc>
      </w:tr>
      <w:tr>
        <w:tblPrEx>
          <w:tblCellMar>
            <w:top w:w="0" w:type="dxa"/>
            <w:left w:w="0" w:type="dxa"/>
            <w:bottom w:w="0" w:type="dxa"/>
            <w:right w:w="0" w:type="dxa"/>
          </w:tblCellMar>
        </w:tblPrEx>
        <w:trPr>
          <w:trHeight w:val="1326" w:hRule="atLeast"/>
        </w:trPr>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等线" w:eastAsia="仿宋_GB2312" w:cs="仿宋_GB2312"/>
                <w:color w:val="auto"/>
                <w:sz w:val="24"/>
                <w:szCs w:val="24"/>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等线" w:eastAsia="仿宋_GB2312" w:cs="仿宋_GB2312"/>
                <w:color w:val="auto"/>
                <w:sz w:val="24"/>
                <w:szCs w:val="24"/>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等线" w:eastAsia="仿宋_GB2312" w:cs="仿宋_GB2312"/>
                <w:color w:val="auto"/>
                <w:sz w:val="24"/>
                <w:szCs w:val="24"/>
              </w:rPr>
            </w:pPr>
          </w:p>
        </w:tc>
        <w:tc>
          <w:tcPr>
            <w:tcW w:w="3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_GB2312" w:hAnsi="等线" w:eastAsia="仿宋_GB2312" w:cs="仿宋_GB2312"/>
                <w:color w:val="auto"/>
                <w:kern w:val="0"/>
                <w:sz w:val="24"/>
                <w:szCs w:val="24"/>
                <w:lang w:eastAsia="zh-CN"/>
              </w:rPr>
            </w:pPr>
            <w:r>
              <w:rPr>
                <w:rFonts w:ascii="仿宋_GB2312" w:hAnsi="等线" w:eastAsia="仿宋_GB2312" w:cs="仿宋_GB2312"/>
                <w:color w:val="auto"/>
                <w:kern w:val="0"/>
                <w:sz w:val="24"/>
                <w:szCs w:val="24"/>
              </w:rPr>
              <w:t>3.审计工作方案较一般，无一定针对性，生搬硬套，不能体现本项目招标特点，在0-</w:t>
            </w:r>
            <w:r>
              <w:rPr>
                <w:rFonts w:hint="eastAsia" w:ascii="仿宋_GB2312" w:hAnsi="等线" w:eastAsia="仿宋_GB2312" w:cs="仿宋_GB2312"/>
                <w:color w:val="auto"/>
                <w:kern w:val="0"/>
                <w:sz w:val="24"/>
                <w:szCs w:val="24"/>
                <w:lang w:val="en-US" w:eastAsia="zh-CN"/>
              </w:rPr>
              <w:t>6</w:t>
            </w:r>
            <w:r>
              <w:rPr>
                <w:rFonts w:ascii="仿宋_GB2312" w:hAnsi="等线" w:eastAsia="仿宋_GB2312" w:cs="仿宋_GB2312"/>
                <w:color w:val="auto"/>
                <w:kern w:val="0"/>
                <w:sz w:val="24"/>
                <w:szCs w:val="24"/>
              </w:rPr>
              <w:t>分范围内打分。</w:t>
            </w:r>
          </w:p>
          <w:p>
            <w:pPr>
              <w:widowControl/>
              <w:jc w:val="left"/>
              <w:textAlignment w:val="center"/>
              <w:rPr>
                <w:rFonts w:ascii="仿宋_GB2312" w:hAnsi="等线" w:eastAsia="仿宋_GB2312" w:cs="仿宋_GB2312"/>
                <w:color w:val="auto"/>
                <w:sz w:val="24"/>
                <w:szCs w:val="24"/>
              </w:rPr>
            </w:pPr>
            <w:r>
              <w:rPr>
                <w:rFonts w:ascii="仿宋_GB2312" w:hAnsi="等线" w:eastAsia="仿宋_GB2312" w:cs="仿宋_GB2312"/>
                <w:color w:val="auto"/>
                <w:kern w:val="0"/>
                <w:sz w:val="24"/>
                <w:szCs w:val="24"/>
              </w:rPr>
              <w:t>(备注：本项只按照其中一档计分，三档不累计计分）</w:t>
            </w:r>
          </w:p>
        </w:tc>
      </w:tr>
    </w:tbl>
    <w:p>
      <w:pPr>
        <w:pStyle w:val="4"/>
        <w:ind w:firstLine="0"/>
        <w:rPr>
          <w:color w:val="auto"/>
        </w:rPr>
      </w:pPr>
    </w:p>
    <w:p>
      <w:pPr>
        <w:pStyle w:val="4"/>
        <w:ind w:firstLine="0"/>
        <w:rPr>
          <w:color w:val="auto"/>
        </w:rPr>
      </w:pPr>
    </w:p>
    <w:p>
      <w:pPr>
        <w:widowControl/>
        <w:spacing w:line="600" w:lineRule="atLeast"/>
        <w:ind w:firstLine="480" w:firstLineChars="200"/>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22.确定中选人</w:t>
      </w:r>
    </w:p>
    <w:p>
      <w:pPr>
        <w:widowControl/>
        <w:spacing w:line="600" w:lineRule="atLeast"/>
        <w:ind w:firstLine="480" w:firstLineChars="200"/>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合格投标人的评标得分为各项目汇总得分，中标候选资格按评标得分由高到低顺序排列，得分相同的，按投标报价由低到高顺序排列；得分且投标报价相同的，按技术指标由高到低顺序排列。排名第一的投标人为中标候选人。</w:t>
      </w:r>
    </w:p>
    <w:p>
      <w:pPr>
        <w:widowControl/>
        <w:spacing w:line="600" w:lineRule="atLeast"/>
        <w:ind w:firstLine="480" w:firstLineChars="200"/>
        <w:rPr>
          <w:rFonts w:ascii="宋体" w:hAnsi="宋体" w:eastAsia="宋体" w:cs="宋体"/>
          <w:color w:val="auto"/>
          <w:sz w:val="24"/>
          <w:szCs w:val="24"/>
          <w:shd w:val="clear" w:color="auto" w:fill="FFFFFF"/>
        </w:rPr>
      </w:pPr>
      <w:bookmarkStart w:id="64" w:name="_Toc7749"/>
      <w:bookmarkStart w:id="65" w:name="_Toc327827299"/>
      <w:bookmarkStart w:id="66" w:name="_Toc152045568"/>
      <w:bookmarkStart w:id="67" w:name="_Toc326652356"/>
      <w:bookmarkStart w:id="68" w:name="_Toc247085726"/>
      <w:bookmarkStart w:id="69" w:name="_Toc3299092"/>
      <w:bookmarkStart w:id="70" w:name="_Toc144974536"/>
      <w:bookmarkStart w:id="71" w:name="_Toc246996955"/>
      <w:bookmarkStart w:id="72" w:name="_Toc3299279"/>
      <w:bookmarkStart w:id="73" w:name="_Toc327739977"/>
      <w:bookmarkStart w:id="74" w:name="_Toc179632586"/>
      <w:bookmarkStart w:id="75" w:name="_Toc246996212"/>
      <w:bookmarkStart w:id="76" w:name="_Toc152042344"/>
      <w:r>
        <w:rPr>
          <w:rFonts w:hint="eastAsia" w:ascii="宋体" w:hAnsi="宋体" w:eastAsia="宋体" w:cs="宋体"/>
          <w:color w:val="auto"/>
          <w:sz w:val="24"/>
          <w:szCs w:val="24"/>
          <w:shd w:val="clear" w:color="auto" w:fill="FFFFFF"/>
        </w:rPr>
        <w:t>23.中选通知</w:t>
      </w:r>
      <w:bookmarkEnd w:id="64"/>
      <w:bookmarkEnd w:id="65"/>
      <w:bookmarkEnd w:id="66"/>
      <w:bookmarkEnd w:id="67"/>
      <w:bookmarkEnd w:id="68"/>
      <w:bookmarkEnd w:id="69"/>
      <w:bookmarkEnd w:id="70"/>
      <w:bookmarkEnd w:id="71"/>
      <w:bookmarkEnd w:id="72"/>
      <w:bookmarkEnd w:id="73"/>
      <w:bookmarkEnd w:id="74"/>
      <w:bookmarkEnd w:id="75"/>
      <w:bookmarkEnd w:id="76"/>
    </w:p>
    <w:p>
      <w:pPr>
        <w:widowControl/>
        <w:spacing w:line="600" w:lineRule="atLeast"/>
        <w:ind w:firstLine="480" w:firstLineChars="200"/>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在本遴选文件规定的参选有效期内，遴选人以书面形式向中选人发出中选通知书，同时将中选结果通知未中选的参选人。</w:t>
      </w:r>
    </w:p>
    <w:p>
      <w:pPr>
        <w:widowControl/>
        <w:spacing w:line="600" w:lineRule="atLeast"/>
        <w:ind w:firstLine="480" w:firstLineChars="200"/>
        <w:rPr>
          <w:rFonts w:ascii="宋体" w:hAnsi="宋体" w:eastAsia="宋体" w:cs="宋体"/>
          <w:color w:val="auto"/>
          <w:sz w:val="24"/>
          <w:szCs w:val="24"/>
          <w:shd w:val="clear" w:color="auto" w:fill="FFFFFF"/>
        </w:rPr>
      </w:pPr>
      <w:bookmarkStart w:id="77" w:name="_Toc152042346"/>
      <w:bookmarkStart w:id="78" w:name="_Toc247085728"/>
      <w:bookmarkStart w:id="79" w:name="_Toc327739979"/>
      <w:bookmarkStart w:id="80" w:name="_Toc152045570"/>
      <w:bookmarkStart w:id="81" w:name="_Toc246996214"/>
      <w:bookmarkStart w:id="82" w:name="_Toc326652358"/>
      <w:bookmarkStart w:id="83" w:name="_Toc179632588"/>
      <w:bookmarkStart w:id="84" w:name="_Toc246996957"/>
      <w:bookmarkStart w:id="85" w:name="_Toc144974538"/>
      <w:bookmarkStart w:id="86" w:name="_Toc327827301"/>
      <w:bookmarkStart w:id="87" w:name="_Toc21862"/>
      <w:bookmarkStart w:id="88" w:name="_Toc3299280"/>
      <w:bookmarkStart w:id="89" w:name="_Toc3299093"/>
      <w:r>
        <w:rPr>
          <w:rFonts w:hint="eastAsia" w:ascii="宋体" w:hAnsi="宋体" w:eastAsia="宋体" w:cs="宋体"/>
          <w:color w:val="auto"/>
          <w:sz w:val="24"/>
          <w:szCs w:val="24"/>
          <w:shd w:val="clear" w:color="auto" w:fill="FFFFFF"/>
        </w:rPr>
        <w:t>24.签订</w:t>
      </w:r>
      <w:bookmarkEnd w:id="77"/>
      <w:bookmarkEnd w:id="78"/>
      <w:bookmarkEnd w:id="79"/>
      <w:bookmarkEnd w:id="80"/>
      <w:bookmarkEnd w:id="81"/>
      <w:bookmarkEnd w:id="82"/>
      <w:bookmarkEnd w:id="83"/>
      <w:bookmarkEnd w:id="84"/>
      <w:bookmarkEnd w:id="85"/>
      <w:bookmarkEnd w:id="86"/>
      <w:r>
        <w:rPr>
          <w:rFonts w:hint="eastAsia" w:ascii="宋体" w:hAnsi="宋体" w:eastAsia="宋体" w:cs="宋体"/>
          <w:color w:val="auto"/>
          <w:sz w:val="24"/>
          <w:szCs w:val="24"/>
          <w:shd w:val="clear" w:color="auto" w:fill="FFFFFF"/>
        </w:rPr>
        <w:t>协议</w:t>
      </w:r>
      <w:bookmarkEnd w:id="87"/>
      <w:bookmarkEnd w:id="88"/>
      <w:bookmarkEnd w:id="89"/>
    </w:p>
    <w:p>
      <w:pPr>
        <w:widowControl/>
        <w:spacing w:line="600" w:lineRule="atLeast"/>
        <w:ind w:firstLine="480" w:firstLineChars="200"/>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遴选人和中选人应当在参选有效期内并自中选通知书发出之日起30天内，根据遴选文件和中选人的参选文件订立书面协议。中选人无正当理由拒签协议的，遴选人取消其中选资格，给遴选人造成的损失，中选人还应当予以赔偿。</w:t>
      </w:r>
    </w:p>
    <w:p>
      <w:pPr>
        <w:pStyle w:val="2"/>
        <w:rPr>
          <w:rFonts w:ascii="仿宋_GB2312" w:hAnsi="宋体" w:eastAsia="仿宋_GB2312" w:cs="仿宋_GB2312"/>
          <w:color w:val="auto"/>
          <w:sz w:val="31"/>
          <w:szCs w:val="31"/>
          <w:shd w:val="clear" w:color="auto" w:fill="FFFFFF"/>
        </w:rPr>
      </w:pPr>
    </w:p>
    <w:p>
      <w:pPr>
        <w:rPr>
          <w:rFonts w:ascii="仿宋_GB2312" w:hAnsi="宋体" w:eastAsia="仿宋_GB2312" w:cs="仿宋_GB2312"/>
          <w:color w:val="auto"/>
          <w:sz w:val="31"/>
          <w:szCs w:val="31"/>
          <w:shd w:val="clear" w:color="auto" w:fill="FFFFFF"/>
        </w:rPr>
      </w:pPr>
    </w:p>
    <w:p>
      <w:pPr>
        <w:pStyle w:val="2"/>
        <w:rPr>
          <w:rFonts w:ascii="仿宋_GB2312" w:hAnsi="宋体" w:eastAsia="仿宋_GB2312" w:cs="仿宋_GB2312"/>
          <w:color w:val="auto"/>
          <w:sz w:val="31"/>
          <w:szCs w:val="31"/>
          <w:shd w:val="clear" w:color="auto" w:fill="FFFFFF"/>
        </w:rPr>
      </w:pPr>
    </w:p>
    <w:p>
      <w:pPr>
        <w:rPr>
          <w:rFonts w:ascii="仿宋_GB2312" w:hAnsi="宋体" w:eastAsia="仿宋_GB2312" w:cs="仿宋_GB2312"/>
          <w:color w:val="auto"/>
          <w:sz w:val="31"/>
          <w:szCs w:val="31"/>
          <w:shd w:val="clear" w:color="auto" w:fill="FFFFFF"/>
        </w:rPr>
      </w:pPr>
    </w:p>
    <w:p>
      <w:pPr>
        <w:pStyle w:val="2"/>
        <w:rPr>
          <w:rFonts w:ascii="仿宋_GB2312" w:hAnsi="宋体" w:eastAsia="仿宋_GB2312" w:cs="仿宋_GB2312"/>
          <w:color w:val="auto"/>
          <w:sz w:val="31"/>
          <w:szCs w:val="31"/>
          <w:shd w:val="clear" w:color="auto" w:fill="FFFFFF"/>
        </w:rPr>
      </w:pPr>
    </w:p>
    <w:p>
      <w:pPr>
        <w:rPr>
          <w:rFonts w:ascii="仿宋_GB2312" w:hAnsi="宋体" w:eastAsia="仿宋_GB2312" w:cs="仿宋_GB2312"/>
          <w:color w:val="auto"/>
          <w:sz w:val="31"/>
          <w:szCs w:val="31"/>
          <w:shd w:val="clear" w:color="auto" w:fill="FFFFFF"/>
        </w:rPr>
      </w:pPr>
    </w:p>
    <w:p>
      <w:pPr>
        <w:pStyle w:val="2"/>
        <w:keepNext w:val="0"/>
        <w:keepLines w:val="0"/>
        <w:widowControl/>
        <w:spacing w:beforeLines="50" w:afterLines="50" w:line="480" w:lineRule="exact"/>
        <w:ind w:firstLine="879"/>
        <w:jc w:val="center"/>
        <w:rPr>
          <w:rFonts w:hint="eastAsia" w:ascii="宋体" w:hAnsi="宋体" w:eastAsia="宋体" w:cs="宋体"/>
          <w:color w:val="auto"/>
          <w:kern w:val="2"/>
          <w:sz w:val="36"/>
          <w:shd w:val="clear" w:color="auto" w:fill="FFFFFF"/>
        </w:rPr>
      </w:pPr>
      <w:bookmarkStart w:id="90" w:name="_Toc23957"/>
    </w:p>
    <w:p>
      <w:pPr>
        <w:pStyle w:val="2"/>
        <w:keepNext w:val="0"/>
        <w:keepLines w:val="0"/>
        <w:widowControl/>
        <w:spacing w:beforeLines="50" w:afterLines="50" w:line="480" w:lineRule="exact"/>
        <w:ind w:firstLine="879"/>
        <w:jc w:val="center"/>
        <w:rPr>
          <w:rFonts w:ascii="宋体" w:hAnsi="宋体" w:eastAsia="宋体" w:cs="宋体"/>
          <w:color w:val="auto"/>
          <w:kern w:val="2"/>
          <w:sz w:val="36"/>
          <w:shd w:val="clear" w:color="auto" w:fill="FFFFFF"/>
        </w:rPr>
      </w:pPr>
      <w:r>
        <w:rPr>
          <w:rFonts w:hint="eastAsia" w:ascii="宋体" w:hAnsi="宋体" w:eastAsia="宋体" w:cs="宋体"/>
          <w:color w:val="auto"/>
          <w:kern w:val="2"/>
          <w:sz w:val="36"/>
          <w:shd w:val="clear" w:color="auto" w:fill="FFFFFF"/>
        </w:rPr>
        <w:t xml:space="preserve"> 第三章  采购需求</w:t>
      </w:r>
      <w:bookmarkEnd w:id="90"/>
      <w:bookmarkStart w:id="91" w:name="_Toc522976992"/>
    </w:p>
    <w:bookmarkEnd w:id="91"/>
    <w:p>
      <w:pPr>
        <w:pStyle w:val="2"/>
        <w:keepNext w:val="0"/>
        <w:keepLines w:val="0"/>
        <w:widowControl/>
        <w:spacing w:beforeLines="50" w:afterLines="50" w:line="480" w:lineRule="exact"/>
        <w:rPr>
          <w:rFonts w:ascii="宋体" w:hAnsi="宋体" w:eastAsia="宋体" w:cs="宋体"/>
          <w:b w:val="0"/>
          <w:bCs w:val="0"/>
          <w:color w:val="auto"/>
          <w:kern w:val="2"/>
          <w:sz w:val="24"/>
          <w:szCs w:val="24"/>
          <w:shd w:val="clear" w:color="auto" w:fill="FFFFFF"/>
        </w:rPr>
      </w:pPr>
      <w:r>
        <w:rPr>
          <w:rFonts w:hint="eastAsia" w:ascii="宋体" w:hAnsi="宋体" w:eastAsia="宋体" w:cs="宋体"/>
          <w:b w:val="0"/>
          <w:bCs w:val="0"/>
          <w:color w:val="auto"/>
          <w:kern w:val="2"/>
          <w:sz w:val="24"/>
          <w:szCs w:val="24"/>
          <w:shd w:val="clear" w:color="auto" w:fill="FFFFFF"/>
        </w:rPr>
        <w:t>一、项目概况及要求</w:t>
      </w:r>
    </w:p>
    <w:p>
      <w:pPr>
        <w:pStyle w:val="2"/>
        <w:keepNext w:val="0"/>
        <w:keepLines w:val="0"/>
        <w:widowControl/>
        <w:spacing w:beforeLines="50" w:afterLines="50" w:line="480" w:lineRule="exact"/>
        <w:ind w:firstLine="480" w:firstLineChars="200"/>
        <w:rPr>
          <w:rFonts w:ascii="宋体" w:hAnsi="宋体" w:eastAsia="宋体" w:cs="宋体"/>
          <w:b w:val="0"/>
          <w:bCs w:val="0"/>
          <w:color w:val="auto"/>
          <w:kern w:val="2"/>
          <w:sz w:val="24"/>
          <w:szCs w:val="24"/>
          <w:shd w:val="clear" w:color="auto" w:fill="FFFFFF"/>
        </w:rPr>
      </w:pPr>
      <w:r>
        <w:rPr>
          <w:rFonts w:hint="eastAsia" w:ascii="宋体" w:hAnsi="宋体" w:eastAsia="宋体" w:cs="宋体"/>
          <w:b w:val="0"/>
          <w:bCs w:val="0"/>
          <w:color w:val="auto"/>
          <w:kern w:val="2"/>
          <w:sz w:val="24"/>
          <w:szCs w:val="24"/>
          <w:shd w:val="clear" w:color="auto" w:fill="FFFFFF"/>
        </w:rPr>
        <w:t>1、项目名称：湖北联新显示科技有限公司二期出资项目财务审计机构公开遴选服务</w:t>
      </w:r>
      <w:r>
        <w:rPr>
          <w:rFonts w:hint="eastAsia" w:ascii="宋体" w:hAnsi="宋体" w:eastAsia="宋体" w:cs="宋体"/>
          <w:b w:val="0"/>
          <w:bCs w:val="0"/>
          <w:color w:val="auto"/>
          <w:kern w:val="2"/>
          <w:sz w:val="24"/>
          <w:szCs w:val="24"/>
          <w:shd w:val="clear" w:color="auto" w:fill="FFFFFF"/>
          <w:lang w:eastAsia="zh-CN"/>
        </w:rPr>
        <w:t>。</w:t>
      </w:r>
      <w:r>
        <w:rPr>
          <w:rFonts w:hint="eastAsia" w:ascii="宋体" w:hAnsi="宋体" w:eastAsia="宋体" w:cs="宋体"/>
          <w:b w:val="0"/>
          <w:bCs w:val="0"/>
          <w:color w:val="auto"/>
          <w:kern w:val="2"/>
          <w:sz w:val="24"/>
          <w:szCs w:val="24"/>
          <w:shd w:val="clear" w:color="auto" w:fill="FFFFFF"/>
        </w:rPr>
        <w:t xml:space="preserve"> </w:t>
      </w:r>
    </w:p>
    <w:p>
      <w:pPr>
        <w:pStyle w:val="2"/>
        <w:keepNext w:val="0"/>
        <w:keepLines w:val="0"/>
        <w:widowControl/>
        <w:spacing w:beforeLines="50" w:afterLines="50" w:line="480" w:lineRule="exact"/>
        <w:ind w:firstLine="480" w:firstLineChars="200"/>
        <w:rPr>
          <w:rFonts w:ascii="宋体" w:hAnsi="宋体" w:eastAsia="宋体" w:cs="宋体"/>
          <w:b w:val="0"/>
          <w:bCs w:val="0"/>
          <w:color w:val="auto"/>
          <w:kern w:val="2"/>
          <w:sz w:val="24"/>
          <w:szCs w:val="24"/>
          <w:shd w:val="clear" w:color="auto" w:fill="FFFFFF"/>
        </w:rPr>
      </w:pPr>
      <w:r>
        <w:rPr>
          <w:rFonts w:hint="eastAsia" w:ascii="宋体" w:hAnsi="宋体" w:eastAsia="宋体" w:cs="宋体"/>
          <w:b w:val="0"/>
          <w:bCs w:val="0"/>
          <w:color w:val="auto"/>
          <w:kern w:val="2"/>
          <w:sz w:val="24"/>
          <w:szCs w:val="24"/>
          <w:shd w:val="clear" w:color="auto" w:fill="FFFFFF"/>
        </w:rPr>
        <w:t>2、资金来源：自有资金</w:t>
      </w:r>
      <w:r>
        <w:rPr>
          <w:rFonts w:hint="eastAsia" w:ascii="宋体" w:hAnsi="宋体" w:eastAsia="宋体" w:cs="宋体"/>
          <w:b w:val="0"/>
          <w:bCs w:val="0"/>
          <w:color w:val="auto"/>
          <w:kern w:val="2"/>
          <w:sz w:val="24"/>
          <w:szCs w:val="24"/>
          <w:shd w:val="clear" w:color="auto" w:fill="FFFFFF"/>
          <w:lang w:eastAsia="zh-CN"/>
        </w:rPr>
        <w:t>。</w:t>
      </w:r>
      <w:r>
        <w:rPr>
          <w:rFonts w:hint="eastAsia" w:ascii="宋体" w:hAnsi="宋体" w:eastAsia="宋体" w:cs="宋体"/>
          <w:b w:val="0"/>
          <w:bCs w:val="0"/>
          <w:color w:val="auto"/>
          <w:kern w:val="2"/>
          <w:sz w:val="24"/>
          <w:szCs w:val="24"/>
          <w:shd w:val="clear" w:color="auto" w:fill="FFFFFF"/>
        </w:rPr>
        <w:t xml:space="preserve"> </w:t>
      </w:r>
    </w:p>
    <w:p>
      <w:pPr>
        <w:pStyle w:val="2"/>
        <w:keepNext w:val="0"/>
        <w:keepLines w:val="0"/>
        <w:widowControl/>
        <w:spacing w:beforeLines="50" w:afterLines="50" w:line="480" w:lineRule="exact"/>
        <w:ind w:firstLine="480" w:firstLineChars="200"/>
        <w:rPr>
          <w:rFonts w:ascii="宋体" w:hAnsi="宋体" w:eastAsia="宋体" w:cs="宋体"/>
          <w:b w:val="0"/>
          <w:bCs w:val="0"/>
          <w:color w:val="auto"/>
          <w:kern w:val="2"/>
          <w:sz w:val="24"/>
          <w:szCs w:val="24"/>
          <w:shd w:val="clear" w:color="auto" w:fill="FFFFFF"/>
        </w:rPr>
      </w:pPr>
      <w:r>
        <w:rPr>
          <w:rFonts w:hint="eastAsia" w:ascii="宋体" w:hAnsi="宋体" w:eastAsia="宋体" w:cs="宋体"/>
          <w:b w:val="0"/>
          <w:bCs w:val="0"/>
          <w:color w:val="auto"/>
          <w:kern w:val="2"/>
          <w:sz w:val="24"/>
          <w:szCs w:val="24"/>
          <w:shd w:val="clear" w:color="auto" w:fill="FFFFFF"/>
        </w:rPr>
        <w:t>3、质量标准：合格，满足招标要求。</w:t>
      </w:r>
    </w:p>
    <w:p>
      <w:pPr>
        <w:pStyle w:val="2"/>
        <w:keepNext w:val="0"/>
        <w:keepLines w:val="0"/>
        <w:widowControl/>
        <w:spacing w:beforeLines="50" w:afterLines="50" w:line="480" w:lineRule="exact"/>
        <w:rPr>
          <w:rFonts w:ascii="宋体" w:hAnsi="宋体" w:eastAsia="宋体" w:cs="宋体"/>
          <w:b w:val="0"/>
          <w:bCs w:val="0"/>
          <w:color w:val="auto"/>
          <w:kern w:val="2"/>
          <w:sz w:val="24"/>
          <w:szCs w:val="24"/>
          <w:shd w:val="clear" w:color="auto" w:fill="FFFFFF"/>
        </w:rPr>
      </w:pPr>
      <w:r>
        <w:rPr>
          <w:rFonts w:hint="eastAsia" w:ascii="宋体" w:hAnsi="宋体" w:eastAsia="宋体" w:cs="宋体"/>
          <w:b w:val="0"/>
          <w:bCs w:val="0"/>
          <w:color w:val="auto"/>
          <w:kern w:val="2"/>
          <w:sz w:val="24"/>
          <w:szCs w:val="24"/>
          <w:shd w:val="clear" w:color="auto" w:fill="FFFFFF"/>
        </w:rPr>
        <w:t>二、工作内容</w:t>
      </w:r>
    </w:p>
    <w:p>
      <w:pPr>
        <w:widowControl/>
        <w:spacing w:line="600" w:lineRule="atLeast"/>
        <w:ind w:firstLine="480" w:firstLineChars="200"/>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采购内容包括：包括但不限于对</w:t>
      </w:r>
      <w:r>
        <w:rPr>
          <w:rFonts w:hint="eastAsia" w:ascii="宋体" w:hAnsi="宋体" w:eastAsia="宋体" w:cs="宋体"/>
          <w:color w:val="auto"/>
          <w:kern w:val="0"/>
          <w:sz w:val="24"/>
          <w:szCs w:val="24"/>
          <w:lang w:eastAsia="zh-CN"/>
        </w:rPr>
        <w:t>联创电子持有的拟作价出资股权所在的标的公司</w:t>
      </w:r>
      <w:r>
        <w:rPr>
          <w:rFonts w:hint="eastAsia" w:ascii="宋体" w:hAnsi="宋体" w:eastAsia="宋体" w:cs="宋体"/>
          <w:color w:val="auto"/>
          <w:sz w:val="24"/>
          <w:szCs w:val="24"/>
          <w:shd w:val="clear" w:color="auto" w:fill="FFFFFF"/>
          <w:lang w:eastAsia="zh-CN"/>
        </w:rPr>
        <w:t>最近一期</w:t>
      </w:r>
      <w:r>
        <w:rPr>
          <w:rFonts w:hint="eastAsia" w:ascii="宋体" w:hAnsi="宋体" w:eastAsia="宋体" w:cs="宋体"/>
          <w:color w:val="auto"/>
          <w:sz w:val="24"/>
          <w:szCs w:val="24"/>
          <w:shd w:val="clear" w:color="auto" w:fill="FFFFFF"/>
        </w:rPr>
        <w:t>财务</w:t>
      </w:r>
      <w:r>
        <w:rPr>
          <w:rFonts w:hint="eastAsia" w:ascii="宋体" w:hAnsi="宋体" w:eastAsia="宋体" w:cs="宋体"/>
          <w:color w:val="auto"/>
          <w:sz w:val="24"/>
          <w:szCs w:val="24"/>
          <w:shd w:val="clear" w:color="auto" w:fill="FFFFFF"/>
          <w:lang w:eastAsia="zh-CN"/>
        </w:rPr>
        <w:t>情况</w:t>
      </w:r>
      <w:r>
        <w:rPr>
          <w:rFonts w:hint="eastAsia" w:ascii="宋体" w:hAnsi="宋体" w:eastAsia="宋体" w:cs="宋体"/>
          <w:color w:val="auto"/>
          <w:sz w:val="24"/>
          <w:szCs w:val="24"/>
          <w:shd w:val="clear" w:color="auto" w:fill="FFFFFF"/>
        </w:rPr>
        <w:t>进行审计并出具纸质审计报告</w:t>
      </w:r>
      <w:r>
        <w:rPr>
          <w:rFonts w:hint="eastAsia" w:ascii="宋体" w:hAnsi="宋体" w:eastAsia="宋体" w:cs="宋体"/>
          <w:color w:val="auto"/>
          <w:kern w:val="0"/>
          <w:sz w:val="24"/>
          <w:szCs w:val="24"/>
        </w:rPr>
        <w:t>。</w:t>
      </w:r>
    </w:p>
    <w:p>
      <w:pPr>
        <w:widowControl/>
        <w:spacing w:line="600" w:lineRule="atLeast"/>
        <w:ind w:firstLine="480" w:firstLineChars="200"/>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rPr>
        <w:t>具体:债权、债务及资产的真实情况</w:t>
      </w:r>
      <w:r>
        <w:rPr>
          <w:rFonts w:hint="eastAsia" w:ascii="宋体" w:hAnsi="宋体" w:eastAsia="宋体" w:cs="宋体"/>
          <w:color w:val="auto"/>
          <w:sz w:val="24"/>
          <w:szCs w:val="24"/>
          <w:shd w:val="clear" w:color="auto" w:fill="FFFFFF"/>
          <w:lang w:val="en-US" w:eastAsia="zh-CN"/>
        </w:rPr>
        <w:t>。</w:t>
      </w:r>
    </w:p>
    <w:p>
      <w:pPr>
        <w:widowControl/>
        <w:spacing w:line="600" w:lineRule="atLeast"/>
        <w:ind w:firstLine="480" w:firstLineChars="200"/>
        <w:rPr>
          <w:rFonts w:hint="default" w:ascii="宋体" w:hAnsi="宋体" w:eastAsia="宋体" w:cs="宋体"/>
          <w:color w:val="auto"/>
          <w:sz w:val="24"/>
          <w:szCs w:val="24"/>
          <w:shd w:val="clear" w:color="auto" w:fill="FFFFFF"/>
          <w:lang w:val="en-US"/>
        </w:rPr>
      </w:pPr>
      <w:r>
        <w:rPr>
          <w:rFonts w:hint="eastAsia" w:ascii="宋体" w:hAnsi="宋体" w:eastAsia="宋体" w:cs="宋体"/>
          <w:color w:val="auto"/>
          <w:sz w:val="24"/>
          <w:szCs w:val="24"/>
          <w:shd w:val="clear" w:color="auto" w:fill="FFFFFF"/>
          <w:lang w:val="en-US" w:eastAsia="zh-CN"/>
        </w:rPr>
        <w:t>项目公司简介：该公司于2017年成立，位于郑州市航空港区，注册资本12亿元，公司主营电子产品、通信产品、数码产品的技术研发、生产及销售。公司总资产规模约31亿元，净资产约11亿元（实际数据以审计为准）。</w:t>
      </w:r>
    </w:p>
    <w:p>
      <w:pPr>
        <w:pStyle w:val="2"/>
        <w:rPr>
          <w:color w:val="auto"/>
        </w:rPr>
      </w:pPr>
    </w:p>
    <w:p>
      <w:pPr>
        <w:widowControl/>
        <w:spacing w:line="600" w:lineRule="atLeast"/>
        <w:ind w:firstLine="480" w:firstLineChars="200"/>
        <w:rPr>
          <w:rFonts w:ascii="宋体" w:hAnsi="宋体" w:eastAsia="宋体" w:cs="宋体"/>
          <w:color w:val="auto"/>
          <w:sz w:val="24"/>
          <w:szCs w:val="24"/>
          <w:shd w:val="clear" w:color="auto" w:fill="FFFFFF"/>
        </w:rPr>
      </w:pPr>
    </w:p>
    <w:p>
      <w:pPr>
        <w:pStyle w:val="2"/>
        <w:rPr>
          <w:rFonts w:ascii="仿宋_GB2312" w:hAnsi="宋体" w:eastAsia="仿宋_GB2312" w:cs="仿宋_GB2312"/>
          <w:color w:val="auto"/>
          <w:sz w:val="31"/>
          <w:szCs w:val="31"/>
          <w:shd w:val="clear" w:color="auto" w:fill="FFFFFF"/>
        </w:rPr>
      </w:pPr>
      <w:r>
        <w:rPr>
          <w:rFonts w:hint="eastAsia" w:ascii="宋体" w:hAnsi="宋体" w:cs="宋体"/>
          <w:bCs w:val="0"/>
          <w:color w:val="auto"/>
          <w:kern w:val="2"/>
          <w:sz w:val="36"/>
          <w:shd w:val="clear" w:color="auto" w:fill="FFFFFF"/>
        </w:rPr>
        <w:br w:type="page"/>
      </w:r>
    </w:p>
    <w:p>
      <w:pPr>
        <w:pStyle w:val="2"/>
        <w:keepNext w:val="0"/>
        <w:keepLines w:val="0"/>
        <w:widowControl/>
        <w:spacing w:beforeLines="50" w:afterLines="50" w:line="480" w:lineRule="exact"/>
        <w:ind w:firstLine="879"/>
        <w:jc w:val="center"/>
        <w:rPr>
          <w:rFonts w:ascii="宋体" w:hAnsi="宋体" w:eastAsia="宋体" w:cs="宋体"/>
          <w:color w:val="auto"/>
          <w:kern w:val="2"/>
          <w:sz w:val="36"/>
          <w:shd w:val="clear" w:color="auto" w:fill="FFFFFF"/>
        </w:rPr>
      </w:pPr>
      <w:bookmarkStart w:id="92" w:name="_Toc3299136"/>
      <w:bookmarkStart w:id="93" w:name="_Toc3299323"/>
      <w:r>
        <w:rPr>
          <w:rFonts w:hint="eastAsia" w:ascii="宋体" w:hAnsi="宋体" w:eastAsia="宋体" w:cs="宋体"/>
          <w:color w:val="auto"/>
          <w:kern w:val="2"/>
          <w:sz w:val="36"/>
          <w:shd w:val="clear" w:color="auto" w:fill="FFFFFF"/>
        </w:rPr>
        <w:t>第四章  合同条款及格式</w:t>
      </w:r>
      <w:bookmarkEnd w:id="92"/>
      <w:bookmarkEnd w:id="93"/>
      <w:r>
        <w:rPr>
          <w:rFonts w:hint="eastAsia" w:ascii="宋体" w:hAnsi="宋体" w:eastAsia="宋体" w:cs="宋体"/>
          <w:color w:val="auto"/>
          <w:kern w:val="2"/>
          <w:sz w:val="36"/>
          <w:shd w:val="clear" w:color="auto" w:fill="FFFFFF"/>
        </w:rPr>
        <w:t>(供参考)</w:t>
      </w:r>
    </w:p>
    <w:p>
      <w:pPr>
        <w:snapToGrid w:val="0"/>
        <w:spacing w:after="480" w:line="240" w:lineRule="atLeast"/>
        <w:jc w:val="center"/>
        <w:textAlignment w:val="baseline"/>
        <w:rPr>
          <w:rFonts w:ascii="宋体" w:hAnsi="宋体"/>
          <w:b/>
          <w:color w:val="auto"/>
          <w:sz w:val="28"/>
        </w:rPr>
      </w:pPr>
      <w:r>
        <w:rPr>
          <w:rFonts w:hint="eastAsia" w:ascii="宋体" w:hAnsi="宋体"/>
          <w:b/>
          <w:color w:val="auto"/>
          <w:sz w:val="28"/>
        </w:rPr>
        <w:t xml:space="preserve">                   </w:t>
      </w:r>
    </w:p>
    <w:p>
      <w:pPr>
        <w:spacing w:beforeLines="30" w:afterLines="30" w:line="400" w:lineRule="atLeast"/>
        <w:jc w:val="center"/>
        <w:rPr>
          <w:rFonts w:eastAsia="黑体"/>
          <w:b/>
          <w:color w:val="auto"/>
          <w:sz w:val="72"/>
        </w:rPr>
      </w:pPr>
      <w:r>
        <w:rPr>
          <w:rFonts w:hint="eastAsia" w:eastAsia="黑体"/>
          <w:b/>
          <w:color w:val="auto"/>
          <w:sz w:val="72"/>
        </w:rPr>
        <w:t>审 计 业 务 约 定 书</w:t>
      </w:r>
    </w:p>
    <w:p>
      <w:pPr>
        <w:spacing w:beforeLines="30" w:afterLines="30" w:line="400" w:lineRule="atLeast"/>
        <w:jc w:val="center"/>
        <w:rPr>
          <w:color w:val="auto"/>
          <w:sz w:val="28"/>
        </w:rPr>
      </w:pPr>
    </w:p>
    <w:p>
      <w:pPr>
        <w:spacing w:beforeLines="30" w:afterLines="30" w:line="400" w:lineRule="atLeast"/>
        <w:jc w:val="center"/>
        <w:rPr>
          <w:color w:val="auto"/>
          <w:sz w:val="36"/>
        </w:rPr>
      </w:pPr>
    </w:p>
    <w:p>
      <w:pPr>
        <w:pStyle w:val="2"/>
        <w:rPr>
          <w:color w:val="auto"/>
        </w:rPr>
      </w:pPr>
    </w:p>
    <w:p>
      <w:pPr>
        <w:spacing w:beforeLines="30" w:afterLines="30" w:line="400" w:lineRule="atLeast"/>
        <w:rPr>
          <w:color w:val="auto"/>
          <w:sz w:val="36"/>
        </w:rPr>
      </w:pPr>
    </w:p>
    <w:p>
      <w:pPr>
        <w:spacing w:beforeLines="30" w:afterLines="30" w:line="400" w:lineRule="atLeast"/>
        <w:ind w:firstLine="1920" w:firstLineChars="800"/>
        <w:rPr>
          <w:color w:val="auto"/>
          <w:sz w:val="24"/>
          <w:szCs w:val="24"/>
        </w:rPr>
      </w:pPr>
      <w:r>
        <w:rPr>
          <w:rFonts w:hint="eastAsia"/>
          <w:color w:val="auto"/>
          <w:sz w:val="24"/>
          <w:szCs w:val="24"/>
        </w:rPr>
        <w:t>甲方编号：</w:t>
      </w:r>
    </w:p>
    <w:p>
      <w:pPr>
        <w:spacing w:beforeLines="30" w:afterLines="30" w:line="400" w:lineRule="atLeast"/>
        <w:ind w:firstLine="1920" w:firstLineChars="800"/>
        <w:rPr>
          <w:color w:val="auto"/>
          <w:sz w:val="24"/>
          <w:szCs w:val="24"/>
          <w:u w:val="single"/>
        </w:rPr>
      </w:pPr>
      <w:r>
        <w:rPr>
          <w:rFonts w:hint="eastAsia"/>
          <w:color w:val="auto"/>
          <w:sz w:val="24"/>
          <w:szCs w:val="24"/>
        </w:rPr>
        <w:t xml:space="preserve">乙方编号： </w:t>
      </w:r>
      <w:r>
        <w:rPr>
          <w:color w:val="auto"/>
          <w:sz w:val="24"/>
          <w:szCs w:val="24"/>
        </w:rPr>
        <w:t xml:space="preserve">  </w:t>
      </w:r>
      <w:r>
        <w:rPr>
          <w:rFonts w:hint="eastAsia"/>
          <w:color w:val="auto"/>
          <w:sz w:val="24"/>
          <w:szCs w:val="24"/>
        </w:rPr>
        <w:t>（</w:t>
      </w:r>
      <w:r>
        <w:rPr>
          <w:color w:val="auto"/>
          <w:sz w:val="24"/>
          <w:szCs w:val="24"/>
        </w:rPr>
        <w:t>202</w:t>
      </w:r>
      <w:r>
        <w:rPr>
          <w:rFonts w:hint="eastAsia"/>
          <w:color w:val="auto"/>
          <w:sz w:val="24"/>
          <w:szCs w:val="24"/>
        </w:rPr>
        <w:t xml:space="preserve">  ）第   号</w:t>
      </w:r>
    </w:p>
    <w:p>
      <w:pPr>
        <w:spacing w:beforeLines="30" w:afterLines="30" w:line="400" w:lineRule="atLeast"/>
        <w:jc w:val="center"/>
        <w:rPr>
          <w:color w:val="auto"/>
          <w:sz w:val="24"/>
          <w:u w:val="single"/>
        </w:rPr>
      </w:pPr>
    </w:p>
    <w:p>
      <w:pPr>
        <w:spacing w:beforeLines="30" w:afterLines="30" w:line="400" w:lineRule="atLeast"/>
        <w:jc w:val="center"/>
        <w:rPr>
          <w:color w:val="auto"/>
          <w:sz w:val="24"/>
          <w:u w:val="single"/>
        </w:rPr>
      </w:pPr>
    </w:p>
    <w:p>
      <w:pPr>
        <w:spacing w:beforeLines="30" w:afterLines="30" w:line="400" w:lineRule="atLeast"/>
        <w:jc w:val="center"/>
        <w:rPr>
          <w:color w:val="auto"/>
          <w:sz w:val="24"/>
          <w:u w:val="single"/>
        </w:rPr>
      </w:pPr>
    </w:p>
    <w:p>
      <w:pPr>
        <w:spacing w:beforeLines="30" w:afterLines="30" w:line="400" w:lineRule="atLeast"/>
        <w:jc w:val="center"/>
        <w:rPr>
          <w:color w:val="auto"/>
          <w:sz w:val="24"/>
        </w:rPr>
      </w:pPr>
    </w:p>
    <w:p>
      <w:pPr>
        <w:pStyle w:val="2"/>
        <w:rPr>
          <w:color w:val="auto"/>
        </w:rPr>
      </w:pPr>
    </w:p>
    <w:p>
      <w:pPr>
        <w:spacing w:beforeLines="30" w:afterLines="30" w:line="400" w:lineRule="atLeast"/>
        <w:jc w:val="center"/>
        <w:rPr>
          <w:rFonts w:eastAsia="黑体"/>
          <w:color w:val="auto"/>
          <w:sz w:val="36"/>
        </w:rPr>
      </w:pPr>
      <w:r>
        <w:rPr>
          <w:rFonts w:hint="eastAsia" w:eastAsia="黑体"/>
          <w:color w:val="auto"/>
          <w:sz w:val="36"/>
        </w:rPr>
        <w:t xml:space="preserve">     年   月   日</w:t>
      </w:r>
    </w:p>
    <w:p>
      <w:pPr>
        <w:spacing w:beforeLines="30" w:afterLines="30" w:line="400" w:lineRule="atLeast"/>
        <w:jc w:val="center"/>
        <w:rPr>
          <w:rFonts w:eastAsia="黑体"/>
          <w:b/>
          <w:color w:val="auto"/>
          <w:sz w:val="36"/>
        </w:rPr>
      </w:pPr>
      <w:r>
        <w:rPr>
          <w:rFonts w:eastAsia="黑体"/>
          <w:color w:val="auto"/>
          <w:sz w:val="36"/>
        </w:rPr>
        <w:br w:type="page"/>
      </w:r>
      <w:r>
        <w:rPr>
          <w:rFonts w:hint="eastAsia" w:eastAsia="黑体"/>
          <w:b/>
          <w:color w:val="auto"/>
          <w:sz w:val="36"/>
        </w:rPr>
        <w:t>审计业务约定书</w:t>
      </w:r>
    </w:p>
    <w:p>
      <w:pPr>
        <w:spacing w:beforeLines="30" w:afterLines="30" w:line="400" w:lineRule="atLeast"/>
        <w:rPr>
          <w:color w:val="auto"/>
          <w:sz w:val="24"/>
        </w:rPr>
      </w:pPr>
      <w:r>
        <w:rPr>
          <w:rFonts w:hint="eastAsia"/>
          <w:color w:val="auto"/>
          <w:sz w:val="24"/>
        </w:rPr>
        <w:t>甲方：黄石市国有资产经营有限公司</w:t>
      </w:r>
    </w:p>
    <w:p>
      <w:pPr>
        <w:spacing w:beforeLines="30" w:afterLines="30" w:line="400" w:lineRule="atLeast"/>
        <w:rPr>
          <w:color w:val="auto"/>
          <w:sz w:val="24"/>
        </w:rPr>
      </w:pPr>
      <w:r>
        <w:rPr>
          <w:rFonts w:hint="eastAsia"/>
          <w:color w:val="auto"/>
          <w:sz w:val="24"/>
        </w:rPr>
        <w:t xml:space="preserve">乙方： </w:t>
      </w:r>
    </w:p>
    <w:p>
      <w:pPr>
        <w:spacing w:beforeLines="50" w:afterLines="30" w:line="400" w:lineRule="atLeast"/>
        <w:ind w:left="479" w:leftChars="228"/>
        <w:rPr>
          <w:color w:val="auto"/>
          <w:sz w:val="24"/>
        </w:rPr>
      </w:pPr>
    </w:p>
    <w:p>
      <w:pPr>
        <w:spacing w:beforeLines="50" w:afterLines="30" w:line="400" w:lineRule="atLeast"/>
        <w:ind w:firstLine="480" w:firstLineChars="200"/>
        <w:rPr>
          <w:color w:val="auto"/>
          <w:sz w:val="24"/>
        </w:rPr>
      </w:pPr>
      <w:r>
        <w:rPr>
          <w:rFonts w:hint="eastAsia"/>
          <w:color w:val="auto"/>
          <w:sz w:val="24"/>
        </w:rPr>
        <w:t>兹由甲方委托乙方对</w:t>
      </w:r>
      <w:r>
        <w:rPr>
          <w:rFonts w:hint="eastAsia"/>
          <w:color w:val="auto"/>
          <w:sz w:val="24"/>
          <w:u w:val="single"/>
          <w:lang w:val="en-US" w:eastAsia="zh-CN"/>
        </w:rPr>
        <w:t xml:space="preserve">                        </w:t>
      </w:r>
      <w:r>
        <w:rPr>
          <w:rFonts w:hint="eastAsia"/>
          <w:color w:val="auto"/>
          <w:sz w:val="24"/>
          <w:u w:val="none"/>
          <w:lang w:val="en-US" w:eastAsia="zh-CN"/>
        </w:rPr>
        <w:t>（标的公司）</w:t>
      </w:r>
      <w:r>
        <w:rPr>
          <w:rFonts w:hint="eastAsia"/>
          <w:color w:val="auto"/>
          <w:sz w:val="24"/>
        </w:rPr>
        <w:t>2021年</w:t>
      </w:r>
      <w:r>
        <w:rPr>
          <w:rFonts w:hint="eastAsia"/>
          <w:color w:val="auto"/>
          <w:sz w:val="24"/>
          <w:u w:val="single"/>
          <w:lang w:val="en-US" w:eastAsia="zh-CN"/>
        </w:rPr>
        <w:t xml:space="preserve">   </w:t>
      </w:r>
      <w:r>
        <w:rPr>
          <w:rFonts w:hint="eastAsia"/>
          <w:color w:val="auto"/>
          <w:sz w:val="24"/>
        </w:rPr>
        <w:t>月财务</w:t>
      </w:r>
      <w:r>
        <w:rPr>
          <w:rFonts w:hint="eastAsia"/>
          <w:color w:val="auto"/>
          <w:sz w:val="24"/>
          <w:lang w:eastAsia="zh-CN"/>
        </w:rPr>
        <w:t>情况</w:t>
      </w:r>
      <w:r>
        <w:rPr>
          <w:rFonts w:hint="eastAsia"/>
          <w:color w:val="auto"/>
          <w:sz w:val="24"/>
        </w:rPr>
        <w:t>进行审计，经双方协商，达成以下约定：</w:t>
      </w:r>
    </w:p>
    <w:p>
      <w:pPr>
        <w:spacing w:beforeLines="30" w:afterLines="30" w:line="400" w:lineRule="atLeast"/>
        <w:ind w:left="479" w:leftChars="228"/>
        <w:rPr>
          <w:rFonts w:eastAsia="黑体"/>
          <w:b/>
          <w:color w:val="auto"/>
          <w:sz w:val="24"/>
        </w:rPr>
      </w:pPr>
      <w:r>
        <w:rPr>
          <w:rFonts w:hint="eastAsia" w:eastAsia="黑体"/>
          <w:b/>
          <w:color w:val="auto"/>
          <w:sz w:val="24"/>
        </w:rPr>
        <w:t>一、审计的目标和范围</w:t>
      </w:r>
    </w:p>
    <w:p>
      <w:pPr>
        <w:spacing w:beforeLines="30" w:afterLines="30" w:line="400" w:lineRule="atLeast"/>
        <w:ind w:firstLine="480"/>
        <w:rPr>
          <w:color w:val="auto"/>
          <w:sz w:val="24"/>
        </w:rPr>
      </w:pPr>
      <w:r>
        <w:rPr>
          <w:rFonts w:hint="eastAsia"/>
          <w:color w:val="auto"/>
          <w:sz w:val="24"/>
        </w:rPr>
        <w:t>1．乙方接受甲方委托，对</w:t>
      </w:r>
      <w:r>
        <w:rPr>
          <w:rFonts w:hint="eastAsia"/>
          <w:color w:val="auto"/>
          <w:sz w:val="24"/>
          <w:u w:val="single"/>
          <w:lang w:val="en-US" w:eastAsia="zh-CN"/>
        </w:rPr>
        <w:t>标的公司</w:t>
      </w:r>
      <w:r>
        <w:rPr>
          <w:rFonts w:hint="eastAsia"/>
          <w:color w:val="auto"/>
          <w:sz w:val="24"/>
        </w:rPr>
        <w:t>2021年</w:t>
      </w:r>
      <w:r>
        <w:rPr>
          <w:rFonts w:hint="eastAsia"/>
          <w:color w:val="auto"/>
          <w:sz w:val="24"/>
          <w:u w:val="single"/>
          <w:lang w:val="en-US" w:eastAsia="zh-CN"/>
        </w:rPr>
        <w:t xml:space="preserve">   </w:t>
      </w:r>
      <w:r>
        <w:rPr>
          <w:rFonts w:hint="eastAsia"/>
          <w:color w:val="auto"/>
          <w:sz w:val="24"/>
        </w:rPr>
        <w:t>月财务报表进行审计。</w:t>
      </w:r>
    </w:p>
    <w:p>
      <w:pPr>
        <w:spacing w:beforeLines="30" w:afterLines="30" w:line="400" w:lineRule="atLeast"/>
        <w:ind w:firstLine="480"/>
        <w:rPr>
          <w:color w:val="auto"/>
          <w:sz w:val="24"/>
        </w:rPr>
      </w:pPr>
      <w:r>
        <w:rPr>
          <w:rFonts w:hint="eastAsia"/>
          <w:color w:val="auto"/>
          <w:sz w:val="24"/>
          <w:lang w:val="en-US" w:eastAsia="zh-CN"/>
        </w:rPr>
        <w:t>2</w:t>
      </w:r>
      <w:r>
        <w:rPr>
          <w:rFonts w:hint="eastAsia"/>
          <w:color w:val="auto"/>
          <w:sz w:val="24"/>
        </w:rPr>
        <w:t>．乙方审计工作的目标是对</w:t>
      </w:r>
      <w:r>
        <w:rPr>
          <w:rFonts w:hint="eastAsia"/>
          <w:color w:val="auto"/>
          <w:sz w:val="24"/>
          <w:u w:val="single"/>
          <w:lang w:val="en-US" w:eastAsia="zh-CN"/>
        </w:rPr>
        <w:t>标的公司</w:t>
      </w:r>
      <w:r>
        <w:rPr>
          <w:rFonts w:hint="eastAsia"/>
          <w:color w:val="auto"/>
          <w:sz w:val="24"/>
        </w:rPr>
        <w:t>2021年</w:t>
      </w:r>
      <w:r>
        <w:rPr>
          <w:rFonts w:hint="eastAsia"/>
          <w:color w:val="auto"/>
          <w:sz w:val="24"/>
          <w:u w:val="single"/>
          <w:lang w:val="en-US" w:eastAsia="zh-CN"/>
        </w:rPr>
        <w:t xml:space="preserve">   </w:t>
      </w:r>
      <w:r>
        <w:rPr>
          <w:rFonts w:hint="eastAsia"/>
          <w:color w:val="auto"/>
          <w:sz w:val="24"/>
        </w:rPr>
        <w:t>月财务报表</w:t>
      </w:r>
      <w:r>
        <w:rPr>
          <w:rFonts w:hint="eastAsia"/>
          <w:color w:val="auto"/>
          <w:sz w:val="24"/>
          <w:lang w:val="en-US" w:eastAsia="zh-CN"/>
        </w:rPr>
        <w:t>进行审计</w:t>
      </w:r>
      <w:r>
        <w:rPr>
          <w:rFonts w:hint="eastAsia"/>
          <w:color w:val="auto"/>
          <w:sz w:val="24"/>
        </w:rPr>
        <w:t>，并出具包含审计意见的审计报告。</w:t>
      </w:r>
    </w:p>
    <w:p>
      <w:pPr>
        <w:spacing w:beforeLines="30" w:afterLines="30" w:line="400" w:lineRule="atLeast"/>
        <w:ind w:firstLine="482" w:firstLineChars="200"/>
        <w:rPr>
          <w:rFonts w:eastAsia="黑体"/>
          <w:b/>
          <w:color w:val="auto"/>
          <w:sz w:val="24"/>
        </w:rPr>
      </w:pPr>
      <w:r>
        <w:rPr>
          <w:rFonts w:hint="eastAsia" w:eastAsia="黑体"/>
          <w:b/>
          <w:color w:val="auto"/>
          <w:sz w:val="24"/>
        </w:rPr>
        <w:t>二、甲方的责任</w:t>
      </w:r>
    </w:p>
    <w:p>
      <w:pPr>
        <w:spacing w:beforeLines="30" w:afterLines="30" w:line="400" w:lineRule="atLeast"/>
        <w:ind w:firstLine="480"/>
        <w:rPr>
          <w:rFonts w:hint="eastAsia"/>
          <w:color w:val="auto"/>
          <w:sz w:val="24"/>
        </w:rPr>
      </w:pPr>
      <w:r>
        <w:rPr>
          <w:rFonts w:hint="eastAsia"/>
          <w:color w:val="auto"/>
          <w:sz w:val="24"/>
        </w:rPr>
        <w:t>1.</w:t>
      </w:r>
      <w:r>
        <w:rPr>
          <w:rFonts w:hint="eastAsia"/>
          <w:color w:val="auto"/>
          <w:sz w:val="24"/>
          <w:lang w:eastAsia="zh-CN"/>
        </w:rPr>
        <w:t>协调标的公司</w:t>
      </w:r>
      <w:r>
        <w:rPr>
          <w:rFonts w:hint="eastAsia"/>
          <w:color w:val="auto"/>
          <w:sz w:val="24"/>
        </w:rPr>
        <w:t>及时为乙方执行上述商定程序提供所要求的全部会计资料和其他有关资料。</w:t>
      </w:r>
    </w:p>
    <w:p>
      <w:pPr>
        <w:spacing w:beforeLines="30" w:afterLines="30" w:line="400" w:lineRule="atLeast"/>
        <w:ind w:firstLine="480"/>
        <w:rPr>
          <w:rFonts w:hint="eastAsia"/>
          <w:color w:val="auto"/>
          <w:sz w:val="24"/>
        </w:rPr>
      </w:pPr>
      <w:r>
        <w:rPr>
          <w:rFonts w:hint="eastAsia"/>
          <w:color w:val="auto"/>
          <w:sz w:val="24"/>
        </w:rPr>
        <w:t>2.</w:t>
      </w:r>
      <w:r>
        <w:rPr>
          <w:rFonts w:hint="eastAsia"/>
          <w:color w:val="auto"/>
          <w:sz w:val="24"/>
          <w:lang w:eastAsia="zh-CN"/>
        </w:rPr>
        <w:t>协调标的公司</w:t>
      </w:r>
      <w:r>
        <w:rPr>
          <w:rFonts w:hint="eastAsia"/>
          <w:color w:val="auto"/>
          <w:sz w:val="24"/>
        </w:rPr>
        <w:t>为乙方派出的有关工作人员提供必要的工作条件和协助，主要事项将由乙方于业务工作开始前提供清单。</w:t>
      </w:r>
    </w:p>
    <w:p>
      <w:pPr>
        <w:spacing w:beforeLines="30" w:afterLines="30" w:line="400" w:lineRule="atLeast"/>
        <w:ind w:firstLine="480"/>
        <w:rPr>
          <w:rFonts w:hint="eastAsia"/>
          <w:color w:val="auto"/>
          <w:sz w:val="24"/>
        </w:rPr>
      </w:pPr>
      <w:r>
        <w:rPr>
          <w:rFonts w:hint="eastAsia"/>
          <w:color w:val="auto"/>
          <w:sz w:val="24"/>
        </w:rPr>
        <w:t>3.按本约定书的约定及时足额支付业务费用。</w:t>
      </w:r>
    </w:p>
    <w:p>
      <w:pPr>
        <w:spacing w:beforeLines="30" w:afterLines="30" w:line="400" w:lineRule="atLeast"/>
        <w:ind w:firstLine="482" w:firstLineChars="200"/>
        <w:rPr>
          <w:rFonts w:hint="eastAsia" w:eastAsia="黑体"/>
          <w:b/>
          <w:color w:val="auto"/>
          <w:sz w:val="24"/>
        </w:rPr>
      </w:pPr>
      <w:r>
        <w:rPr>
          <w:rFonts w:hint="eastAsia" w:eastAsia="黑体"/>
          <w:b/>
          <w:color w:val="auto"/>
          <w:sz w:val="24"/>
        </w:rPr>
        <w:t>三、乙方的责任：</w:t>
      </w:r>
    </w:p>
    <w:p>
      <w:pPr>
        <w:spacing w:beforeLines="30" w:afterLines="30" w:line="400" w:lineRule="atLeast"/>
        <w:ind w:firstLine="480"/>
        <w:rPr>
          <w:color w:val="auto"/>
          <w:sz w:val="24"/>
        </w:rPr>
      </w:pPr>
      <w:r>
        <w:rPr>
          <w:rFonts w:hint="eastAsia"/>
          <w:color w:val="auto"/>
          <w:sz w:val="24"/>
        </w:rPr>
        <w:t>1．</w:t>
      </w:r>
      <w:r>
        <w:rPr>
          <w:color w:val="auto"/>
          <w:sz w:val="24"/>
        </w:rPr>
        <w:t>乙方按照中国注册会计师审计准则（以下简称审计准则）的</w:t>
      </w:r>
      <w:r>
        <w:rPr>
          <w:rFonts w:hint="eastAsia"/>
          <w:color w:val="auto"/>
          <w:sz w:val="24"/>
        </w:rPr>
        <w:t>规定执行审计工作。审计准则要求注册会计师遵守中国注册会计师职业道德守则。</w:t>
      </w:r>
      <w:r>
        <w:rPr>
          <w:color w:val="auto"/>
          <w:sz w:val="24"/>
        </w:rPr>
        <w:t>在执行审计的过程中，乙方需要运用职业判断，保持职</w:t>
      </w:r>
      <w:r>
        <w:rPr>
          <w:rFonts w:hint="eastAsia"/>
          <w:color w:val="auto"/>
          <w:sz w:val="24"/>
        </w:rPr>
        <w:t xml:space="preserve">业怀疑。 </w:t>
      </w:r>
    </w:p>
    <w:p>
      <w:pPr>
        <w:spacing w:beforeLines="30" w:afterLines="30" w:line="400" w:lineRule="atLeast"/>
        <w:ind w:firstLine="480"/>
        <w:rPr>
          <w:color w:val="auto"/>
          <w:sz w:val="24"/>
        </w:rPr>
      </w:pPr>
      <w:r>
        <w:rPr>
          <w:rFonts w:hint="eastAsia"/>
          <w:color w:val="auto"/>
          <w:sz w:val="24"/>
          <w:lang w:val="en-US" w:eastAsia="zh-CN"/>
        </w:rPr>
        <w:t>2</w:t>
      </w:r>
      <w:r>
        <w:rPr>
          <w:rFonts w:hint="eastAsia"/>
          <w:color w:val="auto"/>
          <w:sz w:val="24"/>
        </w:rPr>
        <w:t>．</w:t>
      </w:r>
      <w:r>
        <w:rPr>
          <w:color w:val="auto"/>
          <w:sz w:val="24"/>
        </w:rPr>
        <w:t>乙方了解与审计相关的内部控制，以设计恰当的审计程序，</w:t>
      </w:r>
      <w:r>
        <w:rPr>
          <w:rFonts w:hint="eastAsia"/>
          <w:color w:val="auto"/>
          <w:sz w:val="24"/>
        </w:rPr>
        <w:t>但目的并非对内部控制的有效性发表意见</w:t>
      </w:r>
      <w:r>
        <w:rPr>
          <w:i/>
          <w:color w:val="auto"/>
          <w:sz w:val="24"/>
        </w:rPr>
        <w:t>。</w:t>
      </w:r>
    </w:p>
    <w:p>
      <w:pPr>
        <w:spacing w:beforeLines="30" w:afterLines="30" w:line="400" w:lineRule="atLeast"/>
        <w:ind w:firstLine="480"/>
        <w:rPr>
          <w:color w:val="auto"/>
          <w:sz w:val="24"/>
        </w:rPr>
      </w:pPr>
      <w:r>
        <w:rPr>
          <w:rFonts w:hint="eastAsia"/>
          <w:color w:val="auto"/>
          <w:sz w:val="24"/>
          <w:lang w:val="en-US" w:eastAsia="zh-CN"/>
        </w:rPr>
        <w:t>3</w:t>
      </w:r>
      <w:r>
        <w:rPr>
          <w:rFonts w:hint="eastAsia"/>
          <w:color w:val="auto"/>
          <w:sz w:val="24"/>
        </w:rPr>
        <w:t>．对不由乙方执行相关工作的组成部分信息，乙方不单独出具报告；有关的责任由对该组成部分执行相关工作的组成部分注册会计师及其所在的会计师事务所承担。</w:t>
      </w:r>
    </w:p>
    <w:p>
      <w:pPr>
        <w:spacing w:beforeLines="30" w:afterLines="30" w:line="400" w:lineRule="atLeast"/>
        <w:ind w:firstLine="480"/>
        <w:rPr>
          <w:color w:val="auto"/>
          <w:sz w:val="24"/>
        </w:rPr>
      </w:pPr>
      <w:r>
        <w:rPr>
          <w:rFonts w:hint="eastAsia"/>
          <w:color w:val="auto"/>
          <w:sz w:val="24"/>
          <w:lang w:val="en-US" w:eastAsia="zh-CN"/>
        </w:rPr>
        <w:t>4</w:t>
      </w:r>
      <w:r>
        <w:rPr>
          <w:rFonts w:hint="eastAsia"/>
          <w:color w:val="auto"/>
          <w:sz w:val="24"/>
        </w:rPr>
        <w:t>．在审计过程中，乙方若发现甲方存在乙方认为值得关注的内部控制缺陷，应以书面形式向甲方治理层或管理层通报。但乙方通报的各种事项，并不代表已全面说明所有可能存在的缺陷或已提出所有可行的改进建议。甲方在实施乙方提出的改进建议前应全面评估其影响。未经乙方书面许可，甲方不得向任何第三方提供乙方出具的沟通文件，除非法律法规另有要求。</w:t>
      </w:r>
    </w:p>
    <w:p>
      <w:pPr>
        <w:spacing w:beforeLines="30" w:afterLines="30" w:line="400" w:lineRule="atLeast"/>
        <w:ind w:firstLine="480"/>
        <w:rPr>
          <w:color w:val="auto"/>
          <w:sz w:val="24"/>
          <w:highlight w:val="none"/>
        </w:rPr>
      </w:pPr>
      <w:r>
        <w:rPr>
          <w:rFonts w:hint="eastAsia"/>
          <w:color w:val="auto"/>
          <w:sz w:val="24"/>
          <w:lang w:val="en-US" w:eastAsia="zh-CN"/>
        </w:rPr>
        <w:t>5</w:t>
      </w:r>
      <w:r>
        <w:rPr>
          <w:rFonts w:hint="eastAsia"/>
          <w:color w:val="auto"/>
          <w:sz w:val="24"/>
        </w:rPr>
        <w:t>．按照约定时间完成审计工作，出具审计报告。</w:t>
      </w:r>
      <w:r>
        <w:rPr>
          <w:rFonts w:hint="eastAsia"/>
          <w:color w:val="auto"/>
          <w:sz w:val="24"/>
          <w:highlight w:val="none"/>
        </w:rPr>
        <w:t>乙方应于</w:t>
      </w:r>
      <w:r>
        <w:rPr>
          <w:rFonts w:hint="eastAsia"/>
          <w:color w:val="auto"/>
          <w:sz w:val="24"/>
          <w:highlight w:val="none"/>
          <w:lang w:eastAsia="zh-CN"/>
        </w:rPr>
        <w:t>正式入场后的</w:t>
      </w:r>
      <w:r>
        <w:rPr>
          <w:rFonts w:hint="eastAsia"/>
          <w:color w:val="auto"/>
          <w:sz w:val="24"/>
          <w:highlight w:val="none"/>
          <w:lang w:val="en-US" w:eastAsia="zh-CN"/>
        </w:rPr>
        <w:t>15个日历日</w:t>
      </w:r>
      <w:r>
        <w:rPr>
          <w:rFonts w:hint="eastAsia"/>
          <w:color w:val="auto"/>
          <w:sz w:val="24"/>
          <w:highlight w:val="none"/>
          <w:u w:val="none"/>
          <w:lang w:val="en-US" w:eastAsia="zh-CN"/>
        </w:rPr>
        <w:t>内</w:t>
      </w:r>
      <w:r>
        <w:rPr>
          <w:rFonts w:hint="eastAsia"/>
          <w:color w:val="auto"/>
          <w:sz w:val="24"/>
          <w:highlight w:val="none"/>
        </w:rPr>
        <w:t>出具审计报告。</w:t>
      </w:r>
    </w:p>
    <w:p>
      <w:pPr>
        <w:spacing w:beforeLines="30" w:afterLines="30" w:line="400" w:lineRule="atLeast"/>
        <w:ind w:firstLine="480"/>
        <w:rPr>
          <w:color w:val="auto"/>
          <w:sz w:val="24"/>
        </w:rPr>
      </w:pPr>
      <w:r>
        <w:rPr>
          <w:rFonts w:hint="eastAsia"/>
          <w:color w:val="auto"/>
          <w:sz w:val="24"/>
          <w:lang w:val="en-US" w:eastAsia="zh-CN"/>
        </w:rPr>
        <w:t>6</w:t>
      </w:r>
      <w:r>
        <w:rPr>
          <w:rFonts w:hint="eastAsia"/>
          <w:color w:val="auto"/>
          <w:sz w:val="24"/>
        </w:rPr>
        <w:t>．除下列情况外，乙方应当对执行业务过程中知悉的甲方信息予以保密：（1）法律法规允许披露，并取得甲方的授权；（2）根据法律法规的要求，为法律诉讼、仲裁准备文件或提供证据，以及向监管机构报告发现的违法行为；（3）在法律法规允许的情况下，在法律诉讼、仲裁中维护自已的合法权益；（4）接受注册会计师协会或监管机构的执业质量检查，答复其询问和调查；（5）向注册会计师协会或监管机构进行报备；（6）法律法规、执业准则和职业道德规范规定的其他情形。</w:t>
      </w:r>
    </w:p>
    <w:p>
      <w:pPr>
        <w:spacing w:beforeLines="30" w:afterLines="30" w:line="400" w:lineRule="atLeast"/>
        <w:ind w:firstLine="480"/>
        <w:outlineLvl w:val="0"/>
        <w:rPr>
          <w:rFonts w:eastAsia="黑体"/>
          <w:b/>
          <w:color w:val="auto"/>
          <w:sz w:val="24"/>
        </w:rPr>
      </w:pPr>
      <w:r>
        <w:rPr>
          <w:rFonts w:hint="eastAsia" w:eastAsia="黑体"/>
          <w:b/>
          <w:color w:val="auto"/>
          <w:sz w:val="24"/>
        </w:rPr>
        <w:t>四、审计收费</w:t>
      </w:r>
    </w:p>
    <w:p>
      <w:pPr>
        <w:spacing w:beforeLines="30" w:afterLines="30" w:line="400" w:lineRule="atLeast"/>
        <w:ind w:firstLine="480"/>
        <w:rPr>
          <w:rFonts w:hint="eastAsia"/>
          <w:color w:val="auto"/>
          <w:sz w:val="24"/>
        </w:rPr>
      </w:pPr>
      <w:r>
        <w:rPr>
          <w:rFonts w:hint="eastAsia"/>
          <w:color w:val="auto"/>
          <w:sz w:val="24"/>
        </w:rPr>
        <w:t>1.本次</w:t>
      </w:r>
      <w:r>
        <w:rPr>
          <w:rFonts w:hint="eastAsia"/>
          <w:color w:val="auto"/>
          <w:sz w:val="24"/>
          <w:lang w:val="en-US" w:eastAsia="zh-CN"/>
        </w:rPr>
        <w:t>审计</w:t>
      </w:r>
      <w:r>
        <w:rPr>
          <w:rFonts w:hint="eastAsia"/>
          <w:color w:val="auto"/>
          <w:sz w:val="24"/>
        </w:rPr>
        <w:t>服务的收费总额为人民币</w:t>
      </w:r>
      <w:r>
        <w:rPr>
          <w:rFonts w:hint="eastAsia"/>
          <w:color w:val="auto"/>
          <w:sz w:val="24"/>
          <w:u w:val="single"/>
          <w:lang w:val="en-US" w:eastAsia="zh-CN"/>
        </w:rPr>
        <w:t xml:space="preserve">        </w:t>
      </w:r>
      <w:r>
        <w:rPr>
          <w:rFonts w:hint="eastAsia"/>
          <w:color w:val="auto"/>
          <w:sz w:val="24"/>
        </w:rPr>
        <w:t>万元（人民币</w:t>
      </w:r>
      <w:r>
        <w:rPr>
          <w:rFonts w:hint="eastAsia"/>
          <w:color w:val="auto"/>
          <w:sz w:val="24"/>
          <w:u w:val="single"/>
          <w:lang w:val="en-US" w:eastAsia="zh-CN"/>
        </w:rPr>
        <w:t xml:space="preserve">          </w:t>
      </w:r>
      <w:r>
        <w:rPr>
          <w:rFonts w:hint="eastAsia"/>
          <w:color w:val="auto"/>
          <w:sz w:val="24"/>
        </w:rPr>
        <w:t>元）。</w:t>
      </w:r>
    </w:p>
    <w:p>
      <w:pPr>
        <w:spacing w:beforeLines="30" w:afterLines="30" w:line="400" w:lineRule="atLeast"/>
        <w:ind w:firstLine="480"/>
        <w:rPr>
          <w:rFonts w:hint="eastAsia"/>
          <w:color w:val="auto"/>
          <w:sz w:val="24"/>
        </w:rPr>
      </w:pPr>
      <w:r>
        <w:rPr>
          <w:rFonts w:hint="eastAsia"/>
          <w:color w:val="auto"/>
          <w:sz w:val="24"/>
        </w:rPr>
        <w:t>2.在签订本约定书后，乙方出具正式</w:t>
      </w:r>
      <w:r>
        <w:rPr>
          <w:rFonts w:hint="eastAsia"/>
          <w:color w:val="auto"/>
          <w:sz w:val="24"/>
          <w:lang w:val="en-US" w:eastAsia="zh-CN"/>
        </w:rPr>
        <w:t>审计</w:t>
      </w:r>
      <w:r>
        <w:rPr>
          <w:rFonts w:hint="eastAsia"/>
          <w:color w:val="auto"/>
          <w:sz w:val="24"/>
        </w:rPr>
        <w:t>报告后15日内向甲方提供专用增值税发票，由甲方全额支付服务费给乙方。</w:t>
      </w:r>
    </w:p>
    <w:p>
      <w:pPr>
        <w:spacing w:beforeLines="30" w:afterLines="30" w:line="400" w:lineRule="atLeast"/>
        <w:ind w:firstLine="480"/>
        <w:rPr>
          <w:rFonts w:hint="eastAsia"/>
          <w:color w:val="auto"/>
          <w:sz w:val="24"/>
        </w:rPr>
      </w:pPr>
      <w:r>
        <w:rPr>
          <w:rFonts w:hint="eastAsia"/>
          <w:color w:val="auto"/>
          <w:sz w:val="24"/>
        </w:rPr>
        <w:t>3.乙方业务人员的差旅、食宿费用</w:t>
      </w:r>
      <w:r>
        <w:rPr>
          <w:rFonts w:hint="eastAsia"/>
          <w:color w:val="auto"/>
          <w:sz w:val="24"/>
          <w:lang w:eastAsia="zh-CN"/>
        </w:rPr>
        <w:t>等</w:t>
      </w:r>
      <w:r>
        <w:rPr>
          <w:rFonts w:hint="eastAsia"/>
          <w:color w:val="auto"/>
          <w:sz w:val="24"/>
        </w:rPr>
        <w:t>由乙方承担。</w:t>
      </w:r>
    </w:p>
    <w:p>
      <w:pPr>
        <w:spacing w:beforeLines="30" w:afterLines="30" w:line="400" w:lineRule="atLeast"/>
        <w:ind w:firstLine="482" w:firstLineChars="200"/>
        <w:outlineLvl w:val="0"/>
        <w:rPr>
          <w:rFonts w:eastAsia="黑体"/>
          <w:b/>
          <w:color w:val="auto"/>
          <w:sz w:val="24"/>
        </w:rPr>
      </w:pPr>
      <w:r>
        <w:rPr>
          <w:rFonts w:hint="eastAsia" w:eastAsia="黑体"/>
          <w:b/>
          <w:color w:val="auto"/>
          <w:sz w:val="24"/>
        </w:rPr>
        <w:t>五、审计报告和审计报告的使用</w:t>
      </w:r>
    </w:p>
    <w:p>
      <w:pPr>
        <w:spacing w:beforeLines="30" w:afterLines="30" w:line="400" w:lineRule="atLeast"/>
        <w:ind w:firstLine="480"/>
        <w:rPr>
          <w:color w:val="auto"/>
          <w:sz w:val="24"/>
        </w:rPr>
      </w:pPr>
      <w:r>
        <w:rPr>
          <w:rFonts w:hint="eastAsia"/>
          <w:color w:val="auto"/>
          <w:sz w:val="24"/>
        </w:rPr>
        <w:t>1. 乙方按照中国注册会计师审计准则规定的格式和类型出具审计报告。</w:t>
      </w:r>
    </w:p>
    <w:p>
      <w:pPr>
        <w:spacing w:beforeLines="30" w:afterLines="30" w:line="400" w:lineRule="atLeast"/>
        <w:ind w:firstLine="480"/>
        <w:rPr>
          <w:color w:val="auto"/>
          <w:sz w:val="24"/>
        </w:rPr>
      </w:pPr>
      <w:r>
        <w:rPr>
          <w:rFonts w:hint="eastAsia"/>
          <w:color w:val="auto"/>
          <w:sz w:val="24"/>
        </w:rPr>
        <w:t>2、乙方向甲方致送标的公司2021年</w:t>
      </w:r>
      <w:r>
        <w:rPr>
          <w:rFonts w:hint="eastAsia"/>
          <w:color w:val="auto"/>
          <w:sz w:val="24"/>
          <w:u w:val="single"/>
          <w:lang w:val="en-US" w:eastAsia="zh-CN"/>
        </w:rPr>
        <w:t xml:space="preserve">   </w:t>
      </w:r>
      <w:r>
        <w:rPr>
          <w:rFonts w:hint="eastAsia"/>
          <w:color w:val="auto"/>
          <w:sz w:val="24"/>
        </w:rPr>
        <w:t>月财务报表</w:t>
      </w:r>
      <w:r>
        <w:rPr>
          <w:rFonts w:hint="eastAsia"/>
          <w:color w:val="auto"/>
          <w:sz w:val="24"/>
          <w:lang w:val="en-US" w:eastAsia="zh-CN"/>
        </w:rPr>
        <w:t>专项</w:t>
      </w:r>
      <w:r>
        <w:rPr>
          <w:rFonts w:hint="eastAsia"/>
          <w:color w:val="auto"/>
          <w:sz w:val="24"/>
        </w:rPr>
        <w:t>审计报告一式</w:t>
      </w:r>
      <w:r>
        <w:rPr>
          <w:rFonts w:hint="eastAsia"/>
          <w:color w:val="auto"/>
          <w:sz w:val="24"/>
          <w:u w:val="single"/>
          <w:lang w:val="en-US" w:eastAsia="zh-CN"/>
        </w:rPr>
        <w:t>5</w:t>
      </w:r>
      <w:r>
        <w:rPr>
          <w:rFonts w:hint="eastAsia"/>
          <w:color w:val="auto"/>
          <w:sz w:val="24"/>
        </w:rPr>
        <w:t>份。</w:t>
      </w:r>
    </w:p>
    <w:p>
      <w:pPr>
        <w:spacing w:beforeLines="30" w:afterLines="30" w:line="400" w:lineRule="atLeast"/>
        <w:ind w:firstLine="480"/>
        <w:rPr>
          <w:color w:val="auto"/>
          <w:sz w:val="24"/>
        </w:rPr>
      </w:pPr>
      <w:r>
        <w:rPr>
          <w:rFonts w:hint="eastAsia"/>
          <w:color w:val="auto"/>
          <w:sz w:val="24"/>
        </w:rPr>
        <w:t>3. 甲方在提交或对外公布乙方出具的审计报告时，不得对其进行修改。当甲方认为有必要修改时，应当事先通知乙方，乙方将考虑有关的修改对审计报告的影响，必要时，将重新出具审计报告。</w:t>
      </w:r>
    </w:p>
    <w:p>
      <w:pPr>
        <w:spacing w:beforeLines="30" w:afterLines="30" w:line="400" w:lineRule="atLeast"/>
        <w:ind w:firstLine="360" w:firstLineChars="150"/>
        <w:outlineLvl w:val="0"/>
        <w:rPr>
          <w:rFonts w:eastAsia="黑体"/>
          <w:b/>
          <w:color w:val="auto"/>
          <w:sz w:val="24"/>
        </w:rPr>
      </w:pPr>
      <w:r>
        <w:rPr>
          <w:rFonts w:hint="eastAsia"/>
          <w:color w:val="auto"/>
          <w:sz w:val="24"/>
        </w:rPr>
        <w:t xml:space="preserve"> </w:t>
      </w:r>
      <w:r>
        <w:rPr>
          <w:rFonts w:hint="eastAsia" w:eastAsia="黑体"/>
          <w:b/>
          <w:color w:val="auto"/>
          <w:sz w:val="24"/>
        </w:rPr>
        <w:t>六、本约定书的有效期间</w:t>
      </w:r>
    </w:p>
    <w:p>
      <w:pPr>
        <w:spacing w:beforeLines="30" w:afterLines="30" w:line="400" w:lineRule="atLeast"/>
        <w:ind w:firstLine="420"/>
        <w:rPr>
          <w:color w:val="auto"/>
          <w:sz w:val="24"/>
        </w:rPr>
      </w:pPr>
      <w:r>
        <w:rPr>
          <w:rFonts w:hint="eastAsia"/>
          <w:color w:val="auto"/>
          <w:sz w:val="24"/>
        </w:rPr>
        <w:t>本约定书自签署之日起生效，并在双方履行完毕本约定书约定的所有义务后终止。但其中第三项第五、</w:t>
      </w:r>
      <w:r>
        <w:rPr>
          <w:rFonts w:hint="eastAsia"/>
          <w:color w:val="auto"/>
          <w:sz w:val="24"/>
          <w:lang w:val="en-US" w:eastAsia="zh-CN"/>
        </w:rPr>
        <w:t>七、</w:t>
      </w:r>
      <w:r>
        <w:rPr>
          <w:rFonts w:hint="eastAsia"/>
          <w:color w:val="auto"/>
          <w:sz w:val="24"/>
        </w:rPr>
        <w:t>八项并不因本约定书终止而失效。</w:t>
      </w:r>
    </w:p>
    <w:p>
      <w:pPr>
        <w:spacing w:beforeLines="30" w:afterLines="30" w:line="400" w:lineRule="atLeast"/>
        <w:ind w:firstLine="482" w:firstLineChars="200"/>
        <w:outlineLvl w:val="0"/>
        <w:rPr>
          <w:rFonts w:eastAsia="黑体"/>
          <w:b/>
          <w:color w:val="auto"/>
          <w:sz w:val="24"/>
        </w:rPr>
      </w:pPr>
      <w:r>
        <w:rPr>
          <w:rFonts w:hint="eastAsia" w:eastAsia="黑体"/>
          <w:b/>
          <w:color w:val="auto"/>
          <w:sz w:val="24"/>
        </w:rPr>
        <w:t>七、约定事项的变更</w:t>
      </w:r>
    </w:p>
    <w:p>
      <w:pPr>
        <w:spacing w:beforeLines="30" w:afterLines="30" w:line="400" w:lineRule="atLeast"/>
        <w:ind w:firstLine="420"/>
        <w:rPr>
          <w:color w:val="auto"/>
          <w:sz w:val="24"/>
        </w:rPr>
      </w:pPr>
      <w:r>
        <w:rPr>
          <w:rFonts w:hint="eastAsia"/>
          <w:color w:val="auto"/>
          <w:sz w:val="24"/>
        </w:rPr>
        <w:t>如果出现不可预见的情况，影响审计工作如期完成，或需提前出具审计报告，甲、乙双方均可要求变更约定事项，但应及时通知对方，并由双方协商解决。</w:t>
      </w:r>
    </w:p>
    <w:p>
      <w:pPr>
        <w:spacing w:beforeLines="30" w:afterLines="30" w:line="400" w:lineRule="atLeast"/>
        <w:ind w:firstLine="482" w:firstLineChars="200"/>
        <w:outlineLvl w:val="0"/>
        <w:rPr>
          <w:rFonts w:eastAsia="黑体"/>
          <w:b/>
          <w:color w:val="auto"/>
          <w:sz w:val="24"/>
        </w:rPr>
      </w:pPr>
      <w:r>
        <w:rPr>
          <w:rFonts w:hint="eastAsia" w:eastAsia="黑体"/>
          <w:b/>
          <w:color w:val="auto"/>
          <w:sz w:val="24"/>
        </w:rPr>
        <w:t>八、终止条款</w:t>
      </w:r>
    </w:p>
    <w:p>
      <w:pPr>
        <w:spacing w:beforeLines="30" w:afterLines="30" w:line="400" w:lineRule="atLeast"/>
        <w:ind w:firstLine="480" w:firstLineChars="200"/>
        <w:rPr>
          <w:color w:val="auto"/>
          <w:sz w:val="24"/>
        </w:rPr>
      </w:pPr>
      <w:r>
        <w:rPr>
          <w:rFonts w:hint="eastAsia"/>
          <w:color w:val="auto"/>
          <w:sz w:val="24"/>
        </w:rPr>
        <w:t>1. 如果根据乙方的职业道德及其他有关专业职责、适用的法律法规或其他任何法定的要求，乙方认为已不适宜继续为甲方提供本约定书约定的审计服务时，乙方可以采取向甲方提出合理通知的方式终止履行本约定书。</w:t>
      </w:r>
    </w:p>
    <w:p>
      <w:pPr>
        <w:spacing w:beforeLines="30" w:afterLines="30" w:line="400" w:lineRule="atLeast"/>
        <w:ind w:firstLine="480" w:firstLineChars="200"/>
        <w:rPr>
          <w:color w:val="auto"/>
          <w:sz w:val="24"/>
        </w:rPr>
      </w:pPr>
      <w:r>
        <w:rPr>
          <w:rFonts w:hint="eastAsia"/>
          <w:color w:val="auto"/>
          <w:sz w:val="24"/>
        </w:rPr>
        <w:t>2. 在本约定书终止的情况下，乙方有权就其于终止之日前对约定的审计服务项目所做的工作收取合理的费用。</w:t>
      </w:r>
    </w:p>
    <w:p>
      <w:pPr>
        <w:spacing w:beforeLines="30" w:afterLines="30" w:line="400" w:lineRule="atLeast"/>
        <w:ind w:firstLine="482" w:firstLineChars="200"/>
        <w:outlineLvl w:val="0"/>
        <w:rPr>
          <w:rFonts w:eastAsia="黑体"/>
          <w:b/>
          <w:color w:val="auto"/>
          <w:sz w:val="24"/>
        </w:rPr>
      </w:pPr>
      <w:r>
        <w:rPr>
          <w:rFonts w:hint="eastAsia" w:eastAsia="黑体"/>
          <w:b/>
          <w:color w:val="auto"/>
          <w:sz w:val="24"/>
        </w:rPr>
        <w:t>九、违约责任</w:t>
      </w:r>
    </w:p>
    <w:p>
      <w:pPr>
        <w:spacing w:beforeLines="30" w:afterLines="30" w:line="400" w:lineRule="atLeast"/>
        <w:ind w:firstLine="480"/>
        <w:rPr>
          <w:color w:val="auto"/>
          <w:sz w:val="24"/>
        </w:rPr>
      </w:pPr>
      <w:r>
        <w:rPr>
          <w:rFonts w:hint="eastAsia"/>
          <w:color w:val="auto"/>
          <w:sz w:val="24"/>
        </w:rPr>
        <w:t>甲、乙双方按照《中华人民共和国</w:t>
      </w:r>
      <w:r>
        <w:rPr>
          <w:rFonts w:hint="eastAsia"/>
          <w:color w:val="auto"/>
          <w:sz w:val="24"/>
          <w:lang w:eastAsia="zh-CN"/>
        </w:rPr>
        <w:t>民法典</w:t>
      </w:r>
      <w:r>
        <w:rPr>
          <w:rFonts w:hint="eastAsia"/>
          <w:color w:val="auto"/>
          <w:sz w:val="24"/>
        </w:rPr>
        <w:t>》的规定承担违约责任。</w:t>
      </w:r>
    </w:p>
    <w:p>
      <w:pPr>
        <w:spacing w:beforeLines="30" w:afterLines="30" w:line="400" w:lineRule="atLeast"/>
        <w:ind w:firstLine="482" w:firstLineChars="200"/>
        <w:outlineLvl w:val="0"/>
        <w:rPr>
          <w:rFonts w:eastAsia="黑体"/>
          <w:b/>
          <w:color w:val="auto"/>
          <w:sz w:val="24"/>
        </w:rPr>
      </w:pPr>
      <w:r>
        <w:rPr>
          <w:rFonts w:hint="eastAsia" w:eastAsia="黑体"/>
          <w:b/>
          <w:color w:val="auto"/>
          <w:sz w:val="24"/>
        </w:rPr>
        <w:t>十、适用法律和争议解决</w:t>
      </w:r>
    </w:p>
    <w:p>
      <w:pPr>
        <w:spacing w:beforeLines="30" w:afterLines="30" w:line="400" w:lineRule="atLeast"/>
        <w:ind w:firstLine="480" w:firstLineChars="200"/>
        <w:rPr>
          <w:color w:val="auto"/>
          <w:sz w:val="24"/>
        </w:rPr>
      </w:pPr>
      <w:r>
        <w:rPr>
          <w:rFonts w:hint="eastAsia"/>
          <w:color w:val="auto"/>
          <w:sz w:val="24"/>
        </w:rPr>
        <w:t>本约定书的所有方面均应适用于中华人民共和国法律进行解释并受其约束。本约定书履行地为乙方出具审计报告所在地，因本约定书引起的或与本约定书有关的任何纠纷或争议（包括关于本约定书条款的存在、效力或终止，或无效之后果），向甲方所在地的人民法院提起诉讼方式予以解决。</w:t>
      </w:r>
    </w:p>
    <w:p>
      <w:pPr>
        <w:spacing w:beforeLines="30" w:afterLines="30" w:line="400" w:lineRule="atLeast"/>
        <w:ind w:firstLine="482" w:firstLineChars="200"/>
        <w:outlineLvl w:val="0"/>
        <w:rPr>
          <w:rFonts w:eastAsia="黑体"/>
          <w:b/>
          <w:color w:val="auto"/>
          <w:sz w:val="24"/>
        </w:rPr>
      </w:pPr>
      <w:r>
        <w:rPr>
          <w:rFonts w:hint="eastAsia" w:eastAsia="黑体"/>
          <w:b/>
          <w:color w:val="auto"/>
          <w:sz w:val="24"/>
        </w:rPr>
        <w:t>十</w:t>
      </w:r>
      <w:r>
        <w:rPr>
          <w:rFonts w:hint="eastAsia" w:eastAsia="黑体"/>
          <w:b/>
          <w:color w:val="auto"/>
          <w:sz w:val="24"/>
          <w:lang w:val="en-US" w:eastAsia="zh-CN"/>
        </w:rPr>
        <w:t>一</w:t>
      </w:r>
      <w:r>
        <w:rPr>
          <w:rFonts w:hint="eastAsia" w:eastAsia="黑体"/>
          <w:b/>
          <w:color w:val="auto"/>
          <w:sz w:val="24"/>
        </w:rPr>
        <w:t>、双方对其他有关事项的约定</w:t>
      </w:r>
    </w:p>
    <w:p>
      <w:pPr>
        <w:spacing w:beforeLines="30" w:afterLines="30" w:line="400" w:lineRule="atLeast"/>
        <w:ind w:firstLine="480" w:firstLineChars="200"/>
        <w:rPr>
          <w:color w:val="auto"/>
          <w:sz w:val="24"/>
        </w:rPr>
      </w:pPr>
      <w:r>
        <w:rPr>
          <w:rFonts w:hint="eastAsia"/>
          <w:color w:val="auto"/>
          <w:sz w:val="24"/>
        </w:rPr>
        <w:t>本约定书一式四份，甲、乙方各执两份，具有同等法律效力。</w:t>
      </w:r>
    </w:p>
    <w:p>
      <w:pPr>
        <w:spacing w:beforeLines="30" w:afterLines="30" w:line="400" w:lineRule="atLeast"/>
        <w:rPr>
          <w:b/>
          <w:color w:val="auto"/>
          <w:sz w:val="24"/>
        </w:rPr>
      </w:pPr>
    </w:p>
    <w:p>
      <w:pPr>
        <w:spacing w:beforeLines="30" w:afterLines="30" w:line="400" w:lineRule="atLeast"/>
        <w:rPr>
          <w:color w:val="auto"/>
          <w:sz w:val="24"/>
        </w:rPr>
      </w:pPr>
      <w:r>
        <w:rPr>
          <w:rFonts w:hint="eastAsia"/>
          <w:color w:val="auto"/>
          <w:sz w:val="24"/>
        </w:rPr>
        <w:t>甲方：黄石市国有资产经营公司（盖章）             乙方：</w:t>
      </w:r>
    </w:p>
    <w:p>
      <w:pPr>
        <w:spacing w:beforeLines="30" w:afterLines="30" w:line="400" w:lineRule="atLeast"/>
        <w:ind w:firstLine="6120" w:firstLineChars="2550"/>
        <w:rPr>
          <w:color w:val="auto"/>
          <w:sz w:val="24"/>
        </w:rPr>
      </w:pPr>
      <w:r>
        <w:rPr>
          <w:rFonts w:hint="eastAsia"/>
          <w:color w:val="auto"/>
          <w:sz w:val="24"/>
        </w:rPr>
        <w:t xml:space="preserve">                                        </w:t>
      </w:r>
    </w:p>
    <w:p>
      <w:pPr>
        <w:spacing w:beforeLines="30" w:afterLines="30" w:line="400" w:lineRule="atLeast"/>
        <w:rPr>
          <w:color w:val="auto"/>
          <w:sz w:val="24"/>
        </w:rPr>
      </w:pPr>
      <w:r>
        <w:rPr>
          <w:rFonts w:hint="eastAsia"/>
          <w:color w:val="auto"/>
          <w:sz w:val="24"/>
        </w:rPr>
        <w:t>授权代表：（签名并盖章）                        授权代表：（签名并盖章）</w:t>
      </w:r>
    </w:p>
    <w:p>
      <w:pPr>
        <w:spacing w:beforeLines="30" w:afterLines="30" w:line="400" w:lineRule="atLeast"/>
        <w:rPr>
          <w:color w:val="auto"/>
          <w:sz w:val="24"/>
        </w:rPr>
      </w:pPr>
      <w:r>
        <w:rPr>
          <w:rFonts w:hint="eastAsia"/>
          <w:color w:val="auto"/>
          <w:sz w:val="24"/>
        </w:rPr>
        <w:t xml:space="preserve">    </w:t>
      </w:r>
      <w:r>
        <w:rPr>
          <w:rFonts w:hint="eastAsia"/>
          <w:color w:val="auto"/>
        </w:rPr>
        <w:t xml:space="preserve">             </w:t>
      </w:r>
      <w:r>
        <w:rPr>
          <w:rFonts w:hint="eastAsia"/>
          <w:color w:val="auto"/>
          <w:sz w:val="24"/>
        </w:rPr>
        <w:t xml:space="preserve">  </w:t>
      </w:r>
    </w:p>
    <w:p>
      <w:pPr>
        <w:spacing w:beforeLines="30" w:afterLines="30" w:line="400" w:lineRule="atLeast"/>
        <w:rPr>
          <w:color w:val="auto"/>
          <w:sz w:val="24"/>
        </w:rPr>
      </w:pPr>
      <w:r>
        <w:rPr>
          <w:rFonts w:hint="eastAsia"/>
          <w:color w:val="auto"/>
          <w:sz w:val="24"/>
        </w:rPr>
        <w:t xml:space="preserve">            年   月   日                   年   月   日</w:t>
      </w:r>
    </w:p>
    <w:p>
      <w:pPr>
        <w:spacing w:beforeLines="30" w:afterLines="30" w:line="400" w:lineRule="atLeast"/>
        <w:rPr>
          <w:color w:val="auto"/>
          <w:sz w:val="24"/>
        </w:rPr>
      </w:pPr>
      <w:r>
        <w:rPr>
          <w:rFonts w:hint="eastAsia"/>
          <w:color w:val="auto"/>
          <w:sz w:val="24"/>
        </w:rPr>
        <w:t xml:space="preserve">  </w:t>
      </w:r>
    </w:p>
    <w:p>
      <w:pPr>
        <w:pStyle w:val="2"/>
        <w:keepNext w:val="0"/>
        <w:keepLines w:val="0"/>
        <w:widowControl/>
        <w:spacing w:beforeLines="50" w:afterLines="50" w:line="480" w:lineRule="exact"/>
        <w:ind w:firstLine="879"/>
        <w:jc w:val="center"/>
        <w:rPr>
          <w:rFonts w:hint="eastAsia" w:ascii="宋体" w:hAnsi="宋体" w:eastAsia="宋体" w:cs="宋体"/>
          <w:color w:val="auto"/>
          <w:kern w:val="2"/>
          <w:sz w:val="36"/>
          <w:shd w:val="clear" w:color="auto" w:fill="FFFFFF"/>
        </w:rPr>
      </w:pPr>
      <w:bookmarkStart w:id="94" w:name="_Toc25707"/>
    </w:p>
    <w:p>
      <w:pPr>
        <w:rPr>
          <w:rFonts w:hint="eastAsia" w:ascii="宋体" w:hAnsi="宋体" w:eastAsia="宋体" w:cs="宋体"/>
          <w:color w:val="auto"/>
          <w:kern w:val="2"/>
          <w:sz w:val="36"/>
          <w:shd w:val="clear" w:color="auto" w:fill="FFFFFF"/>
        </w:rPr>
      </w:pPr>
    </w:p>
    <w:p>
      <w:pPr>
        <w:pStyle w:val="2"/>
        <w:rPr>
          <w:rFonts w:hint="eastAsia"/>
          <w:color w:val="auto"/>
        </w:rPr>
      </w:pPr>
    </w:p>
    <w:p>
      <w:pPr>
        <w:rPr>
          <w:rFonts w:hint="eastAsia"/>
          <w:color w:val="auto"/>
        </w:rPr>
      </w:pPr>
    </w:p>
    <w:p>
      <w:pPr>
        <w:pStyle w:val="2"/>
        <w:keepNext w:val="0"/>
        <w:keepLines w:val="0"/>
        <w:widowControl/>
        <w:spacing w:beforeLines="50" w:afterLines="50" w:line="480" w:lineRule="exact"/>
        <w:ind w:firstLine="879"/>
        <w:jc w:val="center"/>
        <w:rPr>
          <w:rFonts w:hint="eastAsia" w:ascii="宋体" w:hAnsi="宋体" w:eastAsia="宋体" w:cs="宋体"/>
          <w:color w:val="auto"/>
          <w:kern w:val="2"/>
          <w:sz w:val="36"/>
          <w:shd w:val="clear" w:color="auto" w:fill="FFFFFF"/>
        </w:rPr>
      </w:pPr>
    </w:p>
    <w:p>
      <w:pPr>
        <w:pStyle w:val="2"/>
        <w:keepNext w:val="0"/>
        <w:keepLines w:val="0"/>
        <w:widowControl/>
        <w:spacing w:beforeLines="50" w:afterLines="50" w:line="480" w:lineRule="exact"/>
        <w:ind w:firstLine="879"/>
        <w:jc w:val="center"/>
        <w:rPr>
          <w:rFonts w:hint="eastAsia" w:ascii="宋体" w:hAnsi="宋体" w:eastAsia="宋体" w:cs="宋体"/>
          <w:color w:val="auto"/>
          <w:kern w:val="2"/>
          <w:sz w:val="36"/>
          <w:shd w:val="clear" w:color="auto" w:fill="FFFFFF"/>
        </w:rPr>
      </w:pPr>
    </w:p>
    <w:p>
      <w:pPr>
        <w:pStyle w:val="2"/>
        <w:keepNext w:val="0"/>
        <w:keepLines w:val="0"/>
        <w:widowControl/>
        <w:spacing w:beforeLines="50" w:afterLines="50" w:line="480" w:lineRule="exact"/>
        <w:ind w:firstLine="879"/>
        <w:jc w:val="center"/>
        <w:rPr>
          <w:rFonts w:ascii="宋体" w:hAnsi="宋体" w:eastAsia="宋体" w:cs="宋体"/>
          <w:color w:val="auto"/>
          <w:kern w:val="2"/>
          <w:sz w:val="36"/>
          <w:shd w:val="clear" w:color="auto" w:fill="FFFFFF"/>
        </w:rPr>
      </w:pPr>
      <w:r>
        <w:rPr>
          <w:rFonts w:hint="eastAsia" w:ascii="宋体" w:hAnsi="宋体" w:eastAsia="宋体" w:cs="宋体"/>
          <w:color w:val="auto"/>
          <w:kern w:val="2"/>
          <w:sz w:val="36"/>
          <w:shd w:val="clear" w:color="auto" w:fill="FFFFFF"/>
        </w:rPr>
        <w:t>第五章  参选文件格式</w:t>
      </w:r>
      <w:bookmarkEnd w:id="94"/>
    </w:p>
    <w:p>
      <w:pPr>
        <w:spacing w:line="480" w:lineRule="exact"/>
        <w:jc w:val="center"/>
        <w:rPr>
          <w:rFonts w:ascii="宋体" w:hAnsi="宋体" w:cs="宋体"/>
          <w:b/>
          <w:color w:val="auto"/>
          <w:sz w:val="24"/>
        </w:rPr>
      </w:pPr>
      <w:bookmarkStart w:id="95" w:name="_Toc26391"/>
      <w:bookmarkStart w:id="96" w:name="_Toc28440"/>
      <w:bookmarkStart w:id="97" w:name="_Toc9896"/>
      <w:bookmarkStart w:id="98" w:name="_Toc492460498"/>
      <w:bookmarkStart w:id="99" w:name="_Hlk43371239"/>
      <w:r>
        <w:rPr>
          <w:rFonts w:hint="eastAsia" w:ascii="宋体" w:hAnsi="宋体" w:cs="宋体"/>
          <w:b/>
          <w:color w:val="auto"/>
          <w:sz w:val="24"/>
        </w:rPr>
        <w:t>1、参选函</w:t>
      </w:r>
      <w:bookmarkEnd w:id="95"/>
      <w:bookmarkEnd w:id="96"/>
      <w:bookmarkEnd w:id="97"/>
      <w:bookmarkEnd w:id="98"/>
    </w:p>
    <w:p>
      <w:pPr>
        <w:spacing w:line="480" w:lineRule="exact"/>
        <w:rPr>
          <w:rFonts w:ascii="宋体" w:hAnsi="宋体" w:cs="宋体"/>
          <w:bCs/>
          <w:color w:val="auto"/>
          <w:sz w:val="24"/>
        </w:rPr>
      </w:pPr>
      <w:r>
        <w:rPr>
          <w:rFonts w:hint="eastAsia" w:ascii="宋体" w:hAnsi="宋体" w:cs="宋体"/>
          <w:bCs/>
          <w:color w:val="auto"/>
          <w:sz w:val="24"/>
        </w:rPr>
        <w:t xml:space="preserve">  （</w:t>
      </w:r>
      <w:r>
        <w:rPr>
          <w:rFonts w:hint="eastAsia" w:ascii="宋体" w:hAnsi="宋体" w:cs="宋体"/>
          <w:color w:val="auto"/>
          <w:kern w:val="0"/>
          <w:sz w:val="24"/>
          <w:shd w:val="clear" w:color="auto" w:fill="FFFFFF"/>
        </w:rPr>
        <w:t>遴</w:t>
      </w:r>
      <w:r>
        <w:rPr>
          <w:rFonts w:hint="eastAsia" w:ascii="宋体" w:hAnsi="宋体" w:cs="宋体"/>
          <w:bCs/>
          <w:color w:val="auto"/>
          <w:sz w:val="24"/>
        </w:rPr>
        <w:t>选人）：</w:t>
      </w:r>
    </w:p>
    <w:p>
      <w:pPr>
        <w:widowControl/>
        <w:spacing w:line="360" w:lineRule="auto"/>
        <w:ind w:firstLine="360" w:firstLineChars="150"/>
        <w:jc w:val="left"/>
        <w:rPr>
          <w:rFonts w:ascii="宋体" w:hAnsi="宋体" w:cs="宋体"/>
          <w:bCs/>
          <w:color w:val="auto"/>
          <w:sz w:val="24"/>
        </w:rPr>
      </w:pPr>
      <w:r>
        <w:rPr>
          <w:rFonts w:hint="eastAsia" w:ascii="宋体" w:hAnsi="宋体" w:cs="宋体"/>
          <w:bCs/>
          <w:color w:val="auto"/>
          <w:sz w:val="24"/>
        </w:rPr>
        <w:t>依据贵方</w:t>
      </w:r>
      <w:r>
        <w:rPr>
          <w:rFonts w:hint="eastAsia" w:ascii="宋体" w:hAnsi="宋体" w:cs="宋体"/>
          <w:bCs/>
          <w:color w:val="auto"/>
          <w:sz w:val="24"/>
          <w:u w:val="single"/>
        </w:rPr>
        <w:t xml:space="preserve"> </w:t>
      </w:r>
      <w:r>
        <w:rPr>
          <w:rFonts w:hint="eastAsia" w:ascii="宋体" w:hAnsi="宋体" w:cs="宋体"/>
          <w:color w:val="auto"/>
          <w:kern w:val="0"/>
          <w:sz w:val="24"/>
          <w:u w:val="single"/>
        </w:rPr>
        <w:t xml:space="preserve"> </w:t>
      </w:r>
      <w:r>
        <w:rPr>
          <w:rFonts w:ascii="宋体" w:hAnsi="宋体" w:cs="宋体"/>
          <w:color w:val="auto"/>
          <w:kern w:val="0"/>
          <w:sz w:val="24"/>
          <w:u w:val="single"/>
        </w:rPr>
        <w:t xml:space="preserve">        </w:t>
      </w:r>
      <w:r>
        <w:rPr>
          <w:rFonts w:hint="eastAsia" w:ascii="宋体" w:hAnsi="宋体" w:cs="宋体"/>
          <w:bCs/>
          <w:color w:val="auto"/>
          <w:sz w:val="24"/>
          <w:u w:val="single"/>
        </w:rPr>
        <w:t>(</w:t>
      </w:r>
      <w:r>
        <w:rPr>
          <w:rFonts w:hint="eastAsia" w:ascii="宋体" w:hAnsi="宋体" w:cs="宋体"/>
          <w:color w:val="auto"/>
          <w:kern w:val="0"/>
          <w:sz w:val="24"/>
          <w:shd w:val="clear" w:color="auto" w:fill="FFFFFF"/>
        </w:rPr>
        <w:t>遴</w:t>
      </w:r>
      <w:r>
        <w:rPr>
          <w:rFonts w:hint="eastAsia" w:ascii="宋体" w:hAnsi="宋体" w:cs="宋体"/>
          <w:bCs/>
          <w:color w:val="auto"/>
          <w:sz w:val="24"/>
        </w:rPr>
        <w:t>选项目名称) 项目的</w:t>
      </w:r>
      <w:r>
        <w:rPr>
          <w:rFonts w:hint="eastAsia" w:ascii="宋体" w:hAnsi="宋体" w:cs="宋体"/>
          <w:color w:val="auto"/>
          <w:kern w:val="0"/>
          <w:sz w:val="24"/>
          <w:shd w:val="clear" w:color="auto" w:fill="FFFFFF"/>
        </w:rPr>
        <w:t>遴</w:t>
      </w:r>
      <w:r>
        <w:rPr>
          <w:rFonts w:hint="eastAsia" w:ascii="宋体" w:hAnsi="宋体" w:cs="宋体"/>
          <w:bCs/>
          <w:color w:val="auto"/>
          <w:sz w:val="24"/>
        </w:rPr>
        <w:t>选邀请，我方代表</w:t>
      </w:r>
      <w:r>
        <w:rPr>
          <w:rFonts w:hint="eastAsia" w:ascii="宋体" w:hAnsi="宋体" w:cs="宋体"/>
          <w:bCs/>
          <w:color w:val="auto"/>
          <w:sz w:val="24"/>
          <w:u w:val="single"/>
        </w:rPr>
        <w:t xml:space="preserve">       </w:t>
      </w:r>
      <w:r>
        <w:rPr>
          <w:rFonts w:hint="eastAsia" w:ascii="宋体" w:hAnsi="宋体" w:cs="宋体"/>
          <w:bCs/>
          <w:color w:val="auto"/>
          <w:sz w:val="24"/>
        </w:rPr>
        <w:t>（姓名、职务）经正式授权并代表参选人</w:t>
      </w:r>
      <w:r>
        <w:rPr>
          <w:rFonts w:hint="eastAsia" w:ascii="宋体" w:hAnsi="宋体" w:cs="宋体"/>
          <w:bCs/>
          <w:color w:val="auto"/>
          <w:sz w:val="24"/>
          <w:u w:val="single"/>
        </w:rPr>
        <w:t xml:space="preserve">                          </w:t>
      </w:r>
      <w:r>
        <w:rPr>
          <w:rFonts w:hint="eastAsia" w:ascii="宋体" w:hAnsi="宋体" w:cs="宋体"/>
          <w:bCs/>
          <w:color w:val="auto"/>
          <w:sz w:val="24"/>
        </w:rPr>
        <w:t xml:space="preserve">           </w:t>
      </w:r>
    </w:p>
    <w:p>
      <w:pPr>
        <w:spacing w:line="480" w:lineRule="exact"/>
        <w:rPr>
          <w:rFonts w:ascii="宋体" w:hAnsi="宋体" w:cs="宋体"/>
          <w:bCs/>
          <w:color w:val="auto"/>
          <w:sz w:val="24"/>
        </w:rPr>
      </w:pPr>
      <w:r>
        <w:rPr>
          <w:rFonts w:hint="eastAsia" w:ascii="宋体" w:hAnsi="宋体" w:cs="宋体"/>
          <w:bCs/>
          <w:color w:val="auto"/>
          <w:sz w:val="24"/>
        </w:rPr>
        <w:t>（参选人名称、地址）提交下述文件正本一份，副本一份。</w:t>
      </w:r>
    </w:p>
    <w:p>
      <w:pPr>
        <w:spacing w:line="480" w:lineRule="exact"/>
        <w:ind w:firstLine="480" w:firstLineChars="200"/>
        <w:rPr>
          <w:rFonts w:ascii="宋体" w:hAnsi="宋体" w:cs="宋体"/>
          <w:bCs/>
          <w:color w:val="auto"/>
          <w:sz w:val="24"/>
        </w:rPr>
      </w:pPr>
      <w:r>
        <w:rPr>
          <w:rFonts w:hint="eastAsia" w:ascii="宋体" w:hAnsi="宋体" w:cs="宋体"/>
          <w:bCs/>
          <w:color w:val="auto"/>
          <w:sz w:val="24"/>
        </w:rPr>
        <w:t>1参选函；2法定代表人身份证明书； 3法定代表人授权委托书； 4近三年无重大违法记录声明； 5参选报价一览表；  6技术部分证明资料；7商务部分证明资料； 8；其他需提供的相关资料</w:t>
      </w:r>
    </w:p>
    <w:p>
      <w:pPr>
        <w:spacing w:line="480" w:lineRule="exact"/>
        <w:rPr>
          <w:rFonts w:ascii="宋体" w:hAnsi="宋体" w:cs="宋体"/>
          <w:bCs/>
          <w:color w:val="auto"/>
          <w:sz w:val="24"/>
        </w:rPr>
      </w:pPr>
      <w:r>
        <w:rPr>
          <w:rFonts w:hint="eastAsia" w:ascii="宋体" w:hAnsi="宋体" w:cs="宋体"/>
          <w:bCs/>
          <w:color w:val="auto"/>
          <w:sz w:val="24"/>
        </w:rPr>
        <w:t>在此，我方宣布同意如下：</w:t>
      </w:r>
    </w:p>
    <w:p>
      <w:pPr>
        <w:spacing w:line="480" w:lineRule="exact"/>
        <w:ind w:firstLine="480" w:firstLineChars="200"/>
        <w:rPr>
          <w:rFonts w:ascii="宋体" w:hAnsi="宋体" w:cs="宋体"/>
          <w:bCs/>
          <w:color w:val="auto"/>
          <w:sz w:val="24"/>
        </w:rPr>
      </w:pPr>
      <w:r>
        <w:rPr>
          <w:rFonts w:hint="eastAsia" w:ascii="宋体" w:hAnsi="宋体" w:cs="宋体"/>
          <w:bCs/>
          <w:color w:val="auto"/>
          <w:sz w:val="24"/>
        </w:rPr>
        <w:t>1. 我所附《参选报价一览表》中规定的总价为</w:t>
      </w:r>
      <w:r>
        <w:rPr>
          <w:rFonts w:hint="eastAsia" w:ascii="宋体" w:hAnsi="宋体" w:cs="宋体"/>
          <w:bCs/>
          <w:color w:val="auto"/>
          <w:sz w:val="24"/>
          <w:u w:val="single"/>
        </w:rPr>
        <w:t xml:space="preserve">            </w:t>
      </w:r>
      <w:r>
        <w:rPr>
          <w:rFonts w:hint="eastAsia" w:ascii="宋体" w:hAnsi="宋体" w:cs="宋体"/>
          <w:bCs/>
          <w:color w:val="auto"/>
          <w:sz w:val="24"/>
        </w:rPr>
        <w:t>（注明币种，并用文字和数字表示总价）。</w:t>
      </w:r>
    </w:p>
    <w:p>
      <w:pPr>
        <w:spacing w:line="480" w:lineRule="exact"/>
        <w:ind w:firstLine="480" w:firstLineChars="200"/>
        <w:rPr>
          <w:rFonts w:ascii="宋体" w:hAnsi="宋体" w:cs="宋体"/>
          <w:bCs/>
          <w:color w:val="auto"/>
          <w:sz w:val="24"/>
        </w:rPr>
      </w:pPr>
      <w:r>
        <w:rPr>
          <w:rFonts w:hint="eastAsia" w:ascii="宋体" w:hAnsi="宋体" w:cs="宋体"/>
          <w:bCs/>
          <w:color w:val="auto"/>
          <w:sz w:val="24"/>
        </w:rPr>
        <w:t>2. 我方将按</w:t>
      </w:r>
      <w:r>
        <w:rPr>
          <w:rFonts w:hint="eastAsia" w:ascii="宋体" w:hAnsi="宋体" w:cs="宋体"/>
          <w:color w:val="auto"/>
          <w:kern w:val="0"/>
          <w:sz w:val="24"/>
          <w:shd w:val="clear" w:color="auto" w:fill="FFFFFF"/>
        </w:rPr>
        <w:t>遴</w:t>
      </w:r>
      <w:r>
        <w:rPr>
          <w:rFonts w:hint="eastAsia" w:ascii="宋体" w:hAnsi="宋体" w:cs="宋体"/>
          <w:bCs/>
          <w:color w:val="auto"/>
          <w:sz w:val="24"/>
        </w:rPr>
        <w:t>选文件的约定履行合同责任和义务。</w:t>
      </w:r>
    </w:p>
    <w:p>
      <w:pPr>
        <w:spacing w:line="480" w:lineRule="exact"/>
        <w:ind w:firstLine="480" w:firstLineChars="200"/>
        <w:rPr>
          <w:rFonts w:ascii="宋体" w:hAnsi="宋体" w:cs="宋体"/>
          <w:bCs/>
          <w:color w:val="auto"/>
          <w:sz w:val="24"/>
        </w:rPr>
      </w:pPr>
      <w:r>
        <w:rPr>
          <w:rFonts w:hint="eastAsia" w:ascii="宋体" w:hAnsi="宋体" w:cs="宋体"/>
          <w:bCs/>
          <w:color w:val="auto"/>
          <w:sz w:val="24"/>
        </w:rPr>
        <w:t>3. 我方已详细审查全部</w:t>
      </w:r>
      <w:r>
        <w:rPr>
          <w:rFonts w:hint="eastAsia" w:ascii="宋体" w:hAnsi="宋体" w:cs="宋体"/>
          <w:color w:val="auto"/>
          <w:kern w:val="0"/>
          <w:sz w:val="24"/>
          <w:shd w:val="clear" w:color="auto" w:fill="FFFFFF"/>
        </w:rPr>
        <w:t>遴</w:t>
      </w:r>
      <w:r>
        <w:rPr>
          <w:rFonts w:hint="eastAsia" w:ascii="宋体" w:hAnsi="宋体" w:cs="宋体"/>
          <w:bCs/>
          <w:color w:val="auto"/>
          <w:sz w:val="24"/>
        </w:rPr>
        <w:t xml:space="preserve">选文件，包括 </w:t>
      </w:r>
      <w:r>
        <w:rPr>
          <w:rFonts w:hint="eastAsia" w:ascii="宋体" w:hAnsi="宋体" w:cs="宋体"/>
          <w:bCs/>
          <w:color w:val="auto"/>
          <w:sz w:val="24"/>
          <w:u w:val="single"/>
        </w:rPr>
        <w:t xml:space="preserve">    （补充文件）</w:t>
      </w:r>
      <w:r>
        <w:rPr>
          <w:rFonts w:hint="eastAsia" w:ascii="宋体" w:hAnsi="宋体" w:cs="宋体"/>
          <w:bCs/>
          <w:color w:val="auto"/>
          <w:sz w:val="24"/>
        </w:rPr>
        <w:t>，对此无异议。</w:t>
      </w:r>
    </w:p>
    <w:p>
      <w:pPr>
        <w:spacing w:line="480" w:lineRule="exact"/>
        <w:ind w:firstLine="480" w:firstLineChars="200"/>
        <w:rPr>
          <w:rFonts w:ascii="宋体" w:hAnsi="宋体" w:cs="宋体"/>
          <w:bCs/>
          <w:color w:val="auto"/>
          <w:sz w:val="24"/>
        </w:rPr>
      </w:pPr>
      <w:r>
        <w:rPr>
          <w:rFonts w:hint="eastAsia" w:ascii="宋体" w:hAnsi="宋体" w:cs="宋体"/>
          <w:bCs/>
          <w:color w:val="auto"/>
          <w:sz w:val="24"/>
        </w:rPr>
        <w:t>4. 同意提供按照贵方可能要求的与其</w:t>
      </w:r>
      <w:r>
        <w:rPr>
          <w:rFonts w:hint="eastAsia" w:ascii="宋体" w:hAnsi="宋体" w:cs="宋体"/>
          <w:color w:val="auto"/>
          <w:kern w:val="0"/>
          <w:sz w:val="24"/>
          <w:shd w:val="clear" w:color="auto" w:fill="FFFFFF"/>
        </w:rPr>
        <w:t>遴</w:t>
      </w:r>
      <w:r>
        <w:rPr>
          <w:rFonts w:hint="eastAsia" w:ascii="宋体" w:hAnsi="宋体" w:cs="宋体"/>
          <w:bCs/>
          <w:color w:val="auto"/>
          <w:sz w:val="24"/>
        </w:rPr>
        <w:t>选有关的一切数据或资料。</w:t>
      </w:r>
    </w:p>
    <w:p>
      <w:pPr>
        <w:spacing w:line="480" w:lineRule="exact"/>
        <w:rPr>
          <w:rFonts w:ascii="宋体" w:hAnsi="宋体" w:cs="宋体"/>
          <w:bCs/>
          <w:color w:val="auto"/>
          <w:sz w:val="24"/>
        </w:rPr>
      </w:pPr>
      <w:r>
        <w:rPr>
          <w:rFonts w:hint="eastAsia" w:ascii="宋体" w:hAnsi="宋体" w:cs="宋体"/>
          <w:bCs/>
          <w:color w:val="auto"/>
          <w:sz w:val="24"/>
        </w:rPr>
        <w:t>且承诺：</w:t>
      </w:r>
    </w:p>
    <w:p>
      <w:pPr>
        <w:spacing w:line="480" w:lineRule="exact"/>
        <w:ind w:firstLine="480" w:firstLineChars="200"/>
        <w:rPr>
          <w:rFonts w:ascii="宋体" w:hAnsi="宋体"/>
          <w:color w:val="auto"/>
          <w:sz w:val="24"/>
          <w:szCs w:val="24"/>
        </w:rPr>
      </w:pPr>
      <w:r>
        <w:rPr>
          <w:rFonts w:hint="eastAsia" w:ascii="宋体" w:hAnsi="宋体" w:cs="宋体"/>
          <w:bCs/>
          <w:color w:val="auto"/>
          <w:sz w:val="24"/>
        </w:rPr>
        <w:t>与参加本项目</w:t>
      </w:r>
      <w:r>
        <w:rPr>
          <w:rFonts w:hint="eastAsia" w:ascii="宋体" w:hAnsi="宋体" w:cs="宋体"/>
          <w:color w:val="auto"/>
          <w:kern w:val="0"/>
          <w:sz w:val="24"/>
          <w:shd w:val="clear" w:color="auto" w:fill="FFFFFF"/>
        </w:rPr>
        <w:t>遴</w:t>
      </w:r>
      <w:r>
        <w:rPr>
          <w:rFonts w:hint="eastAsia" w:ascii="宋体" w:hAnsi="宋体" w:cs="宋体"/>
          <w:bCs/>
          <w:color w:val="auto"/>
          <w:sz w:val="24"/>
        </w:rPr>
        <w:t>选活动的其他参选人之间不存在单位负责人为同一人或者存在直接控股、管理关系的情形。</w:t>
      </w:r>
    </w:p>
    <w:p>
      <w:pPr>
        <w:spacing w:line="480" w:lineRule="exact"/>
        <w:rPr>
          <w:rFonts w:ascii="宋体" w:hAnsi="宋体" w:cs="宋体"/>
          <w:bCs/>
          <w:color w:val="auto"/>
          <w:sz w:val="24"/>
        </w:rPr>
      </w:pPr>
      <w:r>
        <w:rPr>
          <w:rFonts w:hint="eastAsia" w:ascii="宋体" w:hAnsi="宋体" w:cs="宋体"/>
          <w:bCs/>
          <w:color w:val="auto"/>
          <w:sz w:val="24"/>
        </w:rPr>
        <w:t>参选人名称(公章)：</w:t>
      </w:r>
    </w:p>
    <w:p>
      <w:pPr>
        <w:spacing w:line="480" w:lineRule="exact"/>
        <w:rPr>
          <w:rFonts w:ascii="宋体" w:hAnsi="宋体" w:cs="宋体"/>
          <w:bCs/>
          <w:color w:val="auto"/>
          <w:sz w:val="24"/>
        </w:rPr>
      </w:pPr>
      <w:r>
        <w:rPr>
          <w:rFonts w:hint="eastAsia" w:ascii="宋体" w:hAnsi="宋体" w:cs="宋体"/>
          <w:bCs/>
          <w:color w:val="auto"/>
          <w:sz w:val="24"/>
        </w:rPr>
        <w:t>地址：</w:t>
      </w:r>
    </w:p>
    <w:p>
      <w:pPr>
        <w:spacing w:line="480" w:lineRule="exact"/>
        <w:rPr>
          <w:rFonts w:ascii="宋体" w:hAnsi="宋体" w:cs="宋体"/>
          <w:bCs/>
          <w:color w:val="auto"/>
          <w:sz w:val="24"/>
        </w:rPr>
      </w:pPr>
      <w:r>
        <w:rPr>
          <w:rFonts w:hint="eastAsia" w:ascii="宋体" w:hAnsi="宋体" w:cs="宋体"/>
          <w:bCs/>
          <w:color w:val="auto"/>
          <w:sz w:val="24"/>
        </w:rPr>
        <w:t>电话：                   传真：</w:t>
      </w:r>
    </w:p>
    <w:p>
      <w:pPr>
        <w:spacing w:line="480" w:lineRule="exact"/>
        <w:rPr>
          <w:rFonts w:ascii="宋体" w:hAnsi="宋体" w:cs="宋体"/>
          <w:bCs/>
          <w:color w:val="auto"/>
          <w:sz w:val="24"/>
        </w:rPr>
      </w:pPr>
      <w:r>
        <w:rPr>
          <w:rFonts w:hint="eastAsia" w:ascii="宋体" w:hAnsi="宋体" w:cs="宋体"/>
          <w:bCs/>
          <w:color w:val="auto"/>
          <w:sz w:val="24"/>
        </w:rPr>
        <w:t>参选人法定代表人或法定代表人授权代表签字：</w:t>
      </w:r>
    </w:p>
    <w:p>
      <w:pPr>
        <w:spacing w:line="480" w:lineRule="exact"/>
        <w:rPr>
          <w:rFonts w:ascii="宋体" w:hAnsi="宋体" w:cs="宋体"/>
          <w:bCs/>
          <w:color w:val="auto"/>
          <w:sz w:val="24"/>
        </w:rPr>
      </w:pPr>
      <w:r>
        <w:rPr>
          <w:rFonts w:hint="eastAsia" w:ascii="宋体" w:hAnsi="宋体" w:cs="宋体"/>
          <w:bCs/>
          <w:color w:val="auto"/>
          <w:sz w:val="24"/>
        </w:rPr>
        <w:t>开户银行：</w:t>
      </w:r>
    </w:p>
    <w:p>
      <w:pPr>
        <w:spacing w:line="480" w:lineRule="exact"/>
        <w:rPr>
          <w:rFonts w:ascii="宋体" w:hAnsi="宋体" w:cs="宋体"/>
          <w:bCs/>
          <w:color w:val="auto"/>
          <w:sz w:val="24"/>
        </w:rPr>
      </w:pPr>
      <w:r>
        <w:rPr>
          <w:rFonts w:hint="eastAsia" w:ascii="宋体" w:hAnsi="宋体" w:cs="宋体"/>
          <w:bCs/>
          <w:color w:val="auto"/>
          <w:sz w:val="24"/>
        </w:rPr>
        <w:t>账号/行号：</w:t>
      </w:r>
    </w:p>
    <w:p>
      <w:pPr>
        <w:spacing w:line="480" w:lineRule="exact"/>
        <w:rPr>
          <w:rFonts w:ascii="宋体" w:hAnsi="宋体" w:cs="宋体"/>
          <w:bCs/>
          <w:color w:val="auto"/>
          <w:sz w:val="24"/>
        </w:rPr>
      </w:pPr>
      <w:r>
        <w:rPr>
          <w:rFonts w:hint="eastAsia" w:ascii="宋体" w:hAnsi="宋体" w:cs="宋体"/>
          <w:bCs/>
          <w:color w:val="auto"/>
          <w:sz w:val="24"/>
        </w:rPr>
        <w:t>日期：</w:t>
      </w:r>
    </w:p>
    <w:p>
      <w:pPr>
        <w:spacing w:line="480" w:lineRule="exact"/>
        <w:rPr>
          <w:rFonts w:ascii="宋体" w:hAnsi="宋体" w:cs="宋体"/>
          <w:bCs/>
          <w:color w:val="auto"/>
          <w:sz w:val="24"/>
        </w:rPr>
      </w:pPr>
    </w:p>
    <w:p>
      <w:pPr>
        <w:pStyle w:val="7"/>
        <w:spacing w:line="480" w:lineRule="exact"/>
        <w:rPr>
          <w:rFonts w:ascii="宋体" w:hAnsi="宋体" w:cs="宋体"/>
          <w:color w:val="auto"/>
          <w:sz w:val="24"/>
          <w:szCs w:val="24"/>
        </w:rPr>
      </w:pPr>
      <w:bookmarkStart w:id="100" w:name="_Hlk450185766"/>
      <w:bookmarkStart w:id="101" w:name="_Toc355787721"/>
      <w:bookmarkStart w:id="102" w:name="_Toc304388439"/>
      <w:bookmarkStart w:id="103" w:name="_Toc341340664"/>
      <w:bookmarkStart w:id="104" w:name="_Toc24441"/>
      <w:bookmarkStart w:id="105" w:name="_Toc22531"/>
      <w:bookmarkStart w:id="106" w:name="_Toc477621131"/>
    </w:p>
    <w:p>
      <w:pPr>
        <w:spacing w:line="480" w:lineRule="exact"/>
        <w:jc w:val="center"/>
        <w:rPr>
          <w:rFonts w:ascii="宋体" w:hAnsi="宋体" w:cs="宋体"/>
          <w:b/>
          <w:color w:val="auto"/>
          <w:sz w:val="24"/>
        </w:rPr>
      </w:pPr>
      <w:bookmarkStart w:id="107" w:name="_Toc17552"/>
      <w:bookmarkStart w:id="108" w:name="_Toc492460500"/>
      <w:bookmarkStart w:id="109" w:name="_Toc23047"/>
      <w:bookmarkStart w:id="110" w:name="_Toc30343"/>
      <w:r>
        <w:rPr>
          <w:rFonts w:hint="eastAsia" w:ascii="宋体" w:hAnsi="宋体" w:cs="宋体"/>
          <w:b/>
          <w:color w:val="auto"/>
          <w:sz w:val="24"/>
        </w:rPr>
        <w:t>2、法定代表人授权委托书</w:t>
      </w:r>
      <w:bookmarkEnd w:id="107"/>
      <w:bookmarkEnd w:id="108"/>
      <w:bookmarkEnd w:id="109"/>
      <w:bookmarkEnd w:id="110"/>
    </w:p>
    <w:p>
      <w:pPr>
        <w:spacing w:line="480" w:lineRule="exact"/>
        <w:rPr>
          <w:rFonts w:ascii="宋体" w:hAnsi="宋体" w:cs="宋体"/>
          <w:bCs/>
          <w:color w:val="auto"/>
          <w:sz w:val="24"/>
        </w:rPr>
      </w:pPr>
    </w:p>
    <w:p>
      <w:pPr>
        <w:spacing w:line="480" w:lineRule="exact"/>
        <w:ind w:firstLine="480" w:firstLineChars="200"/>
        <w:rPr>
          <w:rFonts w:ascii="宋体" w:hAnsi="宋体" w:cs="宋体"/>
          <w:bCs/>
          <w:color w:val="auto"/>
          <w:sz w:val="24"/>
        </w:rPr>
      </w:pPr>
      <w:r>
        <w:rPr>
          <w:rFonts w:hint="eastAsia" w:ascii="宋体" w:hAnsi="宋体" w:cs="宋体"/>
          <w:bCs/>
          <w:color w:val="auto"/>
          <w:sz w:val="24"/>
        </w:rPr>
        <w:t>本授权委托书声明：我</w:t>
      </w:r>
      <w:r>
        <w:rPr>
          <w:rFonts w:hint="eastAsia" w:ascii="宋体" w:hAnsi="宋体" w:cs="宋体"/>
          <w:bCs/>
          <w:color w:val="auto"/>
          <w:sz w:val="24"/>
          <w:u w:val="single"/>
        </w:rPr>
        <w:t xml:space="preserve">      </w:t>
      </w:r>
      <w:r>
        <w:rPr>
          <w:rFonts w:hint="eastAsia" w:ascii="宋体" w:hAnsi="宋体" w:cs="宋体"/>
          <w:bCs/>
          <w:color w:val="auto"/>
          <w:sz w:val="24"/>
        </w:rPr>
        <w:t>（姓名）系</w:t>
      </w:r>
      <w:r>
        <w:rPr>
          <w:rFonts w:hint="eastAsia" w:ascii="宋体" w:hAnsi="宋体" w:cs="宋体"/>
          <w:bCs/>
          <w:color w:val="auto"/>
          <w:sz w:val="24"/>
          <w:u w:val="single"/>
        </w:rPr>
        <w:t xml:space="preserve">            </w:t>
      </w:r>
      <w:r>
        <w:rPr>
          <w:rFonts w:hint="eastAsia" w:ascii="宋体" w:hAnsi="宋体" w:cs="宋体"/>
          <w:bCs/>
          <w:color w:val="auto"/>
          <w:sz w:val="24"/>
        </w:rPr>
        <w:t>（参选人名称）的法定代表人，现授权委托我公司的</w:t>
      </w:r>
      <w:r>
        <w:rPr>
          <w:rFonts w:hint="eastAsia" w:ascii="宋体" w:hAnsi="宋体" w:cs="宋体"/>
          <w:bCs/>
          <w:color w:val="auto"/>
          <w:sz w:val="24"/>
          <w:u w:val="single"/>
        </w:rPr>
        <w:t xml:space="preserve">       </w:t>
      </w:r>
      <w:r>
        <w:rPr>
          <w:rFonts w:hint="eastAsia" w:ascii="宋体" w:hAnsi="宋体" w:cs="宋体"/>
          <w:bCs/>
          <w:color w:val="auto"/>
          <w:sz w:val="24"/>
        </w:rPr>
        <w:t>（姓名）为我公司签署</w:t>
      </w:r>
      <w:r>
        <w:rPr>
          <w:rFonts w:hint="eastAsia" w:ascii="宋体" w:hAnsi="宋体" w:cs="宋体"/>
          <w:bCs/>
          <w:color w:val="auto"/>
          <w:sz w:val="24"/>
          <w:u w:val="single"/>
        </w:rPr>
        <w:t xml:space="preserve">                       </w:t>
      </w:r>
      <w:r>
        <w:rPr>
          <w:rFonts w:hint="eastAsia" w:ascii="宋体" w:hAnsi="宋体" w:cs="宋体"/>
          <w:bCs/>
          <w:color w:val="auto"/>
          <w:sz w:val="24"/>
        </w:rPr>
        <w:t>（项目名称） 项目的参选文件的法定代表人授权委托代理人，我承认代理人全权代表我们签署的本项目的参选文件的内容及其在参选、评选中所签署的一切文件和处理与之有关的一切事务。</w:t>
      </w:r>
    </w:p>
    <w:p>
      <w:pPr>
        <w:spacing w:line="480" w:lineRule="exact"/>
        <w:rPr>
          <w:rFonts w:ascii="宋体" w:hAnsi="宋体" w:cs="宋体"/>
          <w:bCs/>
          <w:color w:val="auto"/>
          <w:sz w:val="24"/>
        </w:rPr>
      </w:pPr>
    </w:p>
    <w:p>
      <w:pPr>
        <w:spacing w:line="480" w:lineRule="exact"/>
        <w:rPr>
          <w:rFonts w:ascii="宋体" w:hAnsi="宋体" w:cs="宋体"/>
          <w:bCs/>
          <w:color w:val="auto"/>
          <w:sz w:val="24"/>
        </w:rPr>
      </w:pPr>
      <w:r>
        <w:rPr>
          <w:rFonts w:hint="eastAsia" w:ascii="宋体" w:hAnsi="宋体" w:cs="宋体"/>
          <w:bCs/>
          <w:color w:val="auto"/>
          <w:sz w:val="24"/>
        </w:rPr>
        <w:t>代理人无转委权。特此委托。</w:t>
      </w:r>
    </w:p>
    <w:p>
      <w:pPr>
        <w:spacing w:line="480" w:lineRule="exact"/>
        <w:rPr>
          <w:rFonts w:ascii="宋体" w:hAnsi="宋体" w:cs="宋体"/>
          <w:bCs/>
          <w:color w:val="auto"/>
          <w:sz w:val="24"/>
        </w:rPr>
      </w:pPr>
    </w:p>
    <w:p>
      <w:pPr>
        <w:spacing w:line="480" w:lineRule="exact"/>
        <w:rPr>
          <w:rFonts w:ascii="宋体" w:hAnsi="宋体" w:cs="宋体"/>
          <w:bCs/>
          <w:color w:val="auto"/>
          <w:sz w:val="24"/>
        </w:rPr>
      </w:pPr>
      <w:r>
        <w:rPr>
          <w:rFonts w:hint="eastAsia" w:ascii="宋体" w:hAnsi="宋体" w:cs="宋体"/>
          <w:bCs/>
          <w:color w:val="auto"/>
          <w:sz w:val="24"/>
        </w:rPr>
        <w:t>代理人：（签字）                性别：              年龄：</w:t>
      </w:r>
    </w:p>
    <w:p>
      <w:pPr>
        <w:spacing w:line="480" w:lineRule="exact"/>
        <w:rPr>
          <w:rFonts w:ascii="宋体" w:hAnsi="宋体" w:cs="宋体"/>
          <w:bCs/>
          <w:color w:val="auto"/>
          <w:sz w:val="24"/>
        </w:rPr>
      </w:pPr>
    </w:p>
    <w:p>
      <w:pPr>
        <w:spacing w:line="480" w:lineRule="exact"/>
        <w:rPr>
          <w:rFonts w:ascii="宋体" w:hAnsi="宋体" w:cs="宋体"/>
          <w:bCs/>
          <w:color w:val="auto"/>
          <w:sz w:val="24"/>
        </w:rPr>
      </w:pPr>
      <w:r>
        <w:rPr>
          <w:rFonts w:hint="eastAsia" w:ascii="宋体" w:hAnsi="宋体" w:cs="宋体"/>
          <w:bCs/>
          <w:color w:val="auto"/>
          <w:sz w:val="24"/>
        </w:rPr>
        <w:t>身份证号码：                   职务：</w:t>
      </w:r>
    </w:p>
    <w:p>
      <w:pPr>
        <w:spacing w:line="480" w:lineRule="exact"/>
        <w:rPr>
          <w:rFonts w:ascii="宋体" w:hAnsi="宋体" w:cs="宋体"/>
          <w:bCs/>
          <w:color w:val="auto"/>
          <w:sz w:val="24"/>
        </w:rPr>
      </w:pPr>
      <w:r>
        <w:rPr>
          <w:rFonts w:hint="eastAsia" w:ascii="宋体" w:hAnsi="宋体" w:cs="宋体"/>
          <w:bCs/>
          <w:color w:val="auto"/>
          <w:sz w:val="24"/>
        </w:rPr>
        <w:drawing>
          <wp:inline distT="0" distB="0" distL="114300" distR="114300">
            <wp:extent cx="4981575" cy="1809750"/>
            <wp:effectExtent l="0" t="0" r="9525" b="0"/>
            <wp:docPr id="1" name="图片 1" descr="6647722801476234084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647722801476234084377"/>
                    <pic:cNvPicPr>
                      <a:picLocks noChangeAspect="1"/>
                    </pic:cNvPicPr>
                  </pic:nvPicPr>
                  <pic:blipFill>
                    <a:blip r:embed="rId5" cstate="print"/>
                    <a:stretch>
                      <a:fillRect/>
                    </a:stretch>
                  </pic:blipFill>
                  <pic:spPr>
                    <a:xfrm>
                      <a:off x="0" y="0"/>
                      <a:ext cx="4981575" cy="1809750"/>
                    </a:xfrm>
                    <a:prstGeom prst="rect">
                      <a:avLst/>
                    </a:prstGeom>
                    <a:noFill/>
                    <a:ln>
                      <a:noFill/>
                    </a:ln>
                  </pic:spPr>
                </pic:pic>
              </a:graphicData>
            </a:graphic>
          </wp:inline>
        </w:drawing>
      </w:r>
    </w:p>
    <w:p>
      <w:pPr>
        <w:spacing w:line="480" w:lineRule="exact"/>
        <w:rPr>
          <w:rFonts w:ascii="宋体" w:hAnsi="宋体" w:cs="宋体"/>
          <w:bCs/>
          <w:color w:val="auto"/>
          <w:sz w:val="24"/>
        </w:rPr>
      </w:pPr>
      <w:r>
        <w:rPr>
          <w:rFonts w:hint="eastAsia" w:ascii="宋体" w:hAnsi="宋体" w:cs="宋体"/>
          <w:bCs/>
          <w:color w:val="auto"/>
          <w:sz w:val="24"/>
        </w:rPr>
        <w:t>参选人：（盖章）</w:t>
      </w:r>
    </w:p>
    <w:p>
      <w:pPr>
        <w:spacing w:line="480" w:lineRule="exact"/>
        <w:rPr>
          <w:rFonts w:ascii="宋体" w:hAnsi="宋体" w:cs="宋体"/>
          <w:bCs/>
          <w:color w:val="auto"/>
          <w:sz w:val="24"/>
        </w:rPr>
      </w:pPr>
    </w:p>
    <w:p>
      <w:pPr>
        <w:spacing w:line="480" w:lineRule="exact"/>
        <w:rPr>
          <w:rFonts w:ascii="宋体" w:hAnsi="宋体" w:cs="宋体"/>
          <w:bCs/>
          <w:color w:val="auto"/>
          <w:sz w:val="24"/>
        </w:rPr>
      </w:pPr>
      <w:r>
        <w:rPr>
          <w:rFonts w:hint="eastAsia" w:ascii="宋体" w:hAnsi="宋体" w:cs="宋体"/>
          <w:bCs/>
          <w:color w:val="auto"/>
          <w:sz w:val="24"/>
        </w:rPr>
        <w:t>法定代表人：（签字或盖章）</w:t>
      </w:r>
    </w:p>
    <w:p>
      <w:pPr>
        <w:spacing w:line="480" w:lineRule="exact"/>
        <w:rPr>
          <w:rFonts w:ascii="宋体" w:hAnsi="宋体" w:cs="宋体"/>
          <w:bCs/>
          <w:color w:val="auto"/>
          <w:sz w:val="24"/>
        </w:rPr>
      </w:pPr>
    </w:p>
    <w:p>
      <w:pPr>
        <w:spacing w:line="480" w:lineRule="exact"/>
        <w:rPr>
          <w:rFonts w:ascii="宋体" w:hAnsi="宋体" w:cs="宋体"/>
          <w:bCs/>
          <w:color w:val="auto"/>
          <w:sz w:val="24"/>
        </w:rPr>
      </w:pPr>
      <w:r>
        <w:rPr>
          <w:rFonts w:hint="eastAsia" w:ascii="宋体" w:hAnsi="宋体" w:cs="宋体"/>
          <w:bCs/>
          <w:color w:val="auto"/>
          <w:sz w:val="24"/>
        </w:rPr>
        <w:t>授权委托日期：               年       月       日</w:t>
      </w:r>
    </w:p>
    <w:p>
      <w:pPr>
        <w:pStyle w:val="7"/>
        <w:spacing w:line="480" w:lineRule="exact"/>
        <w:rPr>
          <w:rFonts w:ascii="宋体" w:hAnsi="宋体" w:cs="宋体"/>
          <w:bCs/>
          <w:color w:val="auto"/>
          <w:sz w:val="24"/>
          <w:szCs w:val="24"/>
        </w:rPr>
      </w:pPr>
    </w:p>
    <w:p>
      <w:pPr>
        <w:pStyle w:val="7"/>
        <w:spacing w:line="480" w:lineRule="exact"/>
        <w:rPr>
          <w:rFonts w:ascii="宋体" w:hAnsi="宋体" w:cs="宋体"/>
          <w:bCs/>
          <w:color w:val="auto"/>
          <w:sz w:val="24"/>
          <w:szCs w:val="24"/>
        </w:rPr>
      </w:pPr>
    </w:p>
    <w:p>
      <w:pPr>
        <w:pStyle w:val="7"/>
        <w:spacing w:line="480" w:lineRule="exact"/>
        <w:rPr>
          <w:rFonts w:ascii="宋体" w:hAnsi="宋体" w:cs="宋体"/>
          <w:bCs/>
          <w:color w:val="auto"/>
          <w:sz w:val="24"/>
          <w:szCs w:val="24"/>
        </w:rPr>
      </w:pPr>
    </w:p>
    <w:p>
      <w:pPr>
        <w:pStyle w:val="7"/>
        <w:spacing w:line="480" w:lineRule="exact"/>
        <w:rPr>
          <w:rFonts w:ascii="宋体" w:hAnsi="宋体" w:cs="宋体"/>
          <w:bCs/>
          <w:color w:val="auto"/>
          <w:sz w:val="24"/>
          <w:szCs w:val="24"/>
        </w:rPr>
      </w:pPr>
    </w:p>
    <w:p>
      <w:pPr>
        <w:pStyle w:val="7"/>
        <w:spacing w:line="480" w:lineRule="exact"/>
        <w:rPr>
          <w:rFonts w:ascii="宋体" w:hAnsi="宋体" w:cs="宋体"/>
          <w:bCs/>
          <w:color w:val="auto"/>
          <w:sz w:val="24"/>
          <w:szCs w:val="24"/>
        </w:rPr>
      </w:pPr>
    </w:p>
    <w:p>
      <w:pPr>
        <w:pStyle w:val="7"/>
        <w:spacing w:line="480" w:lineRule="exact"/>
        <w:rPr>
          <w:rFonts w:ascii="宋体" w:hAnsi="宋体" w:cs="宋体"/>
          <w:bCs/>
          <w:color w:val="auto"/>
          <w:sz w:val="24"/>
          <w:szCs w:val="24"/>
        </w:rPr>
      </w:pPr>
    </w:p>
    <w:p>
      <w:pPr>
        <w:pStyle w:val="7"/>
        <w:spacing w:line="480" w:lineRule="exact"/>
        <w:rPr>
          <w:rFonts w:ascii="宋体" w:hAnsi="宋体" w:cs="宋体"/>
          <w:bCs/>
          <w:color w:val="auto"/>
          <w:sz w:val="24"/>
          <w:szCs w:val="24"/>
        </w:rPr>
      </w:pPr>
    </w:p>
    <w:p>
      <w:pPr>
        <w:pStyle w:val="7"/>
        <w:spacing w:line="480" w:lineRule="exact"/>
        <w:rPr>
          <w:rFonts w:ascii="宋体" w:hAnsi="宋体" w:cs="宋体"/>
          <w:bCs/>
          <w:color w:val="auto"/>
          <w:sz w:val="24"/>
          <w:szCs w:val="24"/>
        </w:rPr>
      </w:pPr>
    </w:p>
    <w:bookmarkEnd w:id="100"/>
    <w:bookmarkEnd w:id="101"/>
    <w:bookmarkEnd w:id="102"/>
    <w:bookmarkEnd w:id="103"/>
    <w:bookmarkEnd w:id="104"/>
    <w:bookmarkEnd w:id="105"/>
    <w:p>
      <w:pPr>
        <w:spacing w:line="480" w:lineRule="exact"/>
        <w:jc w:val="center"/>
        <w:rPr>
          <w:rFonts w:ascii="宋体" w:hAnsi="宋体" w:cs="宋体"/>
          <w:b/>
          <w:color w:val="auto"/>
          <w:sz w:val="24"/>
        </w:rPr>
      </w:pPr>
      <w:bookmarkStart w:id="111" w:name="_Toc492460502"/>
      <w:bookmarkStart w:id="112" w:name="_Toc20511"/>
      <w:bookmarkStart w:id="113" w:name="_Toc4232"/>
      <w:bookmarkStart w:id="114" w:name="_Toc6769"/>
      <w:r>
        <w:rPr>
          <w:rFonts w:hint="eastAsia" w:ascii="宋体" w:hAnsi="宋体" w:cs="宋体"/>
          <w:b/>
          <w:color w:val="auto"/>
          <w:sz w:val="24"/>
        </w:rPr>
        <w:t>3、近三年无重大违法记录声明</w:t>
      </w:r>
      <w:bookmarkEnd w:id="111"/>
      <w:bookmarkEnd w:id="112"/>
      <w:bookmarkEnd w:id="113"/>
      <w:bookmarkEnd w:id="114"/>
    </w:p>
    <w:p>
      <w:pPr>
        <w:spacing w:line="480" w:lineRule="exact"/>
        <w:rPr>
          <w:rFonts w:ascii="宋体" w:hAnsi="宋体" w:cs="宋体"/>
          <w:bCs/>
          <w:color w:val="auto"/>
          <w:sz w:val="24"/>
        </w:rPr>
      </w:pPr>
    </w:p>
    <w:p>
      <w:pPr>
        <w:spacing w:line="480" w:lineRule="exact"/>
        <w:ind w:firstLine="480" w:firstLineChars="200"/>
        <w:rPr>
          <w:rFonts w:ascii="宋体" w:hAnsi="宋体" w:cs="宋体"/>
          <w:bCs/>
          <w:color w:val="auto"/>
          <w:sz w:val="24"/>
        </w:rPr>
      </w:pPr>
      <w:r>
        <w:rPr>
          <w:rFonts w:hint="eastAsia" w:ascii="宋体" w:hAnsi="宋体" w:cs="宋体"/>
          <w:bCs/>
          <w:color w:val="auto"/>
          <w:sz w:val="24"/>
        </w:rPr>
        <w:t>致：</w:t>
      </w:r>
      <w:r>
        <w:rPr>
          <w:rFonts w:hint="eastAsia" w:ascii="宋体" w:hAnsi="宋体" w:cs="宋体"/>
          <w:bCs/>
          <w:color w:val="auto"/>
          <w:sz w:val="24"/>
          <w:u w:val="single"/>
        </w:rPr>
        <w:t xml:space="preserve">                </w:t>
      </w:r>
      <w:r>
        <w:rPr>
          <w:rFonts w:hint="eastAsia" w:ascii="宋体" w:hAnsi="宋体" w:cs="宋体"/>
          <w:bCs/>
          <w:color w:val="auto"/>
          <w:sz w:val="24"/>
        </w:rPr>
        <w:t>（</w:t>
      </w:r>
      <w:r>
        <w:rPr>
          <w:rFonts w:hint="eastAsia" w:ascii="宋体" w:hAnsi="宋体" w:cs="宋体"/>
          <w:color w:val="auto"/>
          <w:kern w:val="0"/>
          <w:sz w:val="24"/>
          <w:shd w:val="clear" w:color="auto" w:fill="FFFFFF"/>
        </w:rPr>
        <w:t>遴</w:t>
      </w:r>
      <w:r>
        <w:rPr>
          <w:rFonts w:hint="eastAsia" w:ascii="宋体" w:hAnsi="宋体" w:cs="宋体"/>
          <w:bCs/>
          <w:color w:val="auto"/>
          <w:sz w:val="24"/>
        </w:rPr>
        <w:t xml:space="preserve">选人）    </w:t>
      </w:r>
    </w:p>
    <w:p>
      <w:pPr>
        <w:spacing w:line="480" w:lineRule="exact"/>
        <w:ind w:firstLine="480" w:firstLineChars="200"/>
        <w:rPr>
          <w:rFonts w:ascii="宋体" w:hAnsi="宋体" w:cs="宋体"/>
          <w:bCs/>
          <w:color w:val="auto"/>
          <w:sz w:val="24"/>
        </w:rPr>
      </w:pPr>
      <w:r>
        <w:rPr>
          <w:rFonts w:hint="eastAsia" w:ascii="宋体" w:hAnsi="宋体" w:cs="宋体"/>
          <w:bCs/>
          <w:color w:val="auto"/>
          <w:sz w:val="24"/>
        </w:rPr>
        <w:t>我公司郑重声明，我方在参加本次</w:t>
      </w:r>
      <w:r>
        <w:rPr>
          <w:rFonts w:hint="eastAsia" w:ascii="宋体" w:hAnsi="宋体" w:cs="宋体"/>
          <w:color w:val="auto"/>
          <w:kern w:val="0"/>
          <w:sz w:val="24"/>
          <w:shd w:val="clear" w:color="auto" w:fill="FFFFFF"/>
        </w:rPr>
        <w:t>遴</w:t>
      </w:r>
      <w:r>
        <w:rPr>
          <w:rFonts w:hint="eastAsia" w:ascii="宋体" w:hAnsi="宋体" w:cs="宋体"/>
          <w:bCs/>
          <w:color w:val="auto"/>
          <w:sz w:val="24"/>
        </w:rPr>
        <w:t>选活动前三年内在经营活动中没有重大违法记录，符合相关法律规定的资格条件。我方对此声明负全部法律责任。</w:t>
      </w:r>
    </w:p>
    <w:p>
      <w:pPr>
        <w:spacing w:line="480" w:lineRule="exact"/>
        <w:rPr>
          <w:rFonts w:ascii="宋体" w:hAnsi="宋体" w:cs="宋体"/>
          <w:bCs/>
          <w:color w:val="auto"/>
          <w:sz w:val="24"/>
        </w:rPr>
      </w:pPr>
      <w:r>
        <w:rPr>
          <w:rFonts w:hint="eastAsia" w:ascii="宋体" w:hAnsi="宋体" w:cs="宋体"/>
          <w:bCs/>
          <w:color w:val="auto"/>
          <w:sz w:val="24"/>
        </w:rPr>
        <w:t xml:space="preserve">    特此声明。</w:t>
      </w:r>
    </w:p>
    <w:p>
      <w:pPr>
        <w:spacing w:line="480" w:lineRule="exact"/>
        <w:rPr>
          <w:rFonts w:ascii="宋体" w:hAnsi="宋体" w:cs="宋体"/>
          <w:bCs/>
          <w:color w:val="auto"/>
          <w:sz w:val="24"/>
        </w:rPr>
      </w:pPr>
    </w:p>
    <w:p>
      <w:pPr>
        <w:spacing w:line="480" w:lineRule="exact"/>
        <w:rPr>
          <w:rFonts w:ascii="宋体" w:hAnsi="宋体" w:cs="宋体"/>
          <w:bCs/>
          <w:color w:val="auto"/>
          <w:sz w:val="24"/>
        </w:rPr>
      </w:pPr>
    </w:p>
    <w:p>
      <w:pPr>
        <w:spacing w:line="480" w:lineRule="exact"/>
        <w:rPr>
          <w:rFonts w:ascii="宋体" w:hAnsi="宋体" w:cs="宋体"/>
          <w:bCs/>
          <w:color w:val="auto"/>
          <w:sz w:val="24"/>
        </w:rPr>
      </w:pPr>
    </w:p>
    <w:p>
      <w:pPr>
        <w:widowControl/>
        <w:spacing w:line="480" w:lineRule="auto"/>
        <w:jc w:val="left"/>
        <w:rPr>
          <w:rFonts w:ascii="宋体" w:hAnsi="宋体" w:cs="宋体"/>
          <w:bCs/>
          <w:color w:val="auto"/>
          <w:sz w:val="24"/>
        </w:rPr>
      </w:pPr>
      <w:r>
        <w:rPr>
          <w:rFonts w:hint="eastAsia" w:ascii="宋体" w:hAnsi="宋体" w:cs="宋体"/>
          <w:bCs/>
          <w:color w:val="auto"/>
          <w:sz w:val="24"/>
        </w:rPr>
        <w:t>参选人：</w:t>
      </w:r>
      <w:r>
        <w:rPr>
          <w:rFonts w:hint="eastAsia" w:ascii="宋体" w:hAnsi="宋体" w:cs="宋体"/>
          <w:bCs/>
          <w:color w:val="auto"/>
          <w:sz w:val="24"/>
          <w:u w:val="single"/>
        </w:rPr>
        <w:t xml:space="preserve">                          </w:t>
      </w:r>
      <w:r>
        <w:rPr>
          <w:rFonts w:hint="eastAsia" w:ascii="宋体" w:hAnsi="宋体" w:cs="宋体"/>
          <w:bCs/>
          <w:color w:val="auto"/>
          <w:sz w:val="24"/>
        </w:rPr>
        <w:t>（公司名称加盖公章）</w:t>
      </w:r>
    </w:p>
    <w:p>
      <w:pPr>
        <w:spacing w:line="480" w:lineRule="exact"/>
        <w:rPr>
          <w:rFonts w:ascii="宋体" w:hAnsi="宋体" w:cs="宋体"/>
          <w:bCs/>
          <w:color w:val="auto"/>
          <w:sz w:val="24"/>
        </w:rPr>
      </w:pPr>
    </w:p>
    <w:p>
      <w:pPr>
        <w:spacing w:line="480" w:lineRule="exact"/>
        <w:rPr>
          <w:rFonts w:ascii="宋体" w:hAnsi="宋体" w:cs="宋体"/>
          <w:bCs/>
          <w:color w:val="auto"/>
          <w:sz w:val="24"/>
          <w:u w:val="single"/>
        </w:rPr>
      </w:pPr>
      <w:r>
        <w:rPr>
          <w:rFonts w:hint="eastAsia" w:ascii="宋体" w:hAnsi="宋体" w:cs="宋体"/>
          <w:bCs/>
          <w:color w:val="auto"/>
          <w:sz w:val="24"/>
        </w:rPr>
        <w:t>法定代表人/法定委托代理人签字：</w:t>
      </w:r>
      <w:r>
        <w:rPr>
          <w:rFonts w:hint="eastAsia" w:ascii="宋体" w:hAnsi="宋体" w:cs="宋体"/>
          <w:bCs/>
          <w:color w:val="auto"/>
          <w:sz w:val="24"/>
          <w:u w:val="single"/>
        </w:rPr>
        <w:t xml:space="preserve">             </w:t>
      </w:r>
    </w:p>
    <w:p>
      <w:pPr>
        <w:spacing w:line="480" w:lineRule="exact"/>
        <w:rPr>
          <w:rFonts w:ascii="宋体" w:hAnsi="宋体" w:cs="宋体"/>
          <w:bCs/>
          <w:color w:val="auto"/>
          <w:sz w:val="24"/>
        </w:rPr>
      </w:pPr>
    </w:p>
    <w:p>
      <w:pPr>
        <w:spacing w:line="480" w:lineRule="exact"/>
        <w:rPr>
          <w:rFonts w:ascii="宋体" w:hAnsi="宋体" w:cs="宋体"/>
          <w:bCs/>
          <w:color w:val="auto"/>
          <w:sz w:val="24"/>
        </w:rPr>
      </w:pPr>
      <w:r>
        <w:rPr>
          <w:rFonts w:hint="eastAsia" w:ascii="宋体" w:hAnsi="宋体" w:cs="宋体"/>
          <w:bCs/>
          <w:color w:val="auto"/>
          <w:sz w:val="24"/>
        </w:rPr>
        <w:t>日   期：       年     月    日</w:t>
      </w:r>
    </w:p>
    <w:p>
      <w:pPr>
        <w:spacing w:line="480" w:lineRule="exact"/>
        <w:rPr>
          <w:rFonts w:ascii="宋体" w:hAnsi="宋体" w:cs="宋体"/>
          <w:bCs/>
          <w:color w:val="auto"/>
          <w:sz w:val="24"/>
        </w:rPr>
      </w:pPr>
    </w:p>
    <w:p>
      <w:pPr>
        <w:spacing w:line="480" w:lineRule="exact"/>
        <w:rPr>
          <w:rFonts w:ascii="宋体" w:hAnsi="宋体" w:cs="宋体"/>
          <w:bCs/>
          <w:color w:val="auto"/>
          <w:sz w:val="24"/>
        </w:rPr>
      </w:pPr>
    </w:p>
    <w:p>
      <w:pPr>
        <w:spacing w:line="480" w:lineRule="exact"/>
        <w:rPr>
          <w:rFonts w:ascii="宋体" w:hAnsi="宋体" w:cs="宋体"/>
          <w:bCs/>
          <w:color w:val="auto"/>
          <w:sz w:val="24"/>
        </w:rPr>
      </w:pPr>
    </w:p>
    <w:p>
      <w:pPr>
        <w:spacing w:line="480" w:lineRule="exact"/>
        <w:rPr>
          <w:rFonts w:ascii="宋体" w:hAnsi="宋体" w:cs="宋体"/>
          <w:bCs/>
          <w:color w:val="auto"/>
          <w:sz w:val="24"/>
        </w:rPr>
      </w:pPr>
    </w:p>
    <w:p>
      <w:pPr>
        <w:spacing w:line="480" w:lineRule="exact"/>
        <w:rPr>
          <w:rFonts w:ascii="宋体" w:hAnsi="宋体" w:cs="宋体"/>
          <w:bCs/>
          <w:color w:val="auto"/>
          <w:sz w:val="24"/>
        </w:rPr>
      </w:pPr>
    </w:p>
    <w:p>
      <w:pPr>
        <w:spacing w:line="480" w:lineRule="exact"/>
        <w:rPr>
          <w:rFonts w:ascii="宋体" w:hAnsi="宋体" w:cs="宋体"/>
          <w:bCs/>
          <w:color w:val="auto"/>
          <w:sz w:val="24"/>
        </w:rPr>
      </w:pPr>
    </w:p>
    <w:p>
      <w:pPr>
        <w:pStyle w:val="4"/>
        <w:rPr>
          <w:color w:val="auto"/>
          <w:sz w:val="24"/>
          <w:szCs w:val="24"/>
        </w:rPr>
      </w:pPr>
    </w:p>
    <w:p>
      <w:pPr>
        <w:pStyle w:val="4"/>
        <w:rPr>
          <w:color w:val="auto"/>
          <w:sz w:val="24"/>
          <w:szCs w:val="24"/>
        </w:rPr>
      </w:pPr>
    </w:p>
    <w:p>
      <w:pPr>
        <w:pStyle w:val="4"/>
        <w:rPr>
          <w:color w:val="auto"/>
          <w:sz w:val="24"/>
          <w:szCs w:val="24"/>
        </w:rPr>
      </w:pPr>
    </w:p>
    <w:p>
      <w:pPr>
        <w:pStyle w:val="4"/>
        <w:rPr>
          <w:color w:val="auto"/>
          <w:sz w:val="24"/>
          <w:szCs w:val="24"/>
        </w:rPr>
      </w:pPr>
    </w:p>
    <w:p>
      <w:pPr>
        <w:spacing w:line="480" w:lineRule="exact"/>
        <w:rPr>
          <w:rFonts w:ascii="宋体" w:hAnsi="宋体" w:cs="宋体"/>
          <w:bCs/>
          <w:color w:val="auto"/>
          <w:sz w:val="24"/>
        </w:rPr>
      </w:pPr>
    </w:p>
    <w:p>
      <w:pPr>
        <w:spacing w:line="480" w:lineRule="exact"/>
        <w:rPr>
          <w:rFonts w:ascii="宋体" w:hAnsi="宋体" w:cs="宋体"/>
          <w:bCs/>
          <w:color w:val="auto"/>
          <w:sz w:val="24"/>
        </w:rPr>
      </w:pPr>
    </w:p>
    <w:p>
      <w:pPr>
        <w:spacing w:line="480" w:lineRule="exact"/>
        <w:rPr>
          <w:rFonts w:ascii="宋体" w:hAnsi="宋体" w:cs="宋体"/>
          <w:bCs/>
          <w:color w:val="auto"/>
          <w:sz w:val="24"/>
        </w:rPr>
      </w:pPr>
    </w:p>
    <w:p>
      <w:pPr>
        <w:pStyle w:val="4"/>
        <w:rPr>
          <w:color w:val="auto"/>
        </w:rPr>
      </w:pPr>
    </w:p>
    <w:p>
      <w:pPr>
        <w:pStyle w:val="4"/>
        <w:rPr>
          <w:color w:val="auto"/>
        </w:rPr>
      </w:pPr>
    </w:p>
    <w:p>
      <w:pPr>
        <w:spacing w:line="480" w:lineRule="exact"/>
        <w:jc w:val="center"/>
        <w:rPr>
          <w:rFonts w:ascii="宋体" w:hAnsi="宋体" w:cs="宋体"/>
          <w:b/>
          <w:color w:val="auto"/>
          <w:sz w:val="24"/>
        </w:rPr>
      </w:pPr>
      <w:bookmarkStart w:id="115" w:name="_Toc3202"/>
      <w:bookmarkStart w:id="116" w:name="_Toc492460503"/>
      <w:bookmarkStart w:id="117" w:name="_Toc10570"/>
      <w:bookmarkStart w:id="118" w:name="_Toc18772"/>
      <w:r>
        <w:rPr>
          <w:rFonts w:hint="eastAsia" w:ascii="宋体" w:hAnsi="宋体" w:cs="宋体"/>
          <w:b/>
          <w:color w:val="auto"/>
          <w:sz w:val="24"/>
        </w:rPr>
        <w:t>4、</w:t>
      </w:r>
      <w:bookmarkEnd w:id="106"/>
      <w:bookmarkEnd w:id="115"/>
      <w:bookmarkEnd w:id="116"/>
      <w:bookmarkEnd w:id="117"/>
      <w:bookmarkEnd w:id="118"/>
      <w:r>
        <w:rPr>
          <w:rFonts w:hint="eastAsia" w:ascii="宋体" w:hAnsi="宋体" w:cs="宋体"/>
          <w:b/>
          <w:color w:val="auto"/>
          <w:sz w:val="24"/>
        </w:rPr>
        <w:t>参选报价一览表</w:t>
      </w:r>
    </w:p>
    <w:p>
      <w:pPr>
        <w:spacing w:line="480" w:lineRule="exact"/>
        <w:rPr>
          <w:rFonts w:ascii="宋体" w:hAnsi="宋体" w:cs="宋体"/>
          <w:bCs/>
          <w:color w:val="auto"/>
          <w:sz w:val="24"/>
        </w:rPr>
      </w:pPr>
    </w:p>
    <w:p>
      <w:pPr>
        <w:widowControl/>
        <w:jc w:val="left"/>
        <w:rPr>
          <w:rFonts w:ascii="宋体" w:hAnsi="宋体" w:cs="宋体"/>
          <w:bCs/>
          <w:color w:val="auto"/>
          <w:sz w:val="24"/>
        </w:rPr>
      </w:pPr>
      <w:bookmarkStart w:id="119" w:name="_Toc492460504"/>
      <w:bookmarkStart w:id="120" w:name="_Toc21446"/>
      <w:bookmarkStart w:id="121" w:name="_Toc1803"/>
      <w:bookmarkStart w:id="122" w:name="_Toc32455"/>
      <w:bookmarkStart w:id="123" w:name="_Toc355787723"/>
      <w:bookmarkStart w:id="124" w:name="_Toc441235293"/>
      <w:bookmarkStart w:id="125" w:name="_Toc15058"/>
      <w:bookmarkStart w:id="126" w:name="_Toc9929"/>
      <w:bookmarkStart w:id="127" w:name="_Toc341340666"/>
      <w:bookmarkStart w:id="128" w:name="_Toc477621133"/>
      <w:bookmarkStart w:id="129" w:name="_Toc22701"/>
      <w:bookmarkStart w:id="130" w:name="_Toc355787727"/>
      <w:bookmarkStart w:id="131" w:name="_Toc341340670"/>
      <w:bookmarkStart w:id="132" w:name="_Toc300210390"/>
      <w:bookmarkStart w:id="133" w:name="_Toc516969105"/>
      <w:bookmarkStart w:id="134" w:name="_Toc320969915"/>
      <w:bookmarkStart w:id="135" w:name="_Toc220232402"/>
      <w:r>
        <w:rPr>
          <w:rFonts w:hint="eastAsia" w:ascii="宋体" w:hAnsi="宋体" w:cs="宋体"/>
          <w:bCs/>
          <w:color w:val="auto"/>
          <w:sz w:val="24"/>
        </w:rPr>
        <w:t>项目名称：</w:t>
      </w:r>
      <w:r>
        <w:rPr>
          <w:rFonts w:hint="eastAsia" w:ascii="宋体" w:hAnsi="宋体" w:cs="宋体"/>
          <w:color w:val="auto"/>
          <w:kern w:val="0"/>
          <w:sz w:val="24"/>
          <w:u w:val="single"/>
        </w:rPr>
        <w:t xml:space="preserve"> </w:t>
      </w:r>
      <w:r>
        <w:rPr>
          <w:rFonts w:ascii="宋体" w:hAnsi="宋体" w:cs="宋体"/>
          <w:color w:val="auto"/>
          <w:kern w:val="0"/>
          <w:sz w:val="24"/>
          <w:u w:val="single"/>
        </w:rPr>
        <w:t xml:space="preserve">                             </w:t>
      </w:r>
      <w:r>
        <w:rPr>
          <w:rFonts w:hint="eastAsia" w:ascii="宋体" w:hAnsi="宋体" w:cs="宋体"/>
          <w:bCs/>
          <w:color w:val="auto"/>
          <w:sz w:val="24"/>
        </w:rPr>
        <w:t xml:space="preserve"> </w:t>
      </w:r>
    </w:p>
    <w:p>
      <w:pPr>
        <w:spacing w:line="480" w:lineRule="exact"/>
        <w:rPr>
          <w:rFonts w:ascii="宋体" w:hAnsi="宋体" w:cs="宋体"/>
          <w:bCs/>
          <w:color w:val="auto"/>
          <w:sz w:val="24"/>
        </w:rPr>
      </w:pPr>
    </w:p>
    <w:p>
      <w:pPr>
        <w:spacing w:line="480" w:lineRule="exact"/>
        <w:rPr>
          <w:rFonts w:ascii="宋体" w:hAnsi="宋体" w:cs="宋体"/>
          <w:bCs/>
          <w:color w:val="auto"/>
          <w:sz w:val="24"/>
        </w:rPr>
      </w:pPr>
    </w:p>
    <w:tbl>
      <w:tblPr>
        <w:tblStyle w:val="13"/>
        <w:tblW w:w="8616" w:type="dxa"/>
        <w:jc w:val="center"/>
        <w:tblLayout w:type="fixed"/>
        <w:tblCellMar>
          <w:top w:w="0" w:type="dxa"/>
          <w:left w:w="10" w:type="dxa"/>
          <w:bottom w:w="0" w:type="dxa"/>
          <w:right w:w="10" w:type="dxa"/>
        </w:tblCellMar>
      </w:tblPr>
      <w:tblGrid>
        <w:gridCol w:w="2228"/>
        <w:gridCol w:w="6388"/>
      </w:tblGrid>
      <w:tr>
        <w:tblPrEx>
          <w:tblCellMar>
            <w:top w:w="0" w:type="dxa"/>
            <w:left w:w="10" w:type="dxa"/>
            <w:bottom w:w="0" w:type="dxa"/>
            <w:right w:w="10" w:type="dxa"/>
          </w:tblCellMar>
        </w:tblPrEx>
        <w:trPr>
          <w:trHeight w:val="1072" w:hRule="atLeast"/>
          <w:jc w:val="center"/>
        </w:trPr>
        <w:tc>
          <w:tcPr>
            <w:tcW w:w="2228" w:type="dxa"/>
            <w:tcBorders>
              <w:top w:val="single" w:color="auto" w:sz="6" w:space="0"/>
              <w:left w:val="single" w:color="auto" w:sz="6" w:space="0"/>
              <w:right w:val="single" w:color="auto" w:sz="6" w:space="0"/>
            </w:tcBorders>
            <w:vAlign w:val="center"/>
          </w:tcPr>
          <w:p>
            <w:pPr>
              <w:spacing w:line="480" w:lineRule="exact"/>
              <w:jc w:val="center"/>
              <w:rPr>
                <w:rFonts w:ascii="宋体" w:hAnsi="宋体" w:cs="宋体"/>
                <w:bCs/>
                <w:color w:val="auto"/>
                <w:sz w:val="24"/>
              </w:rPr>
            </w:pPr>
            <w:r>
              <w:rPr>
                <w:rFonts w:hint="eastAsia" w:ascii="宋体" w:hAnsi="宋体" w:cs="宋体"/>
                <w:bCs/>
                <w:color w:val="auto"/>
                <w:sz w:val="24"/>
              </w:rPr>
              <w:t>报 价</w:t>
            </w:r>
          </w:p>
        </w:tc>
        <w:tc>
          <w:tcPr>
            <w:tcW w:w="6388" w:type="dxa"/>
            <w:tcBorders>
              <w:top w:val="single" w:color="auto" w:sz="6" w:space="0"/>
              <w:left w:val="single" w:color="auto" w:sz="6" w:space="0"/>
              <w:right w:val="single" w:color="auto" w:sz="6" w:space="0"/>
            </w:tcBorders>
            <w:vAlign w:val="center"/>
          </w:tcPr>
          <w:p>
            <w:pPr>
              <w:spacing w:line="480" w:lineRule="exact"/>
              <w:rPr>
                <w:rFonts w:ascii="宋体" w:hAnsi="宋体" w:cs="宋体"/>
                <w:bCs/>
                <w:color w:val="auto"/>
                <w:sz w:val="24"/>
                <w:u w:val="single"/>
              </w:rPr>
            </w:pPr>
            <w:r>
              <w:rPr>
                <w:rFonts w:hint="eastAsia" w:ascii="宋体" w:hAnsi="宋体" w:cs="宋体"/>
                <w:bCs/>
                <w:color w:val="auto"/>
                <w:sz w:val="24"/>
              </w:rPr>
              <w:t xml:space="preserve"> 小写：</w:t>
            </w:r>
            <w:r>
              <w:rPr>
                <w:rFonts w:hint="eastAsia" w:ascii="宋体" w:hAnsi="宋体" w:cs="宋体"/>
                <w:bCs/>
                <w:color w:val="auto"/>
                <w:sz w:val="24"/>
                <w:u w:val="single"/>
              </w:rPr>
              <w:t xml:space="preserve">       </w:t>
            </w:r>
            <w:r>
              <w:rPr>
                <w:rFonts w:hint="eastAsia" w:ascii="宋体" w:hAnsi="宋体" w:cs="宋体"/>
                <w:bCs/>
                <w:color w:val="auto"/>
                <w:sz w:val="24"/>
              </w:rPr>
              <w:t>万元  大写：</w:t>
            </w:r>
            <w:r>
              <w:rPr>
                <w:rFonts w:hint="eastAsia" w:ascii="宋体" w:hAnsi="宋体" w:cs="宋体"/>
                <w:bCs/>
                <w:color w:val="auto"/>
                <w:sz w:val="24"/>
                <w:u w:val="single"/>
              </w:rPr>
              <w:t xml:space="preserve">                  </w:t>
            </w:r>
          </w:p>
        </w:tc>
      </w:tr>
      <w:tr>
        <w:tblPrEx>
          <w:tblCellMar>
            <w:top w:w="0" w:type="dxa"/>
            <w:left w:w="10" w:type="dxa"/>
            <w:bottom w:w="0" w:type="dxa"/>
            <w:right w:w="10" w:type="dxa"/>
          </w:tblCellMar>
        </w:tblPrEx>
        <w:trPr>
          <w:trHeight w:val="1057" w:hRule="atLeast"/>
          <w:jc w:val="center"/>
        </w:trPr>
        <w:tc>
          <w:tcPr>
            <w:tcW w:w="2228" w:type="dxa"/>
            <w:tcBorders>
              <w:top w:val="single" w:color="auto" w:sz="4" w:space="0"/>
              <w:left w:val="single" w:color="auto" w:sz="6" w:space="0"/>
              <w:bottom w:val="single" w:color="auto" w:sz="4" w:space="0"/>
              <w:right w:val="single" w:color="auto" w:sz="4" w:space="0"/>
            </w:tcBorders>
            <w:vAlign w:val="center"/>
          </w:tcPr>
          <w:p>
            <w:pPr>
              <w:spacing w:line="480" w:lineRule="exact"/>
              <w:jc w:val="center"/>
              <w:rPr>
                <w:rFonts w:ascii="宋体" w:hAnsi="宋体" w:cs="宋体"/>
                <w:bCs/>
                <w:color w:val="auto"/>
                <w:sz w:val="24"/>
                <w:lang w:val="zh-CN"/>
              </w:rPr>
            </w:pPr>
            <w:r>
              <w:rPr>
                <w:rFonts w:hint="eastAsia" w:ascii="宋体" w:hAnsi="宋体" w:cs="宋体"/>
                <w:bCs/>
                <w:color w:val="auto"/>
                <w:sz w:val="24"/>
              </w:rPr>
              <w:t>项目负责人</w:t>
            </w:r>
          </w:p>
        </w:tc>
        <w:tc>
          <w:tcPr>
            <w:tcW w:w="6388" w:type="dxa"/>
            <w:tcBorders>
              <w:top w:val="single" w:color="auto" w:sz="4" w:space="0"/>
              <w:left w:val="single" w:color="auto" w:sz="4" w:space="0"/>
              <w:bottom w:val="single" w:color="auto" w:sz="4" w:space="0"/>
              <w:right w:val="single" w:color="auto" w:sz="6" w:space="0"/>
            </w:tcBorders>
            <w:vAlign w:val="center"/>
          </w:tcPr>
          <w:p>
            <w:pPr>
              <w:spacing w:line="480" w:lineRule="exact"/>
              <w:rPr>
                <w:rFonts w:ascii="宋体" w:hAnsi="宋体" w:cs="宋体"/>
                <w:bCs/>
                <w:color w:val="auto"/>
                <w:sz w:val="24"/>
              </w:rPr>
            </w:pPr>
          </w:p>
        </w:tc>
      </w:tr>
    </w:tbl>
    <w:p>
      <w:pPr>
        <w:spacing w:line="480" w:lineRule="exact"/>
        <w:rPr>
          <w:rFonts w:ascii="宋体" w:hAnsi="宋体" w:cs="宋体"/>
          <w:bCs/>
          <w:color w:val="auto"/>
          <w:sz w:val="24"/>
        </w:rPr>
      </w:pPr>
    </w:p>
    <w:p>
      <w:pPr>
        <w:spacing w:line="480" w:lineRule="exact"/>
        <w:rPr>
          <w:rFonts w:ascii="宋体" w:hAnsi="宋体" w:cs="宋体"/>
          <w:bCs/>
          <w:color w:val="auto"/>
          <w:sz w:val="24"/>
        </w:rPr>
      </w:pPr>
    </w:p>
    <w:p>
      <w:pPr>
        <w:spacing w:line="480" w:lineRule="exact"/>
        <w:rPr>
          <w:rFonts w:ascii="宋体" w:hAnsi="宋体" w:cs="宋体"/>
          <w:bCs/>
          <w:color w:val="auto"/>
          <w:sz w:val="24"/>
        </w:rPr>
      </w:pPr>
    </w:p>
    <w:p>
      <w:pPr>
        <w:spacing w:line="480" w:lineRule="exact"/>
        <w:rPr>
          <w:rFonts w:ascii="宋体" w:hAnsi="宋体" w:cs="宋体"/>
          <w:bCs/>
          <w:color w:val="auto"/>
          <w:sz w:val="24"/>
        </w:rPr>
      </w:pPr>
    </w:p>
    <w:p>
      <w:pPr>
        <w:pStyle w:val="4"/>
        <w:rPr>
          <w:rFonts w:ascii="宋体" w:hAnsi="宋体" w:cs="宋体"/>
          <w:bCs/>
          <w:color w:val="auto"/>
          <w:sz w:val="24"/>
        </w:rPr>
      </w:pPr>
    </w:p>
    <w:p>
      <w:pPr>
        <w:pStyle w:val="4"/>
        <w:rPr>
          <w:rFonts w:ascii="宋体" w:hAnsi="宋体" w:cs="宋体"/>
          <w:bCs/>
          <w:color w:val="auto"/>
          <w:sz w:val="24"/>
        </w:rPr>
      </w:pPr>
    </w:p>
    <w:p>
      <w:pPr>
        <w:spacing w:line="480" w:lineRule="exact"/>
        <w:rPr>
          <w:rFonts w:ascii="宋体" w:hAnsi="宋体" w:cs="宋体"/>
          <w:bCs/>
          <w:color w:val="auto"/>
          <w:sz w:val="24"/>
        </w:rPr>
      </w:pPr>
    </w:p>
    <w:p>
      <w:pPr>
        <w:pStyle w:val="4"/>
        <w:rPr>
          <w:rFonts w:ascii="宋体" w:hAnsi="宋体" w:cs="宋体"/>
          <w:bCs/>
          <w:color w:val="auto"/>
          <w:sz w:val="24"/>
        </w:rPr>
      </w:pPr>
    </w:p>
    <w:p>
      <w:pPr>
        <w:pStyle w:val="4"/>
        <w:ind w:firstLine="0"/>
        <w:rPr>
          <w:rFonts w:ascii="宋体" w:hAnsi="宋体" w:cs="宋体"/>
          <w:bCs/>
          <w:color w:val="auto"/>
          <w:sz w:val="24"/>
        </w:rPr>
      </w:pPr>
    </w:p>
    <w:p>
      <w:pPr>
        <w:pStyle w:val="4"/>
        <w:rPr>
          <w:rFonts w:ascii="宋体" w:hAnsi="宋体" w:cs="宋体"/>
          <w:bCs/>
          <w:color w:val="auto"/>
          <w:sz w:val="24"/>
        </w:rPr>
      </w:pPr>
    </w:p>
    <w:p>
      <w:pPr>
        <w:pStyle w:val="4"/>
        <w:rPr>
          <w:rFonts w:ascii="宋体" w:hAnsi="宋体" w:cs="宋体"/>
          <w:bCs/>
          <w:color w:val="auto"/>
          <w:sz w:val="24"/>
        </w:rPr>
      </w:pPr>
    </w:p>
    <w:p>
      <w:pPr>
        <w:pStyle w:val="4"/>
        <w:rPr>
          <w:rFonts w:ascii="宋体" w:hAnsi="宋体" w:cs="宋体"/>
          <w:bCs/>
          <w:color w:val="auto"/>
          <w:sz w:val="24"/>
        </w:rPr>
      </w:pPr>
    </w:p>
    <w:p>
      <w:pPr>
        <w:spacing w:line="480" w:lineRule="exact"/>
        <w:rPr>
          <w:rFonts w:ascii="宋体" w:hAnsi="宋体" w:cs="宋体"/>
          <w:bCs/>
          <w:color w:val="auto"/>
          <w:sz w:val="24"/>
        </w:rPr>
      </w:pPr>
      <w:r>
        <w:rPr>
          <w:rFonts w:hint="eastAsia" w:ascii="宋体" w:hAnsi="宋体" w:cs="宋体"/>
          <w:bCs/>
          <w:color w:val="auto"/>
          <w:sz w:val="24"/>
        </w:rPr>
        <w:t>参选人名称（公章）：</w:t>
      </w:r>
    </w:p>
    <w:p>
      <w:pPr>
        <w:spacing w:line="480" w:lineRule="exact"/>
        <w:rPr>
          <w:rFonts w:ascii="宋体" w:hAnsi="宋体" w:cs="宋体"/>
          <w:bCs/>
          <w:color w:val="auto"/>
          <w:sz w:val="24"/>
        </w:rPr>
      </w:pPr>
      <w:r>
        <w:rPr>
          <w:rFonts w:hint="eastAsia" w:ascii="宋体" w:hAnsi="宋体" w:cs="宋体"/>
          <w:bCs/>
          <w:color w:val="auto"/>
          <w:sz w:val="24"/>
        </w:rPr>
        <w:t>参选人法定代表人或法定代表人授权代表签字：</w:t>
      </w:r>
    </w:p>
    <w:p>
      <w:pPr>
        <w:spacing w:line="480" w:lineRule="exact"/>
        <w:rPr>
          <w:rFonts w:ascii="宋体" w:hAnsi="宋体" w:cs="宋体"/>
          <w:bCs/>
          <w:color w:val="auto"/>
          <w:sz w:val="24"/>
        </w:rPr>
      </w:pPr>
      <w:r>
        <w:rPr>
          <w:rFonts w:hint="eastAsia" w:ascii="宋体" w:hAnsi="宋体" w:cs="宋体"/>
          <w:bCs/>
          <w:color w:val="auto"/>
          <w:sz w:val="24"/>
        </w:rPr>
        <w:t>日期:        年    月    日</w:t>
      </w:r>
    </w:p>
    <w:p>
      <w:pPr>
        <w:pStyle w:val="4"/>
        <w:rPr>
          <w:color w:val="auto"/>
          <w:sz w:val="24"/>
          <w:szCs w:val="24"/>
        </w:rPr>
      </w:pPr>
    </w:p>
    <w:p>
      <w:pPr>
        <w:pStyle w:val="4"/>
        <w:rPr>
          <w:color w:val="auto"/>
          <w:sz w:val="24"/>
          <w:szCs w:val="24"/>
        </w:rPr>
      </w:pPr>
    </w:p>
    <w:p>
      <w:pPr>
        <w:pStyle w:val="4"/>
        <w:rPr>
          <w:color w:val="auto"/>
          <w:sz w:val="24"/>
          <w:szCs w:val="24"/>
        </w:rPr>
      </w:pPr>
    </w:p>
    <w:p>
      <w:pPr>
        <w:pStyle w:val="4"/>
        <w:rPr>
          <w:color w:val="auto"/>
          <w:sz w:val="24"/>
          <w:szCs w:val="24"/>
        </w:rPr>
      </w:pPr>
    </w:p>
    <w:p>
      <w:pPr>
        <w:pStyle w:val="4"/>
        <w:rPr>
          <w:color w:val="auto"/>
          <w:sz w:val="24"/>
          <w:szCs w:val="24"/>
        </w:rPr>
      </w:pPr>
    </w:p>
    <w:p>
      <w:pPr>
        <w:pStyle w:val="4"/>
        <w:rPr>
          <w:color w:val="auto"/>
          <w:sz w:val="24"/>
          <w:szCs w:val="24"/>
        </w:rPr>
      </w:pPr>
    </w:p>
    <w:p>
      <w:pPr>
        <w:pStyle w:val="4"/>
        <w:rPr>
          <w:color w:val="auto"/>
          <w:sz w:val="24"/>
          <w:szCs w:val="24"/>
        </w:rPr>
      </w:pPr>
    </w:p>
    <w:p>
      <w:pPr>
        <w:pStyle w:val="4"/>
        <w:ind w:firstLine="0"/>
        <w:rPr>
          <w:color w:val="auto"/>
          <w:sz w:val="24"/>
          <w:szCs w:val="24"/>
        </w:rPr>
      </w:pPr>
    </w:p>
    <w:p>
      <w:pPr>
        <w:pStyle w:val="4"/>
        <w:rPr>
          <w:color w:val="auto"/>
          <w:sz w:val="24"/>
          <w:szCs w:val="24"/>
        </w:rPr>
      </w:pPr>
    </w:p>
    <w:p>
      <w:pPr>
        <w:spacing w:line="480" w:lineRule="exact"/>
        <w:jc w:val="center"/>
        <w:rPr>
          <w:rFonts w:ascii="宋体" w:hAnsi="宋体" w:cs="宋体"/>
          <w:b/>
          <w:color w:val="auto"/>
          <w:sz w:val="24"/>
        </w:rPr>
      </w:pPr>
      <w:r>
        <w:rPr>
          <w:rFonts w:hint="eastAsia" w:ascii="宋体" w:hAnsi="宋体" w:cs="宋体"/>
          <w:b/>
          <w:color w:val="auto"/>
          <w:sz w:val="24"/>
        </w:rPr>
        <w:t>5、技术部分证明资料</w:t>
      </w:r>
      <w:bookmarkEnd w:id="119"/>
      <w:bookmarkEnd w:id="120"/>
      <w:bookmarkEnd w:id="121"/>
      <w:bookmarkEnd w:id="122"/>
    </w:p>
    <w:bookmarkEnd w:id="123"/>
    <w:bookmarkEnd w:id="124"/>
    <w:bookmarkEnd w:id="125"/>
    <w:bookmarkEnd w:id="126"/>
    <w:bookmarkEnd w:id="127"/>
    <w:bookmarkEnd w:id="128"/>
    <w:bookmarkEnd w:id="129"/>
    <w:p>
      <w:pPr>
        <w:spacing w:line="480" w:lineRule="exact"/>
        <w:rPr>
          <w:rFonts w:ascii="宋体" w:hAnsi="宋体" w:cs="宋体"/>
          <w:bCs/>
          <w:color w:val="auto"/>
          <w:sz w:val="24"/>
        </w:rPr>
      </w:pPr>
    </w:p>
    <w:p>
      <w:pPr>
        <w:spacing w:line="480" w:lineRule="exact"/>
        <w:jc w:val="center"/>
        <w:rPr>
          <w:rFonts w:ascii="宋体" w:hAnsi="宋体" w:cs="宋体"/>
          <w:bCs/>
          <w:color w:val="auto"/>
          <w:sz w:val="24"/>
        </w:rPr>
      </w:pPr>
      <w:r>
        <w:rPr>
          <w:rFonts w:hint="eastAsia" w:ascii="宋体" w:hAnsi="宋体" w:cs="宋体"/>
          <w:bCs/>
          <w:color w:val="auto"/>
          <w:sz w:val="24"/>
        </w:rPr>
        <w:t>参选人根据技术部分评分标准要求准备技术方案（加盖公章）：</w:t>
      </w:r>
    </w:p>
    <w:p>
      <w:pPr>
        <w:spacing w:line="480" w:lineRule="exact"/>
        <w:rPr>
          <w:rFonts w:ascii="宋体" w:hAnsi="宋体" w:cs="宋体"/>
          <w:bCs/>
          <w:color w:val="auto"/>
          <w:sz w:val="24"/>
        </w:rPr>
      </w:pPr>
    </w:p>
    <w:p>
      <w:pPr>
        <w:spacing w:line="480" w:lineRule="exact"/>
        <w:rPr>
          <w:rFonts w:ascii="宋体" w:hAnsi="宋体" w:cs="宋体"/>
          <w:bCs/>
          <w:color w:val="auto"/>
          <w:sz w:val="24"/>
        </w:rPr>
      </w:pPr>
    </w:p>
    <w:p>
      <w:pPr>
        <w:spacing w:line="480" w:lineRule="exact"/>
        <w:rPr>
          <w:rFonts w:ascii="宋体" w:hAnsi="宋体" w:cs="宋体"/>
          <w:bCs/>
          <w:color w:val="auto"/>
          <w:sz w:val="24"/>
        </w:rPr>
      </w:pPr>
    </w:p>
    <w:p>
      <w:pPr>
        <w:spacing w:line="480" w:lineRule="exact"/>
        <w:rPr>
          <w:rFonts w:ascii="宋体" w:hAnsi="宋体" w:cs="宋体"/>
          <w:bCs/>
          <w:color w:val="auto"/>
          <w:sz w:val="24"/>
        </w:rPr>
      </w:pPr>
    </w:p>
    <w:p>
      <w:pPr>
        <w:spacing w:line="480" w:lineRule="exact"/>
        <w:rPr>
          <w:rFonts w:ascii="宋体" w:hAnsi="宋体" w:cs="宋体"/>
          <w:bCs/>
          <w:color w:val="auto"/>
          <w:sz w:val="24"/>
        </w:rPr>
      </w:pPr>
    </w:p>
    <w:p>
      <w:pPr>
        <w:spacing w:line="480" w:lineRule="exact"/>
        <w:rPr>
          <w:rFonts w:ascii="宋体" w:hAnsi="宋体" w:cs="宋体"/>
          <w:bCs/>
          <w:color w:val="auto"/>
          <w:sz w:val="24"/>
        </w:rPr>
      </w:pPr>
    </w:p>
    <w:p>
      <w:pPr>
        <w:spacing w:line="480" w:lineRule="exact"/>
        <w:rPr>
          <w:rFonts w:ascii="宋体" w:hAnsi="宋体" w:cs="宋体"/>
          <w:bCs/>
          <w:color w:val="auto"/>
          <w:sz w:val="24"/>
        </w:rPr>
      </w:pPr>
    </w:p>
    <w:p>
      <w:pPr>
        <w:spacing w:line="480" w:lineRule="exact"/>
        <w:rPr>
          <w:rFonts w:ascii="宋体" w:hAnsi="宋体" w:cs="宋体"/>
          <w:bCs/>
          <w:color w:val="auto"/>
          <w:sz w:val="24"/>
        </w:rPr>
      </w:pPr>
    </w:p>
    <w:p>
      <w:pPr>
        <w:spacing w:line="480" w:lineRule="exact"/>
        <w:rPr>
          <w:rFonts w:ascii="宋体" w:hAnsi="宋体" w:cs="宋体"/>
          <w:bCs/>
          <w:color w:val="auto"/>
          <w:sz w:val="24"/>
        </w:rPr>
      </w:pPr>
    </w:p>
    <w:p>
      <w:pPr>
        <w:spacing w:line="480" w:lineRule="exact"/>
        <w:rPr>
          <w:rFonts w:ascii="宋体" w:hAnsi="宋体" w:cs="宋体"/>
          <w:bCs/>
          <w:color w:val="auto"/>
          <w:sz w:val="24"/>
        </w:rPr>
      </w:pPr>
    </w:p>
    <w:p>
      <w:pPr>
        <w:spacing w:line="480" w:lineRule="exact"/>
        <w:rPr>
          <w:rFonts w:ascii="宋体" w:hAnsi="宋体" w:cs="宋体"/>
          <w:bCs/>
          <w:color w:val="auto"/>
          <w:sz w:val="24"/>
        </w:rPr>
      </w:pPr>
    </w:p>
    <w:p>
      <w:pPr>
        <w:spacing w:line="480" w:lineRule="exact"/>
        <w:rPr>
          <w:rFonts w:ascii="宋体" w:hAnsi="宋体" w:cs="宋体"/>
          <w:bCs/>
          <w:color w:val="auto"/>
          <w:sz w:val="24"/>
        </w:rPr>
      </w:pPr>
    </w:p>
    <w:p>
      <w:pPr>
        <w:spacing w:line="480" w:lineRule="exact"/>
        <w:rPr>
          <w:rFonts w:ascii="宋体" w:hAnsi="宋体" w:cs="宋体"/>
          <w:bCs/>
          <w:color w:val="auto"/>
          <w:sz w:val="24"/>
        </w:rPr>
      </w:pPr>
    </w:p>
    <w:p>
      <w:pPr>
        <w:spacing w:line="480" w:lineRule="exact"/>
        <w:rPr>
          <w:rFonts w:ascii="宋体" w:hAnsi="宋体" w:cs="宋体"/>
          <w:bCs/>
          <w:color w:val="auto"/>
          <w:sz w:val="24"/>
        </w:rPr>
      </w:pPr>
    </w:p>
    <w:p>
      <w:pPr>
        <w:spacing w:line="480" w:lineRule="exact"/>
        <w:rPr>
          <w:rFonts w:ascii="宋体" w:hAnsi="宋体" w:cs="宋体"/>
          <w:bCs/>
          <w:color w:val="auto"/>
          <w:sz w:val="24"/>
        </w:rPr>
      </w:pPr>
    </w:p>
    <w:p>
      <w:pPr>
        <w:spacing w:line="480" w:lineRule="exact"/>
        <w:rPr>
          <w:rFonts w:ascii="宋体" w:hAnsi="宋体" w:cs="宋体"/>
          <w:bCs/>
          <w:color w:val="auto"/>
          <w:sz w:val="24"/>
        </w:rPr>
      </w:pPr>
    </w:p>
    <w:p>
      <w:pPr>
        <w:pStyle w:val="4"/>
        <w:rPr>
          <w:color w:val="auto"/>
          <w:sz w:val="24"/>
          <w:szCs w:val="24"/>
        </w:rPr>
      </w:pPr>
    </w:p>
    <w:p>
      <w:pPr>
        <w:pStyle w:val="4"/>
        <w:rPr>
          <w:color w:val="auto"/>
          <w:sz w:val="24"/>
          <w:szCs w:val="24"/>
        </w:rPr>
      </w:pPr>
    </w:p>
    <w:p>
      <w:pPr>
        <w:pStyle w:val="4"/>
        <w:rPr>
          <w:color w:val="auto"/>
          <w:sz w:val="24"/>
          <w:szCs w:val="24"/>
        </w:rPr>
      </w:pPr>
    </w:p>
    <w:p>
      <w:pPr>
        <w:pStyle w:val="4"/>
        <w:rPr>
          <w:color w:val="auto"/>
          <w:sz w:val="24"/>
          <w:szCs w:val="24"/>
        </w:rPr>
      </w:pPr>
    </w:p>
    <w:p>
      <w:pPr>
        <w:pStyle w:val="4"/>
        <w:rPr>
          <w:color w:val="auto"/>
          <w:sz w:val="24"/>
          <w:szCs w:val="24"/>
        </w:rPr>
      </w:pPr>
    </w:p>
    <w:p>
      <w:pPr>
        <w:spacing w:line="480" w:lineRule="exact"/>
        <w:rPr>
          <w:rFonts w:ascii="宋体" w:hAnsi="宋体" w:cs="宋体"/>
          <w:bCs/>
          <w:color w:val="auto"/>
          <w:sz w:val="24"/>
        </w:rPr>
      </w:pPr>
    </w:p>
    <w:p>
      <w:pPr>
        <w:spacing w:line="480" w:lineRule="exact"/>
        <w:rPr>
          <w:rFonts w:ascii="宋体" w:hAnsi="宋体" w:cs="宋体"/>
          <w:bCs/>
          <w:color w:val="auto"/>
          <w:sz w:val="24"/>
        </w:rPr>
      </w:pPr>
    </w:p>
    <w:p>
      <w:pPr>
        <w:spacing w:line="480" w:lineRule="exact"/>
        <w:rPr>
          <w:rFonts w:ascii="宋体" w:hAnsi="宋体" w:cs="宋体"/>
          <w:bCs/>
          <w:color w:val="auto"/>
          <w:sz w:val="24"/>
        </w:rPr>
      </w:pPr>
    </w:p>
    <w:p>
      <w:pPr>
        <w:pStyle w:val="4"/>
        <w:rPr>
          <w:color w:val="auto"/>
        </w:rPr>
      </w:pPr>
    </w:p>
    <w:p>
      <w:pPr>
        <w:pStyle w:val="4"/>
        <w:ind w:firstLine="0"/>
        <w:rPr>
          <w:color w:val="auto"/>
        </w:rPr>
      </w:pPr>
    </w:p>
    <w:p>
      <w:pPr>
        <w:pStyle w:val="4"/>
        <w:ind w:firstLine="0"/>
        <w:rPr>
          <w:color w:val="auto"/>
        </w:rPr>
      </w:pPr>
    </w:p>
    <w:p>
      <w:pPr>
        <w:spacing w:line="480" w:lineRule="exact"/>
        <w:jc w:val="center"/>
        <w:rPr>
          <w:rFonts w:ascii="宋体" w:hAnsi="宋体" w:cs="宋体"/>
          <w:b/>
          <w:color w:val="auto"/>
          <w:sz w:val="24"/>
        </w:rPr>
      </w:pPr>
      <w:bookmarkStart w:id="136" w:name="_Toc11458"/>
      <w:bookmarkStart w:id="137" w:name="_Toc26187"/>
      <w:bookmarkStart w:id="138" w:name="_Toc492460505"/>
      <w:bookmarkStart w:id="139" w:name="_Toc21950"/>
      <w:r>
        <w:rPr>
          <w:rFonts w:hint="eastAsia" w:ascii="宋体" w:hAnsi="宋体" w:cs="宋体"/>
          <w:b/>
          <w:color w:val="auto"/>
          <w:sz w:val="24"/>
        </w:rPr>
        <w:t>6、商务部分证明资料</w:t>
      </w:r>
      <w:bookmarkEnd w:id="136"/>
      <w:bookmarkEnd w:id="137"/>
      <w:bookmarkEnd w:id="138"/>
      <w:bookmarkEnd w:id="139"/>
      <w:bookmarkStart w:id="140" w:name="_Toc477621134"/>
      <w:bookmarkStart w:id="141" w:name="_Toc19981"/>
      <w:bookmarkStart w:id="142" w:name="_Toc22537"/>
    </w:p>
    <w:p>
      <w:pPr>
        <w:spacing w:line="480" w:lineRule="exact"/>
        <w:rPr>
          <w:rFonts w:ascii="宋体" w:hAnsi="宋体" w:cs="宋体"/>
          <w:bCs/>
          <w:color w:val="auto"/>
          <w:sz w:val="24"/>
        </w:rPr>
      </w:pPr>
    </w:p>
    <w:p>
      <w:pPr>
        <w:spacing w:line="480" w:lineRule="exact"/>
        <w:rPr>
          <w:rFonts w:ascii="宋体" w:hAnsi="宋体" w:cs="宋体"/>
          <w:bCs/>
          <w:color w:val="auto"/>
          <w:sz w:val="24"/>
        </w:rPr>
      </w:pPr>
      <w:r>
        <w:rPr>
          <w:rFonts w:hint="eastAsia" w:ascii="宋体" w:hAnsi="宋体" w:cs="宋体"/>
          <w:bCs/>
          <w:color w:val="auto"/>
          <w:sz w:val="24"/>
        </w:rPr>
        <w:t>参选人根据商务部分评分标准要求准备资料，格式自拟（加盖公章）</w:t>
      </w:r>
    </w:p>
    <w:p>
      <w:pPr>
        <w:spacing w:line="480" w:lineRule="exact"/>
        <w:rPr>
          <w:rFonts w:ascii="宋体" w:hAnsi="宋体" w:cs="宋体"/>
          <w:bCs/>
          <w:color w:val="auto"/>
          <w:sz w:val="24"/>
        </w:rPr>
      </w:pPr>
    </w:p>
    <w:p>
      <w:pPr>
        <w:spacing w:line="480" w:lineRule="exact"/>
        <w:rPr>
          <w:rFonts w:ascii="宋体" w:hAnsi="宋体" w:cs="宋体"/>
          <w:bCs/>
          <w:color w:val="auto"/>
          <w:sz w:val="24"/>
        </w:rPr>
      </w:pPr>
    </w:p>
    <w:p>
      <w:pPr>
        <w:spacing w:line="480" w:lineRule="exact"/>
        <w:rPr>
          <w:rFonts w:ascii="宋体" w:hAnsi="宋体" w:cs="宋体"/>
          <w:bCs/>
          <w:color w:val="auto"/>
          <w:sz w:val="24"/>
        </w:rPr>
      </w:pPr>
    </w:p>
    <w:p>
      <w:pPr>
        <w:spacing w:line="480" w:lineRule="exact"/>
        <w:rPr>
          <w:rFonts w:ascii="宋体" w:hAnsi="宋体" w:cs="宋体"/>
          <w:bCs/>
          <w:color w:val="auto"/>
          <w:sz w:val="24"/>
        </w:rPr>
      </w:pPr>
    </w:p>
    <w:p>
      <w:pPr>
        <w:spacing w:line="480" w:lineRule="exact"/>
        <w:rPr>
          <w:rFonts w:ascii="宋体" w:hAnsi="宋体" w:cs="宋体"/>
          <w:bCs/>
          <w:color w:val="auto"/>
          <w:sz w:val="24"/>
        </w:rPr>
      </w:pPr>
    </w:p>
    <w:p>
      <w:pPr>
        <w:spacing w:line="480" w:lineRule="exact"/>
        <w:rPr>
          <w:rFonts w:ascii="宋体" w:hAnsi="宋体" w:cs="宋体"/>
          <w:bCs/>
          <w:color w:val="auto"/>
          <w:sz w:val="24"/>
        </w:rPr>
      </w:pPr>
    </w:p>
    <w:p>
      <w:pPr>
        <w:spacing w:line="480" w:lineRule="exact"/>
        <w:rPr>
          <w:rFonts w:ascii="宋体" w:hAnsi="宋体" w:cs="宋体"/>
          <w:bCs/>
          <w:color w:val="auto"/>
          <w:sz w:val="24"/>
        </w:rPr>
      </w:pPr>
    </w:p>
    <w:p>
      <w:pPr>
        <w:spacing w:line="480" w:lineRule="exact"/>
        <w:rPr>
          <w:rFonts w:ascii="宋体" w:hAnsi="宋体" w:cs="宋体"/>
          <w:bCs/>
          <w:color w:val="auto"/>
          <w:sz w:val="24"/>
        </w:rPr>
      </w:pPr>
    </w:p>
    <w:bookmarkEnd w:id="130"/>
    <w:bookmarkEnd w:id="131"/>
    <w:bookmarkEnd w:id="132"/>
    <w:bookmarkEnd w:id="133"/>
    <w:bookmarkEnd w:id="134"/>
    <w:bookmarkEnd w:id="135"/>
    <w:bookmarkEnd w:id="140"/>
    <w:bookmarkEnd w:id="141"/>
    <w:bookmarkEnd w:id="142"/>
    <w:p>
      <w:pPr>
        <w:spacing w:line="480" w:lineRule="exact"/>
        <w:rPr>
          <w:rFonts w:ascii="宋体" w:hAnsi="宋体" w:cs="宋体"/>
          <w:bCs/>
          <w:color w:val="auto"/>
          <w:sz w:val="24"/>
        </w:rPr>
      </w:pPr>
    </w:p>
    <w:p>
      <w:pPr>
        <w:pStyle w:val="7"/>
        <w:spacing w:line="480" w:lineRule="exact"/>
        <w:rPr>
          <w:rFonts w:ascii="宋体" w:hAnsi="宋体" w:cs="宋体"/>
          <w:bCs/>
          <w:color w:val="auto"/>
          <w:sz w:val="24"/>
          <w:szCs w:val="24"/>
        </w:rPr>
      </w:pPr>
    </w:p>
    <w:p>
      <w:pPr>
        <w:pStyle w:val="7"/>
        <w:spacing w:line="480" w:lineRule="exact"/>
        <w:rPr>
          <w:rFonts w:ascii="宋体" w:hAnsi="宋体" w:cs="宋体"/>
          <w:bCs/>
          <w:color w:val="auto"/>
          <w:sz w:val="24"/>
          <w:szCs w:val="24"/>
        </w:rPr>
      </w:pPr>
    </w:p>
    <w:p>
      <w:pPr>
        <w:pStyle w:val="7"/>
        <w:spacing w:line="480" w:lineRule="exact"/>
        <w:rPr>
          <w:rFonts w:ascii="宋体" w:hAnsi="宋体" w:cs="宋体"/>
          <w:bCs/>
          <w:color w:val="auto"/>
          <w:sz w:val="24"/>
          <w:szCs w:val="24"/>
        </w:rPr>
      </w:pPr>
    </w:p>
    <w:p>
      <w:pPr>
        <w:spacing w:line="480" w:lineRule="exact"/>
        <w:jc w:val="center"/>
        <w:rPr>
          <w:rFonts w:ascii="宋体" w:hAnsi="宋体" w:cs="宋体"/>
          <w:b/>
          <w:color w:val="auto"/>
          <w:sz w:val="24"/>
        </w:rPr>
      </w:pPr>
      <w:bookmarkStart w:id="143" w:name="_Toc6521"/>
      <w:bookmarkStart w:id="144" w:name="_Toc492460506"/>
      <w:bookmarkStart w:id="145" w:name="_Toc7419"/>
      <w:bookmarkStart w:id="146" w:name="_Toc29170"/>
    </w:p>
    <w:p>
      <w:pPr>
        <w:spacing w:line="480" w:lineRule="exact"/>
        <w:jc w:val="center"/>
        <w:rPr>
          <w:rFonts w:ascii="宋体" w:hAnsi="宋体" w:cs="宋体"/>
          <w:b/>
          <w:color w:val="auto"/>
          <w:sz w:val="24"/>
        </w:rPr>
      </w:pPr>
    </w:p>
    <w:p>
      <w:pPr>
        <w:pStyle w:val="4"/>
        <w:rPr>
          <w:color w:val="auto"/>
          <w:sz w:val="24"/>
          <w:szCs w:val="24"/>
        </w:rPr>
      </w:pPr>
    </w:p>
    <w:p>
      <w:pPr>
        <w:pStyle w:val="4"/>
        <w:rPr>
          <w:color w:val="auto"/>
          <w:sz w:val="24"/>
          <w:szCs w:val="24"/>
        </w:rPr>
      </w:pPr>
    </w:p>
    <w:p>
      <w:pPr>
        <w:pStyle w:val="4"/>
        <w:rPr>
          <w:color w:val="auto"/>
          <w:sz w:val="24"/>
          <w:szCs w:val="24"/>
        </w:rPr>
      </w:pPr>
    </w:p>
    <w:p>
      <w:pPr>
        <w:pStyle w:val="4"/>
        <w:rPr>
          <w:color w:val="auto"/>
          <w:sz w:val="24"/>
          <w:szCs w:val="24"/>
        </w:rPr>
      </w:pPr>
    </w:p>
    <w:p>
      <w:pPr>
        <w:pStyle w:val="4"/>
        <w:rPr>
          <w:color w:val="auto"/>
          <w:sz w:val="24"/>
          <w:szCs w:val="24"/>
        </w:rPr>
      </w:pPr>
    </w:p>
    <w:p>
      <w:pPr>
        <w:spacing w:line="480" w:lineRule="exact"/>
        <w:rPr>
          <w:rFonts w:ascii="宋体" w:hAnsi="宋体" w:cs="宋体"/>
          <w:b/>
          <w:color w:val="auto"/>
          <w:sz w:val="24"/>
        </w:rPr>
      </w:pPr>
    </w:p>
    <w:p>
      <w:pPr>
        <w:spacing w:line="480" w:lineRule="exact"/>
        <w:jc w:val="center"/>
        <w:rPr>
          <w:rFonts w:ascii="宋体" w:hAnsi="宋体" w:cs="宋体"/>
          <w:b/>
          <w:color w:val="auto"/>
          <w:sz w:val="24"/>
        </w:rPr>
      </w:pPr>
    </w:p>
    <w:p>
      <w:pPr>
        <w:spacing w:line="480" w:lineRule="exact"/>
        <w:jc w:val="center"/>
        <w:rPr>
          <w:rFonts w:ascii="宋体" w:hAnsi="宋体" w:cs="宋体"/>
          <w:b/>
          <w:color w:val="auto"/>
          <w:sz w:val="24"/>
        </w:rPr>
      </w:pPr>
    </w:p>
    <w:bookmarkEnd w:id="143"/>
    <w:bookmarkEnd w:id="144"/>
    <w:bookmarkEnd w:id="145"/>
    <w:bookmarkEnd w:id="146"/>
    <w:p>
      <w:pPr>
        <w:pStyle w:val="4"/>
        <w:ind w:left="0" w:leftChars="0" w:firstLine="0" w:firstLineChars="0"/>
        <w:rPr>
          <w:color w:val="auto"/>
          <w:sz w:val="24"/>
          <w:szCs w:val="24"/>
        </w:rPr>
      </w:pPr>
    </w:p>
    <w:p>
      <w:pPr>
        <w:pStyle w:val="4"/>
        <w:ind w:left="0" w:leftChars="0" w:firstLine="0" w:firstLineChars="0"/>
        <w:rPr>
          <w:color w:val="auto"/>
          <w:sz w:val="24"/>
          <w:szCs w:val="24"/>
        </w:rPr>
      </w:pPr>
    </w:p>
    <w:p>
      <w:pPr>
        <w:pStyle w:val="4"/>
        <w:ind w:left="0" w:leftChars="0" w:firstLine="0" w:firstLineChars="0"/>
        <w:rPr>
          <w:color w:val="auto"/>
          <w:sz w:val="24"/>
          <w:szCs w:val="24"/>
        </w:rPr>
      </w:pPr>
    </w:p>
    <w:p>
      <w:pPr>
        <w:pStyle w:val="4"/>
        <w:ind w:left="0" w:leftChars="0" w:firstLine="0" w:firstLineChars="0"/>
        <w:rPr>
          <w:color w:val="auto"/>
          <w:sz w:val="24"/>
          <w:szCs w:val="24"/>
        </w:rPr>
      </w:pPr>
    </w:p>
    <w:p>
      <w:pPr>
        <w:pStyle w:val="4"/>
        <w:ind w:left="0" w:leftChars="0" w:firstLine="0" w:firstLineChars="0"/>
        <w:rPr>
          <w:rFonts w:hint="eastAsia"/>
          <w:color w:val="auto"/>
          <w:sz w:val="24"/>
          <w:szCs w:val="24"/>
          <w:lang w:val="en-US" w:eastAsia="zh-CN"/>
        </w:rPr>
      </w:pPr>
      <w:r>
        <w:rPr>
          <w:rFonts w:hint="eastAsia"/>
          <w:color w:val="auto"/>
          <w:sz w:val="24"/>
          <w:szCs w:val="24"/>
          <w:lang w:val="en-US" w:eastAsia="zh-CN"/>
        </w:rPr>
        <w:t>.</w:t>
      </w:r>
    </w:p>
    <w:p>
      <w:pPr>
        <w:pStyle w:val="4"/>
        <w:ind w:left="0" w:leftChars="0" w:firstLine="0" w:firstLineChars="0"/>
        <w:rPr>
          <w:rFonts w:hint="eastAsia"/>
          <w:color w:val="auto"/>
          <w:sz w:val="24"/>
          <w:szCs w:val="24"/>
          <w:lang w:val="en-US" w:eastAsia="zh-CN"/>
        </w:rPr>
      </w:pPr>
    </w:p>
    <w:p>
      <w:pPr>
        <w:pStyle w:val="4"/>
        <w:ind w:left="0" w:leftChars="0" w:firstLine="0" w:firstLineChars="0"/>
        <w:rPr>
          <w:rFonts w:hint="eastAsia"/>
          <w:color w:val="auto"/>
          <w:sz w:val="24"/>
          <w:szCs w:val="24"/>
          <w:lang w:val="en-US" w:eastAsia="zh-CN"/>
        </w:rPr>
      </w:pPr>
    </w:p>
    <w:p>
      <w:pPr>
        <w:pStyle w:val="4"/>
        <w:ind w:left="0" w:leftChars="0" w:firstLine="0" w:firstLineChars="0"/>
        <w:rPr>
          <w:color w:val="auto"/>
          <w:sz w:val="24"/>
          <w:szCs w:val="24"/>
        </w:rPr>
      </w:pPr>
    </w:p>
    <w:p>
      <w:pPr>
        <w:jc w:val="center"/>
        <w:rPr>
          <w:rFonts w:ascii="宋体" w:hAnsi="宋体"/>
          <w:b/>
          <w:color w:val="auto"/>
          <w:sz w:val="24"/>
        </w:rPr>
      </w:pPr>
      <w:r>
        <w:rPr>
          <w:rFonts w:hint="eastAsia" w:ascii="宋体" w:hAnsi="宋体"/>
          <w:b/>
          <w:color w:val="auto"/>
          <w:sz w:val="24"/>
        </w:rPr>
        <w:t>7、失信被执行人查询结果</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4" w:hRule="atLeast"/>
          <w:jc w:val="center"/>
        </w:trPr>
        <w:tc>
          <w:tcPr>
            <w:tcW w:w="9118" w:type="dxa"/>
          </w:tcPr>
          <w:p>
            <w:pPr>
              <w:spacing w:line="400" w:lineRule="atLeast"/>
              <w:ind w:left="720" w:hanging="720" w:hangingChars="300"/>
              <w:rPr>
                <w:rFonts w:ascii="宋体" w:hAnsi="宋体" w:cs="宋体"/>
                <w:color w:val="auto"/>
                <w:sz w:val="24"/>
              </w:rPr>
            </w:pPr>
          </w:p>
        </w:tc>
      </w:tr>
    </w:tbl>
    <w:p>
      <w:pPr>
        <w:jc w:val="left"/>
        <w:rPr>
          <w:rFonts w:ascii="宋体" w:hAnsi="宋体"/>
          <w:color w:val="auto"/>
          <w:sz w:val="22"/>
        </w:rPr>
      </w:pPr>
      <w:r>
        <w:rPr>
          <w:rFonts w:hint="eastAsia" w:ascii="宋体" w:hAnsi="宋体"/>
          <w:color w:val="auto"/>
          <w:sz w:val="22"/>
        </w:rPr>
        <w:t xml:space="preserve">备注： </w:t>
      </w:r>
      <w:r>
        <w:rPr>
          <w:rFonts w:hint="eastAsia" w:ascii="宋体" w:hAnsi="宋体" w:cs="宋体"/>
          <w:color w:val="auto"/>
          <w:kern w:val="0"/>
          <w:sz w:val="22"/>
          <w:shd w:val="clear" w:color="auto" w:fill="FFFFFF"/>
        </w:rPr>
        <w:t>遴</w:t>
      </w:r>
      <w:r>
        <w:rPr>
          <w:rFonts w:hint="eastAsia" w:ascii="宋体" w:hAnsi="宋体"/>
          <w:color w:val="auto"/>
          <w:sz w:val="22"/>
        </w:rPr>
        <w:t>选人根据 《关于在招标投标活动中对失信被执行人实施联合惩戒的通知》 （法〔2016〕285号）的规定，自行通过“信用中国”网站（www.creditchina.gov.cn）查询供应商是否为失信被执行人，并将查询结果“截图”附在本表中。</w:t>
      </w:r>
    </w:p>
    <w:bookmarkEnd w:id="99"/>
    <w:p>
      <w:pPr>
        <w:rPr>
          <w:rFonts w:ascii="宋体" w:hAnsi="宋体"/>
          <w:color w:val="auto"/>
          <w:sz w:val="24"/>
        </w:rPr>
      </w:pPr>
    </w:p>
    <w:p>
      <w:pPr>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AS68ga5wEAAMcD&#10;AAAOAAAAAAAAAAEAIAAAAB4BAABkcnMvZTJvRG9jLnhtbFBLBQYAAAAABgAGAFkBAAB3BQ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987"/>
    <w:rsid w:val="000353A7"/>
    <w:rsid w:val="000673BA"/>
    <w:rsid w:val="0008671A"/>
    <w:rsid w:val="000868AB"/>
    <w:rsid w:val="00095B31"/>
    <w:rsid w:val="000B2891"/>
    <w:rsid w:val="00107A85"/>
    <w:rsid w:val="001C7C8A"/>
    <w:rsid w:val="001D0F62"/>
    <w:rsid w:val="0021798E"/>
    <w:rsid w:val="00245DA9"/>
    <w:rsid w:val="002A01C7"/>
    <w:rsid w:val="002C701E"/>
    <w:rsid w:val="00320ED9"/>
    <w:rsid w:val="0034339B"/>
    <w:rsid w:val="00353BA9"/>
    <w:rsid w:val="003C4FB3"/>
    <w:rsid w:val="003E2176"/>
    <w:rsid w:val="004434F8"/>
    <w:rsid w:val="00491135"/>
    <w:rsid w:val="004A7119"/>
    <w:rsid w:val="0051240B"/>
    <w:rsid w:val="00534987"/>
    <w:rsid w:val="00552789"/>
    <w:rsid w:val="00572535"/>
    <w:rsid w:val="006123BF"/>
    <w:rsid w:val="00627D91"/>
    <w:rsid w:val="00642A1D"/>
    <w:rsid w:val="006B0430"/>
    <w:rsid w:val="006C4C65"/>
    <w:rsid w:val="007236E1"/>
    <w:rsid w:val="00756CDE"/>
    <w:rsid w:val="00791DCD"/>
    <w:rsid w:val="007C416A"/>
    <w:rsid w:val="007C7B19"/>
    <w:rsid w:val="00835F8A"/>
    <w:rsid w:val="0084065D"/>
    <w:rsid w:val="008734C2"/>
    <w:rsid w:val="0088397D"/>
    <w:rsid w:val="008A18B2"/>
    <w:rsid w:val="008C47D3"/>
    <w:rsid w:val="008C53C2"/>
    <w:rsid w:val="008D217F"/>
    <w:rsid w:val="0095747A"/>
    <w:rsid w:val="0098540F"/>
    <w:rsid w:val="009B69D6"/>
    <w:rsid w:val="009F4123"/>
    <w:rsid w:val="00A333A8"/>
    <w:rsid w:val="00A43979"/>
    <w:rsid w:val="00A60E82"/>
    <w:rsid w:val="00A73342"/>
    <w:rsid w:val="00A86650"/>
    <w:rsid w:val="00AB183F"/>
    <w:rsid w:val="00AC7223"/>
    <w:rsid w:val="00AC7A42"/>
    <w:rsid w:val="00B06532"/>
    <w:rsid w:val="00B76440"/>
    <w:rsid w:val="00B76F21"/>
    <w:rsid w:val="00B91321"/>
    <w:rsid w:val="00B96707"/>
    <w:rsid w:val="00C11262"/>
    <w:rsid w:val="00C737B6"/>
    <w:rsid w:val="00C91772"/>
    <w:rsid w:val="00C9673F"/>
    <w:rsid w:val="00CA35CA"/>
    <w:rsid w:val="00CB0AC2"/>
    <w:rsid w:val="00CC4297"/>
    <w:rsid w:val="00D22FB1"/>
    <w:rsid w:val="00D94EE7"/>
    <w:rsid w:val="00DB2B49"/>
    <w:rsid w:val="00DC0AE5"/>
    <w:rsid w:val="00DF2636"/>
    <w:rsid w:val="00E07AF9"/>
    <w:rsid w:val="00E24771"/>
    <w:rsid w:val="00E25A25"/>
    <w:rsid w:val="00E6454C"/>
    <w:rsid w:val="00E70678"/>
    <w:rsid w:val="00E82C42"/>
    <w:rsid w:val="00EB134A"/>
    <w:rsid w:val="00EB7124"/>
    <w:rsid w:val="00EC0EB3"/>
    <w:rsid w:val="00EC4297"/>
    <w:rsid w:val="00ED050D"/>
    <w:rsid w:val="00ED5CEC"/>
    <w:rsid w:val="00EE02F6"/>
    <w:rsid w:val="00EF5B3C"/>
    <w:rsid w:val="00EF7CA2"/>
    <w:rsid w:val="00F415C9"/>
    <w:rsid w:val="00F9205E"/>
    <w:rsid w:val="00FB7325"/>
    <w:rsid w:val="01AC64CB"/>
    <w:rsid w:val="02395DB3"/>
    <w:rsid w:val="02C03F90"/>
    <w:rsid w:val="0433250F"/>
    <w:rsid w:val="05B944EF"/>
    <w:rsid w:val="075507E5"/>
    <w:rsid w:val="079F3247"/>
    <w:rsid w:val="0BB8301E"/>
    <w:rsid w:val="0C2A317F"/>
    <w:rsid w:val="0C446B7F"/>
    <w:rsid w:val="0E2619DC"/>
    <w:rsid w:val="0E872F35"/>
    <w:rsid w:val="118A2E38"/>
    <w:rsid w:val="12076E79"/>
    <w:rsid w:val="12D8110A"/>
    <w:rsid w:val="132B0D60"/>
    <w:rsid w:val="13F032C5"/>
    <w:rsid w:val="143F1029"/>
    <w:rsid w:val="153675AE"/>
    <w:rsid w:val="16872F63"/>
    <w:rsid w:val="173743F9"/>
    <w:rsid w:val="1877109F"/>
    <w:rsid w:val="1D5D6B8F"/>
    <w:rsid w:val="1D7E25A9"/>
    <w:rsid w:val="23512FA3"/>
    <w:rsid w:val="2589404B"/>
    <w:rsid w:val="29B936D6"/>
    <w:rsid w:val="2D661C89"/>
    <w:rsid w:val="2EB64E1B"/>
    <w:rsid w:val="3068072A"/>
    <w:rsid w:val="31CE4114"/>
    <w:rsid w:val="31DC53F5"/>
    <w:rsid w:val="32412F07"/>
    <w:rsid w:val="33570049"/>
    <w:rsid w:val="335C4D18"/>
    <w:rsid w:val="337056E7"/>
    <w:rsid w:val="35427F26"/>
    <w:rsid w:val="35482457"/>
    <w:rsid w:val="354F79C4"/>
    <w:rsid w:val="36270BF5"/>
    <w:rsid w:val="37297767"/>
    <w:rsid w:val="37622431"/>
    <w:rsid w:val="39B57B6D"/>
    <w:rsid w:val="3A174D77"/>
    <w:rsid w:val="3CC426D0"/>
    <w:rsid w:val="3E5B0E1D"/>
    <w:rsid w:val="3EDD2E9B"/>
    <w:rsid w:val="404403FF"/>
    <w:rsid w:val="40DE2983"/>
    <w:rsid w:val="40F37CB5"/>
    <w:rsid w:val="42BF20E2"/>
    <w:rsid w:val="4614589C"/>
    <w:rsid w:val="46B86C62"/>
    <w:rsid w:val="46ED7802"/>
    <w:rsid w:val="4901217C"/>
    <w:rsid w:val="49AD1A46"/>
    <w:rsid w:val="4BF52322"/>
    <w:rsid w:val="52454983"/>
    <w:rsid w:val="52C1149A"/>
    <w:rsid w:val="56D227E6"/>
    <w:rsid w:val="56FC093D"/>
    <w:rsid w:val="5DEE4433"/>
    <w:rsid w:val="5F437C23"/>
    <w:rsid w:val="614718AB"/>
    <w:rsid w:val="61A76234"/>
    <w:rsid w:val="62A532E1"/>
    <w:rsid w:val="62FB50D2"/>
    <w:rsid w:val="64B40076"/>
    <w:rsid w:val="6556241C"/>
    <w:rsid w:val="66502567"/>
    <w:rsid w:val="69C637D8"/>
    <w:rsid w:val="6A277C89"/>
    <w:rsid w:val="6ABB3EAA"/>
    <w:rsid w:val="6CBE06D0"/>
    <w:rsid w:val="6D903070"/>
    <w:rsid w:val="6F5E7AE6"/>
    <w:rsid w:val="720C6FB7"/>
    <w:rsid w:val="725400DF"/>
    <w:rsid w:val="73442367"/>
    <w:rsid w:val="73FC2F59"/>
    <w:rsid w:val="75F67935"/>
    <w:rsid w:val="76903500"/>
    <w:rsid w:val="76A84A89"/>
    <w:rsid w:val="795A77F8"/>
    <w:rsid w:val="7AC833D7"/>
    <w:rsid w:val="7B892BA7"/>
    <w:rsid w:val="7BA563C1"/>
    <w:rsid w:val="7C01666B"/>
    <w:rsid w:val="7C4C4059"/>
    <w:rsid w:val="7F301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20"/>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5">
    <w:name w:val="heading 3"/>
    <w:basedOn w:val="1"/>
    <w:next w:val="4"/>
    <w:qFormat/>
    <w:uiPriority w:val="0"/>
    <w:pPr>
      <w:keepNext/>
      <w:keepLines/>
      <w:spacing w:line="413" w:lineRule="auto"/>
      <w:outlineLvl w:val="2"/>
    </w:pPr>
    <w:rPr>
      <w:b/>
      <w:sz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6">
    <w:name w:val="annotation text"/>
    <w:basedOn w:val="1"/>
    <w:semiHidden/>
    <w:unhideWhenUsed/>
    <w:qFormat/>
    <w:uiPriority w:val="99"/>
    <w:pPr>
      <w:jc w:val="left"/>
    </w:pPr>
  </w:style>
  <w:style w:type="paragraph" w:styleId="7">
    <w:name w:val="Body Text"/>
    <w:basedOn w:val="1"/>
    <w:unhideWhenUsed/>
    <w:qFormat/>
    <w:uiPriority w:val="0"/>
    <w:pPr>
      <w:spacing w:after="120"/>
    </w:pPr>
    <w:rPr>
      <w:rFonts w:ascii="Calibri" w:hAnsi="Calibri"/>
    </w:rPr>
  </w:style>
  <w:style w:type="paragraph" w:styleId="8">
    <w:name w:val="Balloon Text"/>
    <w:basedOn w:val="1"/>
    <w:link w:val="27"/>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rPr>
      <w:szCs w:val="20"/>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5">
    <w:name w:val="Strong"/>
    <w:basedOn w:val="14"/>
    <w:qFormat/>
    <w:uiPriority w:val="22"/>
    <w:rPr>
      <w:b/>
      <w:bCs/>
    </w:rPr>
  </w:style>
  <w:style w:type="character" w:styleId="16">
    <w:name w:val="page number"/>
    <w:basedOn w:val="14"/>
    <w:qFormat/>
    <w:uiPriority w:val="0"/>
  </w:style>
  <w:style w:type="character" w:styleId="17">
    <w:name w:val="Hyperlink"/>
    <w:unhideWhenUsed/>
    <w:qFormat/>
    <w:uiPriority w:val="99"/>
    <w:rPr>
      <w:color w:val="444444"/>
      <w:sz w:val="18"/>
      <w:szCs w:val="18"/>
      <w:u w:val="none"/>
    </w:rPr>
  </w:style>
  <w:style w:type="character" w:customStyle="1" w:styleId="18">
    <w:name w:val="页眉 Char"/>
    <w:basedOn w:val="14"/>
    <w:link w:val="10"/>
    <w:qFormat/>
    <w:uiPriority w:val="99"/>
    <w:rPr>
      <w:sz w:val="18"/>
      <w:szCs w:val="18"/>
    </w:rPr>
  </w:style>
  <w:style w:type="character" w:customStyle="1" w:styleId="19">
    <w:name w:val="页脚 Char"/>
    <w:basedOn w:val="14"/>
    <w:link w:val="9"/>
    <w:qFormat/>
    <w:uiPriority w:val="99"/>
    <w:rPr>
      <w:sz w:val="18"/>
      <w:szCs w:val="18"/>
    </w:rPr>
  </w:style>
  <w:style w:type="character" w:customStyle="1" w:styleId="20">
    <w:name w:val="标题 2 Char"/>
    <w:basedOn w:val="14"/>
    <w:link w:val="3"/>
    <w:qFormat/>
    <w:uiPriority w:val="9"/>
    <w:rPr>
      <w:rFonts w:ascii="宋体" w:hAnsi="宋体" w:eastAsia="宋体" w:cs="宋体"/>
      <w:b/>
      <w:bCs/>
      <w:kern w:val="0"/>
      <w:sz w:val="36"/>
      <w:szCs w:val="36"/>
    </w:rPr>
  </w:style>
  <w:style w:type="character" w:customStyle="1" w:styleId="21">
    <w:name w:val="font21"/>
    <w:basedOn w:val="14"/>
    <w:qFormat/>
    <w:uiPriority w:val="0"/>
    <w:rPr>
      <w:rFonts w:hint="default" w:ascii="仿宋_GB2312" w:eastAsia="仿宋_GB2312" w:cs="仿宋_GB2312"/>
      <w:color w:val="333333"/>
      <w:sz w:val="24"/>
      <w:szCs w:val="24"/>
      <w:u w:val="none"/>
    </w:rPr>
  </w:style>
  <w:style w:type="character" w:customStyle="1" w:styleId="22">
    <w:name w:val="font01"/>
    <w:basedOn w:val="14"/>
    <w:qFormat/>
    <w:uiPriority w:val="0"/>
    <w:rPr>
      <w:rFonts w:hint="eastAsia" w:ascii="宋体" w:hAnsi="宋体" w:eastAsia="宋体" w:cs="宋体"/>
      <w:color w:val="333333"/>
      <w:sz w:val="24"/>
      <w:szCs w:val="24"/>
      <w:u w:val="none"/>
    </w:rPr>
  </w:style>
  <w:style w:type="paragraph" w:customStyle="1" w:styleId="23">
    <w:name w:val="_标题3"/>
    <w:basedOn w:val="5"/>
    <w:qFormat/>
    <w:uiPriority w:val="0"/>
    <w:pPr>
      <w:shd w:val="clear" w:color="auto" w:fill="FFFFFF"/>
      <w:spacing w:line="360" w:lineRule="auto"/>
      <w:ind w:firstLine="562" w:firstLineChars="200"/>
    </w:pPr>
    <w:rPr>
      <w:rFonts w:cs="宋体"/>
      <w:color w:val="000000"/>
      <w:sz w:val="28"/>
      <w:szCs w:val="28"/>
    </w:rPr>
  </w:style>
  <w:style w:type="paragraph" w:customStyle="1" w:styleId="24">
    <w:name w:val="_标题2"/>
    <w:basedOn w:val="3"/>
    <w:qFormat/>
    <w:uiPriority w:val="0"/>
    <w:pPr>
      <w:shd w:val="clear" w:color="auto" w:fill="FFFFFF"/>
      <w:spacing w:before="0" w:after="0" w:line="360" w:lineRule="auto"/>
    </w:pPr>
    <w:rPr>
      <w:color w:val="000000"/>
    </w:rPr>
  </w:style>
  <w:style w:type="character" w:customStyle="1" w:styleId="25">
    <w:name w:val="font31"/>
    <w:basedOn w:val="14"/>
    <w:qFormat/>
    <w:uiPriority w:val="0"/>
    <w:rPr>
      <w:rFonts w:hint="default" w:ascii="仿宋_GB2312" w:eastAsia="仿宋_GB2312" w:cs="仿宋_GB2312"/>
      <w:color w:val="333333"/>
      <w:sz w:val="24"/>
      <w:szCs w:val="24"/>
      <w:u w:val="none"/>
    </w:rPr>
  </w:style>
  <w:style w:type="character" w:customStyle="1" w:styleId="26">
    <w:name w:val="font11"/>
    <w:basedOn w:val="14"/>
    <w:qFormat/>
    <w:uiPriority w:val="0"/>
    <w:rPr>
      <w:rFonts w:hint="eastAsia" w:ascii="宋体" w:hAnsi="宋体" w:eastAsia="宋体" w:cs="宋体"/>
      <w:color w:val="333333"/>
      <w:sz w:val="24"/>
      <w:szCs w:val="24"/>
      <w:u w:val="none"/>
    </w:rPr>
  </w:style>
  <w:style w:type="character" w:customStyle="1" w:styleId="27">
    <w:name w:val="批注框文本 Char"/>
    <w:basedOn w:val="14"/>
    <w:link w:val="8"/>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1611</Words>
  <Characters>9185</Characters>
  <Lines>76</Lines>
  <Paragraphs>21</Paragraphs>
  <TotalTime>25</TotalTime>
  <ScaleCrop>false</ScaleCrop>
  <LinksUpToDate>false</LinksUpToDate>
  <CharactersWithSpaces>10775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2019-09-30T02:03:00Z</dcterms:created>
  <dc:creator>lenovo</dc:creator>
  <cp:lastModifiedBy>1396767678</cp:lastModifiedBy>
  <cp:lastPrinted>2021-09-01T00:50:00Z</cp:lastPrinted>
  <dcterms:modified xsi:type="dcterms:W3CDTF">2021-11-16T02:06:04Z</dcterms:modified>
  <cp:revision>223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1FBA1935F2A8423AAC66E8DF6AFD3205</vt:lpwstr>
  </property>
</Properties>
</file>