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宋体" w:hAnsi="宋体" w:eastAsia="宋体" w:cs="宋体"/>
          <w:b/>
          <w:color w:val="000000"/>
          <w:sz w:val="44"/>
          <w:szCs w:val="44"/>
          <w:lang w:val="en-US" w:eastAsia="zh-CN"/>
        </w:rPr>
      </w:pPr>
      <w:r>
        <w:rPr>
          <w:rFonts w:hint="eastAsia" w:ascii="宋体" w:hAnsi="宋体" w:eastAsia="宋体" w:cs="宋体"/>
          <w:b/>
          <w:color w:val="000000"/>
          <w:sz w:val="44"/>
          <w:szCs w:val="44"/>
        </w:rPr>
        <w:t>黄石</w:t>
      </w:r>
      <w:r>
        <w:rPr>
          <w:rFonts w:hint="eastAsia" w:ascii="宋体" w:hAnsi="宋体" w:eastAsia="宋体" w:cs="宋体"/>
          <w:b/>
          <w:color w:val="000000"/>
          <w:sz w:val="44"/>
          <w:szCs w:val="44"/>
          <w:lang w:eastAsia="zh-CN"/>
        </w:rPr>
        <w:t>市</w:t>
      </w:r>
      <w:r>
        <w:rPr>
          <w:rFonts w:hint="eastAsia" w:ascii="宋体" w:hAnsi="宋体" w:eastAsia="宋体" w:cs="宋体"/>
          <w:b/>
          <w:color w:val="000000"/>
          <w:sz w:val="44"/>
          <w:szCs w:val="44"/>
        </w:rPr>
        <w:t>国资公司</w:t>
      </w:r>
      <w:r>
        <w:rPr>
          <w:rFonts w:hint="eastAsia" w:ascii="宋体" w:hAnsi="宋体" w:eastAsia="宋体" w:cs="宋体"/>
          <w:b/>
          <w:color w:val="000000"/>
          <w:sz w:val="44"/>
          <w:szCs w:val="44"/>
          <w:lang w:val="en-US" w:eastAsia="zh-CN"/>
        </w:rPr>
        <w:t>2022-2023年度中介机构（招标代理类）入库公开</w:t>
      </w:r>
    </w:p>
    <w:p>
      <w:pPr>
        <w:pStyle w:val="3"/>
        <w:outlineLvl w:val="9"/>
        <w:rPr>
          <w:rFonts w:hint="eastAsia" w:ascii="宋体" w:hAnsi="宋体" w:eastAsia="宋体" w:cs="宋体"/>
          <w:b/>
          <w:color w:val="000000"/>
          <w:sz w:val="44"/>
          <w:szCs w:val="44"/>
          <w:lang w:val="en-US" w:eastAsia="zh-CN"/>
        </w:rPr>
      </w:pPr>
    </w:p>
    <w:p>
      <w:pPr>
        <w:rPr>
          <w:rFonts w:hint="eastAsia"/>
          <w:lang w:val="en-US" w:eastAsia="zh-CN"/>
        </w:rPr>
      </w:pPr>
    </w:p>
    <w:p>
      <w:pPr>
        <w:spacing w:line="600" w:lineRule="auto"/>
        <w:jc w:val="center"/>
        <w:rPr>
          <w:rFonts w:hint="eastAsia" w:ascii="宋体" w:hAnsi="宋体" w:eastAsia="宋体" w:cs="宋体"/>
          <w:b/>
          <w:bCs w:val="0"/>
          <w:color w:val="000000"/>
          <w:sz w:val="56"/>
          <w:szCs w:val="56"/>
        </w:rPr>
      </w:pPr>
      <w:r>
        <w:rPr>
          <w:rFonts w:hint="eastAsia" w:ascii="宋体" w:hAnsi="宋体" w:eastAsia="宋体" w:cs="宋体"/>
          <w:b/>
          <w:bCs w:val="0"/>
          <w:color w:val="000000"/>
          <w:sz w:val="56"/>
          <w:szCs w:val="56"/>
        </w:rPr>
        <w:t>遴</w:t>
      </w:r>
    </w:p>
    <w:p>
      <w:pPr>
        <w:spacing w:line="600" w:lineRule="auto"/>
        <w:jc w:val="center"/>
        <w:rPr>
          <w:rFonts w:hint="eastAsia" w:ascii="宋体" w:hAnsi="宋体" w:eastAsia="宋体" w:cs="宋体"/>
          <w:b/>
          <w:bCs w:val="0"/>
          <w:color w:val="000000"/>
          <w:sz w:val="56"/>
          <w:szCs w:val="56"/>
        </w:rPr>
      </w:pPr>
      <w:r>
        <w:rPr>
          <w:rFonts w:hint="eastAsia" w:ascii="宋体" w:hAnsi="宋体" w:eastAsia="宋体" w:cs="宋体"/>
          <w:b/>
          <w:bCs w:val="0"/>
          <w:color w:val="000000"/>
          <w:sz w:val="56"/>
          <w:szCs w:val="56"/>
        </w:rPr>
        <w:t>选</w:t>
      </w:r>
    </w:p>
    <w:p>
      <w:pPr>
        <w:spacing w:line="600" w:lineRule="auto"/>
        <w:jc w:val="center"/>
        <w:rPr>
          <w:rFonts w:hint="eastAsia" w:ascii="宋体" w:hAnsi="宋体" w:eastAsia="宋体" w:cs="宋体"/>
          <w:b/>
          <w:bCs w:val="0"/>
          <w:color w:val="000000"/>
          <w:sz w:val="56"/>
          <w:szCs w:val="56"/>
        </w:rPr>
      </w:pPr>
      <w:r>
        <w:rPr>
          <w:rFonts w:hint="eastAsia" w:ascii="宋体" w:hAnsi="宋体" w:eastAsia="宋体" w:cs="宋体"/>
          <w:b/>
          <w:bCs w:val="0"/>
          <w:color w:val="000000"/>
          <w:sz w:val="56"/>
          <w:szCs w:val="56"/>
        </w:rPr>
        <w:t>文</w:t>
      </w:r>
    </w:p>
    <w:p>
      <w:pPr>
        <w:spacing w:line="600" w:lineRule="auto"/>
        <w:jc w:val="center"/>
        <w:rPr>
          <w:rFonts w:ascii="宋体" w:hAnsi="宋体" w:eastAsia="宋体" w:cs="宋体"/>
          <w:b/>
          <w:color w:val="000000"/>
          <w:sz w:val="56"/>
          <w:szCs w:val="56"/>
        </w:rPr>
      </w:pPr>
      <w:r>
        <w:rPr>
          <w:rFonts w:hint="eastAsia" w:ascii="宋体" w:hAnsi="宋体" w:eastAsia="宋体" w:cs="宋体"/>
          <w:b/>
          <w:bCs w:val="0"/>
          <w:color w:val="000000"/>
          <w:sz w:val="56"/>
          <w:szCs w:val="56"/>
        </w:rPr>
        <w:t>件</w:t>
      </w:r>
    </w:p>
    <w:p>
      <w:pPr>
        <w:widowControl/>
        <w:spacing w:line="750" w:lineRule="atLeast"/>
        <w:jc w:val="center"/>
        <w:outlineLvl w:val="9"/>
        <w:rPr>
          <w:rFonts w:ascii="黑体" w:hAnsi="黑体" w:eastAsia="宋体" w:cs="宋体"/>
          <w:color w:val="333333"/>
          <w:kern w:val="0"/>
          <w:sz w:val="42"/>
          <w:szCs w:val="42"/>
        </w:rPr>
      </w:pPr>
    </w:p>
    <w:p>
      <w:pPr>
        <w:widowControl/>
        <w:spacing w:line="750" w:lineRule="atLeast"/>
        <w:jc w:val="center"/>
        <w:outlineLvl w:val="9"/>
        <w:rPr>
          <w:rFonts w:ascii="黑体" w:hAnsi="黑体" w:eastAsia="宋体" w:cs="宋体"/>
          <w:color w:val="333333"/>
          <w:kern w:val="0"/>
          <w:sz w:val="42"/>
          <w:szCs w:val="42"/>
        </w:rPr>
      </w:pPr>
    </w:p>
    <w:p>
      <w:pPr>
        <w:spacing w:line="600" w:lineRule="auto"/>
        <w:rPr>
          <w:rFonts w:hint="eastAsia" w:ascii="宋体" w:hAnsi="宋体"/>
          <w:b/>
          <w:sz w:val="32"/>
        </w:rPr>
      </w:pPr>
      <w:r>
        <w:rPr>
          <w:rFonts w:hint="eastAsia" w:ascii="宋体" w:hAnsi="宋体"/>
          <w:b/>
          <w:sz w:val="32"/>
        </w:rPr>
        <w:t xml:space="preserve">                   </w:t>
      </w:r>
    </w:p>
    <w:p>
      <w:pPr>
        <w:spacing w:line="600" w:lineRule="auto"/>
        <w:rPr>
          <w:rFonts w:hint="eastAsia" w:ascii="宋体" w:hAnsi="宋体"/>
          <w:b/>
          <w:sz w:val="32"/>
          <w:u w:val="single"/>
          <w:lang w:eastAsia="zh-CN"/>
        </w:rPr>
      </w:pPr>
      <w:r>
        <w:rPr>
          <w:rFonts w:hint="eastAsia" w:ascii="宋体" w:hAnsi="宋体" w:cs="宋体"/>
          <w:b/>
          <w:color w:val="000000"/>
          <w:kern w:val="0"/>
          <w:sz w:val="32"/>
          <w:shd w:val="clear" w:color="auto" w:fill="FFFFFF"/>
        </w:rPr>
        <w:t>遴</w:t>
      </w:r>
      <w:r>
        <w:rPr>
          <w:rFonts w:hint="eastAsia" w:ascii="宋体" w:hAnsi="宋体"/>
          <w:b/>
          <w:sz w:val="32"/>
        </w:rPr>
        <w:t>选项目：</w:t>
      </w:r>
      <w:r>
        <w:rPr>
          <w:rFonts w:hint="eastAsia" w:ascii="宋体" w:hAnsi="宋体"/>
          <w:b/>
          <w:sz w:val="32"/>
          <w:u w:val="single"/>
        </w:rPr>
        <w:t>黄石</w:t>
      </w:r>
      <w:r>
        <w:rPr>
          <w:rFonts w:hint="eastAsia" w:ascii="宋体" w:hAnsi="宋体"/>
          <w:b/>
          <w:sz w:val="32"/>
          <w:u w:val="single"/>
          <w:lang w:eastAsia="zh-CN"/>
        </w:rPr>
        <w:t>市</w:t>
      </w:r>
      <w:r>
        <w:rPr>
          <w:rFonts w:hint="eastAsia" w:ascii="宋体" w:hAnsi="宋体"/>
          <w:b/>
          <w:sz w:val="32"/>
          <w:u w:val="single"/>
        </w:rPr>
        <w:t>国资公司</w:t>
      </w:r>
      <w:r>
        <w:rPr>
          <w:rFonts w:hint="eastAsia" w:ascii="宋体" w:hAnsi="宋体"/>
          <w:b/>
          <w:sz w:val="32"/>
          <w:u w:val="single"/>
          <w:lang w:val="en-US" w:eastAsia="zh-CN"/>
        </w:rPr>
        <w:t>2022-2023年度中介机构（招标代理类）入库公开遴选</w:t>
      </w:r>
    </w:p>
    <w:p>
      <w:pPr>
        <w:jc w:val="both"/>
        <w:rPr>
          <w:rFonts w:hint="eastAsia" w:ascii="宋体" w:hAnsi="宋体"/>
          <w:b/>
          <w:sz w:val="32"/>
          <w:lang w:val="en-US" w:eastAsia="zh-CN"/>
        </w:rPr>
      </w:pPr>
      <w:r>
        <w:rPr>
          <w:rFonts w:hint="eastAsia" w:ascii="宋体" w:hAnsi="宋体" w:cs="宋体"/>
          <w:b/>
          <w:color w:val="000000"/>
          <w:kern w:val="0"/>
          <w:sz w:val="32"/>
          <w:shd w:val="clear" w:color="auto" w:fill="FFFFFF"/>
        </w:rPr>
        <w:t xml:space="preserve">遴 </w:t>
      </w:r>
      <w:r>
        <w:rPr>
          <w:rFonts w:hint="eastAsia" w:ascii="宋体" w:hAnsi="宋体"/>
          <w:b/>
          <w:sz w:val="32"/>
        </w:rPr>
        <w:t>选 人：</w:t>
      </w:r>
      <w:r>
        <w:rPr>
          <w:rFonts w:hint="eastAsia" w:ascii="宋体" w:hAnsi="宋体"/>
          <w:b/>
          <w:sz w:val="32"/>
          <w:u w:val="single"/>
        </w:rPr>
        <w:t>黄石市国有资产经营有限公司</w:t>
      </w:r>
      <w:r>
        <w:rPr>
          <w:rFonts w:hint="eastAsia" w:ascii="宋体" w:hAnsi="宋体"/>
          <w:b/>
          <w:sz w:val="32"/>
          <w:u w:val="single"/>
          <w:lang w:val="en-US" w:eastAsia="zh-CN"/>
        </w:rPr>
        <w:t xml:space="preserve"> </w:t>
      </w:r>
      <w:r>
        <w:rPr>
          <w:rFonts w:hint="eastAsia" w:ascii="宋体" w:hAnsi="宋体"/>
          <w:b/>
          <w:sz w:val="32"/>
          <w:lang w:val="en-US" w:eastAsia="zh-CN"/>
        </w:rPr>
        <w:t xml:space="preserve">                 </w:t>
      </w:r>
    </w:p>
    <w:p>
      <w:pPr>
        <w:jc w:val="both"/>
        <w:rPr>
          <w:rFonts w:hint="eastAsia" w:ascii="宋体" w:hAnsi="宋体"/>
          <w:b/>
          <w:sz w:val="32"/>
          <w:lang w:val="en-US" w:eastAsia="zh-CN"/>
        </w:rPr>
      </w:pPr>
    </w:p>
    <w:p>
      <w:pPr>
        <w:ind w:firstLine="3534" w:firstLineChars="1100"/>
        <w:jc w:val="both"/>
        <w:rPr>
          <w:rFonts w:hint="eastAsia" w:ascii="宋体" w:hAnsi="宋体"/>
          <w:b/>
          <w:sz w:val="32"/>
          <w:lang w:val="en-US" w:eastAsia="zh-CN"/>
        </w:rPr>
      </w:pPr>
    </w:p>
    <w:p>
      <w:pPr>
        <w:ind w:firstLine="2570" w:firstLineChars="800"/>
        <w:jc w:val="both"/>
        <w:rPr>
          <w:rFonts w:ascii="黑体" w:hAnsi="黑体" w:eastAsia="宋体" w:cs="宋体"/>
          <w:color w:val="333333"/>
          <w:kern w:val="0"/>
          <w:sz w:val="42"/>
          <w:szCs w:val="42"/>
        </w:rPr>
      </w:pPr>
      <w:r>
        <w:rPr>
          <w:rFonts w:hint="eastAsia" w:ascii="宋体" w:hAnsi="宋体" w:cs="宋体"/>
          <w:b/>
          <w:color w:val="000000"/>
          <w:sz w:val="32"/>
          <w:szCs w:val="36"/>
        </w:rPr>
        <w:t>二〇二一年</w:t>
      </w:r>
      <w:r>
        <w:rPr>
          <w:rFonts w:hint="eastAsia" w:ascii="宋体" w:hAnsi="宋体" w:cs="宋体"/>
          <w:b/>
          <w:color w:val="000000"/>
          <w:sz w:val="32"/>
          <w:szCs w:val="36"/>
          <w:lang w:eastAsia="zh-CN"/>
        </w:rPr>
        <w:t>十</w:t>
      </w:r>
      <w:r>
        <w:rPr>
          <w:rFonts w:hint="eastAsia" w:ascii="宋体" w:hAnsi="宋体" w:cs="宋体"/>
          <w:b/>
          <w:color w:val="000000"/>
          <w:sz w:val="32"/>
          <w:szCs w:val="36"/>
          <w:lang w:val="en-US" w:eastAsia="zh-CN"/>
        </w:rPr>
        <w:t>二</w:t>
      </w:r>
      <w:r>
        <w:rPr>
          <w:rFonts w:hint="eastAsia" w:ascii="宋体" w:hAnsi="宋体" w:cs="宋体"/>
          <w:b/>
          <w:color w:val="000000"/>
          <w:sz w:val="32"/>
          <w:szCs w:val="36"/>
        </w:rPr>
        <w:t>月</w:t>
      </w:r>
    </w:p>
    <w:p>
      <w:pPr>
        <w:spacing w:line="480" w:lineRule="exact"/>
        <w:jc w:val="center"/>
        <w:rPr>
          <w:rFonts w:ascii="宋体" w:hAnsi="宋体" w:cs="宋体"/>
          <w:color w:val="000000"/>
          <w:sz w:val="44"/>
          <w:szCs w:val="44"/>
        </w:rPr>
      </w:pPr>
    </w:p>
    <w:p>
      <w:pPr>
        <w:spacing w:before="0" w:beforeLines="0" w:after="0" w:afterLines="0" w:line="240" w:lineRule="auto"/>
        <w:ind w:left="0" w:leftChars="0" w:right="0" w:rightChars="0" w:firstLine="0" w:firstLineChars="0"/>
        <w:jc w:val="both"/>
        <w:sectPr>
          <w:footerReference r:id="rId3" w:type="default"/>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heme="minorBidi"/>
          <w:kern w:val="2"/>
          <w:sz w:val="21"/>
          <w:szCs w:val="24"/>
          <w:lang w:val="en-US" w:eastAsia="zh-CN" w:bidi="ar-SA"/>
        </w:rPr>
        <w:id w:val="147467086"/>
        <w15:color w:val="DBDBDB"/>
        <w:docPartObj>
          <w:docPartGallery w:val="Table of Contents"/>
          <w:docPartUnique/>
        </w:docPartObj>
      </w:sdtPr>
      <w:sdtEndPr>
        <w:rPr>
          <w:rFonts w:hint="eastAsia" w:ascii="黑体" w:hAnsi="Times New Roman" w:eastAsia="黑体" w:cs="Times New Roman"/>
          <w:bCs/>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bookmarkStart w:id="0" w:name="_Toc26061"/>
          <w:r>
            <w:rPr>
              <w:rFonts w:ascii="宋体" w:hAnsi="宋体" w:eastAsia="宋体"/>
              <w:sz w:val="21"/>
            </w:rPr>
            <w:t>目录</w:t>
          </w:r>
        </w:p>
        <w:p>
          <w:pPr>
            <w:pStyle w:val="2"/>
            <w:rPr>
              <w:rFonts w:ascii="宋体" w:hAnsi="宋体" w:eastAsia="宋体"/>
              <w:sz w:val="21"/>
            </w:rPr>
          </w:pPr>
        </w:p>
        <w:p>
          <w:pPr>
            <w:pStyle w:val="2"/>
            <w:rPr>
              <w:rFonts w:ascii="宋体" w:hAnsi="宋体" w:eastAsia="宋体"/>
              <w:sz w:val="21"/>
            </w:rPr>
          </w:pPr>
        </w:p>
        <w:p>
          <w:pPr>
            <w:pStyle w:val="11"/>
            <w:tabs>
              <w:tab w:val="right" w:leader="underscore" w:pos="8306"/>
            </w:tabs>
          </w:pPr>
          <w:r>
            <w:rPr>
              <w:rFonts w:hint="eastAsia" w:ascii="黑体" w:hAnsi="Times New Roman" w:eastAsia="黑体" w:cs="Times New Roman"/>
              <w:b/>
              <w:bCs/>
              <w:sz w:val="32"/>
              <w:szCs w:val="32"/>
              <w:lang w:eastAsia="zh-CN"/>
            </w:rPr>
            <w:fldChar w:fldCharType="begin"/>
          </w:r>
          <w:r>
            <w:rPr>
              <w:rFonts w:hint="eastAsia" w:ascii="黑体" w:hAnsi="Times New Roman" w:eastAsia="黑体" w:cs="Times New Roman"/>
              <w:b/>
              <w:bCs/>
              <w:sz w:val="32"/>
              <w:szCs w:val="32"/>
              <w:lang w:eastAsia="zh-CN"/>
            </w:rPr>
            <w:instrText xml:space="preserve">TOC \o "1-3" \h \u </w:instrText>
          </w:r>
          <w:r>
            <w:rPr>
              <w:rFonts w:hint="eastAsia" w:ascii="黑体" w:hAnsi="Times New Roman" w:eastAsia="黑体" w:cs="Times New Roman"/>
              <w:b/>
              <w:bCs/>
              <w:sz w:val="32"/>
              <w:szCs w:val="32"/>
              <w:lang w:eastAsia="zh-CN"/>
            </w:rPr>
            <w:fldChar w:fldCharType="separate"/>
          </w: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_Toc9065 </w:instrText>
          </w:r>
          <w:r>
            <w:rPr>
              <w:rFonts w:hint="eastAsia" w:ascii="黑体" w:hAnsi="Times New Roman" w:eastAsia="黑体" w:cs="Times New Roman"/>
              <w:bCs/>
              <w:szCs w:val="32"/>
              <w:lang w:eastAsia="zh-CN"/>
            </w:rPr>
            <w:fldChar w:fldCharType="separate"/>
          </w:r>
          <w:r>
            <w:rPr>
              <w:rFonts w:hint="eastAsia" w:ascii="黑体" w:hAnsi="Times New Roman" w:eastAsia="黑体" w:cs="Times New Roman"/>
              <w:bCs/>
              <w:szCs w:val="32"/>
              <w:lang w:eastAsia="zh-CN"/>
            </w:rPr>
            <w:t>第一章</w:t>
          </w:r>
          <w:r>
            <w:rPr>
              <w:rFonts w:hint="eastAsia" w:ascii="黑体" w:hAnsi="Times New Roman" w:eastAsia="黑体" w:cs="Times New Roman"/>
              <w:bCs/>
              <w:szCs w:val="32"/>
              <w:lang w:val="en-US" w:eastAsia="zh-CN"/>
            </w:rPr>
            <w:t xml:space="preserve">  </w:t>
          </w:r>
          <w:r>
            <w:rPr>
              <w:rFonts w:hint="eastAsia" w:ascii="黑体" w:hAnsi="Times New Roman" w:eastAsia="黑体" w:cs="Times New Roman"/>
              <w:bCs/>
              <w:szCs w:val="32"/>
            </w:rPr>
            <w:t>遴选公告</w:t>
          </w:r>
          <w:r>
            <w:tab/>
          </w:r>
          <w:r>
            <w:fldChar w:fldCharType="begin"/>
          </w:r>
          <w:r>
            <w:instrText xml:space="preserve"> PAGEREF _Toc9065 </w:instrText>
          </w:r>
          <w:r>
            <w:fldChar w:fldCharType="separate"/>
          </w:r>
          <w:r>
            <w:t>1</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_Toc2509 </w:instrText>
          </w:r>
          <w:r>
            <w:rPr>
              <w:rFonts w:hint="eastAsia" w:ascii="黑体" w:hAnsi="Times New Roman" w:eastAsia="黑体" w:cs="Times New Roman"/>
              <w:bCs/>
              <w:szCs w:val="32"/>
              <w:lang w:eastAsia="zh-CN"/>
            </w:rPr>
            <w:fldChar w:fldCharType="separate"/>
          </w:r>
          <w:r>
            <w:rPr>
              <w:rFonts w:hint="default" w:ascii="宋体" w:hAnsi="宋体" w:eastAsia="宋体" w:cs="宋体"/>
              <w:bCs/>
              <w:kern w:val="0"/>
              <w:szCs w:val="24"/>
              <w:lang w:val="en-US" w:eastAsia="zh-CN" w:bidi="ar-SA"/>
            </w:rPr>
            <w:t>一、本次遴选需求情况</w:t>
          </w:r>
          <w:r>
            <w:tab/>
          </w:r>
          <w:r>
            <w:fldChar w:fldCharType="begin"/>
          </w:r>
          <w:r>
            <w:instrText xml:space="preserve"> PAGEREF _Toc2509 </w:instrText>
          </w:r>
          <w:r>
            <w:fldChar w:fldCharType="separate"/>
          </w:r>
          <w:r>
            <w:t>1</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_Toc19731 </w:instrText>
          </w:r>
          <w:r>
            <w:rPr>
              <w:rFonts w:hint="eastAsia" w:ascii="黑体" w:hAnsi="Times New Roman" w:eastAsia="黑体" w:cs="Times New Roman"/>
              <w:bCs/>
              <w:szCs w:val="32"/>
              <w:lang w:eastAsia="zh-CN"/>
            </w:rPr>
            <w:fldChar w:fldCharType="separate"/>
          </w:r>
          <w:r>
            <w:rPr>
              <w:rFonts w:hint="default" w:ascii="宋体" w:hAnsi="宋体" w:eastAsia="宋体" w:cs="宋体"/>
              <w:bCs/>
              <w:kern w:val="0"/>
              <w:szCs w:val="24"/>
              <w:lang w:val="en-US" w:eastAsia="zh-CN" w:bidi="ar-SA"/>
            </w:rPr>
            <w:t>二、</w:t>
          </w:r>
          <w:r>
            <w:rPr>
              <w:rFonts w:hint="eastAsia" w:ascii="宋体" w:hAnsi="宋体" w:eastAsia="宋体" w:cs="宋体"/>
              <w:bCs/>
              <w:kern w:val="0"/>
              <w:szCs w:val="24"/>
              <w:lang w:val="en-US" w:eastAsia="zh-CN" w:bidi="ar-SA"/>
            </w:rPr>
            <w:t>参选</w:t>
          </w:r>
          <w:r>
            <w:rPr>
              <w:rFonts w:hint="default" w:ascii="宋体" w:hAnsi="宋体" w:eastAsia="宋体" w:cs="宋体"/>
              <w:bCs/>
              <w:kern w:val="0"/>
              <w:szCs w:val="24"/>
              <w:lang w:val="en-US" w:eastAsia="zh-CN" w:bidi="ar-SA"/>
            </w:rPr>
            <w:t>人资格</w:t>
          </w:r>
          <w:r>
            <w:rPr>
              <w:rFonts w:hint="eastAsia" w:ascii="宋体" w:hAnsi="宋体" w:eastAsia="宋体" w:cs="宋体"/>
              <w:bCs/>
              <w:kern w:val="0"/>
              <w:szCs w:val="24"/>
              <w:lang w:val="en-US" w:eastAsia="zh-CN" w:bidi="ar-SA"/>
            </w:rPr>
            <w:t>要求</w:t>
          </w:r>
          <w:r>
            <w:tab/>
          </w:r>
          <w:r>
            <w:fldChar w:fldCharType="begin"/>
          </w:r>
          <w:r>
            <w:instrText xml:space="preserve"> PAGEREF _Toc19731 </w:instrText>
          </w:r>
          <w:r>
            <w:fldChar w:fldCharType="separate"/>
          </w:r>
          <w:r>
            <w:t>1</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_Toc11227 </w:instrText>
          </w:r>
          <w:r>
            <w:rPr>
              <w:rFonts w:hint="eastAsia" w:ascii="黑体" w:hAnsi="Times New Roman" w:eastAsia="黑体" w:cs="Times New Roman"/>
              <w:bCs/>
              <w:szCs w:val="32"/>
              <w:lang w:eastAsia="zh-CN"/>
            </w:rPr>
            <w:fldChar w:fldCharType="separate"/>
          </w:r>
          <w:r>
            <w:rPr>
              <w:rFonts w:hint="default" w:ascii="宋体" w:hAnsi="宋体" w:eastAsia="宋体" w:cs="宋体"/>
              <w:bCs/>
              <w:kern w:val="0"/>
              <w:szCs w:val="24"/>
              <w:lang w:val="en-US" w:eastAsia="zh-CN" w:bidi="ar-SA"/>
            </w:rPr>
            <w:t>三、报名及遴选文件获取时间、方式：</w:t>
          </w:r>
          <w:r>
            <w:tab/>
          </w:r>
          <w:r>
            <w:fldChar w:fldCharType="begin"/>
          </w:r>
          <w:r>
            <w:instrText xml:space="preserve"> PAGEREF _Toc11227 </w:instrText>
          </w:r>
          <w:r>
            <w:fldChar w:fldCharType="separate"/>
          </w:r>
          <w:r>
            <w:t>2</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_Toc12776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0"/>
              <w:szCs w:val="24"/>
              <w:lang w:val="en-US" w:eastAsia="zh-CN" w:bidi="ar-SA"/>
            </w:rPr>
            <w:t>四、参选文件的递交方式及时间、地点：</w:t>
          </w:r>
          <w:r>
            <w:tab/>
          </w:r>
          <w:r>
            <w:fldChar w:fldCharType="begin"/>
          </w:r>
          <w:r>
            <w:instrText xml:space="preserve"> PAGEREF _Toc12776 </w:instrText>
          </w:r>
          <w:r>
            <w:fldChar w:fldCharType="separate"/>
          </w:r>
          <w:r>
            <w:t>2</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_Toc9221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0"/>
              <w:szCs w:val="24"/>
              <w:lang w:val="en-US" w:eastAsia="zh-CN" w:bidi="ar-SA"/>
            </w:rPr>
            <w:t>五</w:t>
          </w:r>
          <w:r>
            <w:rPr>
              <w:rFonts w:hint="default" w:ascii="宋体" w:hAnsi="宋体" w:eastAsia="宋体" w:cs="宋体"/>
              <w:bCs/>
              <w:kern w:val="0"/>
              <w:szCs w:val="24"/>
              <w:lang w:val="en-US" w:eastAsia="zh-CN" w:bidi="ar-SA"/>
            </w:rPr>
            <w:t>、联系方式</w:t>
          </w:r>
          <w:r>
            <w:tab/>
          </w:r>
          <w:r>
            <w:fldChar w:fldCharType="begin"/>
          </w:r>
          <w:r>
            <w:instrText xml:space="preserve"> PAGEREF _Toc9221 </w:instrText>
          </w:r>
          <w:r>
            <w:fldChar w:fldCharType="separate"/>
          </w:r>
          <w:r>
            <w:t>3</w:t>
          </w:r>
          <w:r>
            <w:fldChar w:fldCharType="end"/>
          </w:r>
          <w:r>
            <w:rPr>
              <w:rFonts w:hint="eastAsia" w:ascii="黑体" w:hAnsi="Times New Roman" w:eastAsia="黑体" w:cs="Times New Roman"/>
              <w:bCs/>
              <w:szCs w:val="32"/>
              <w:lang w:eastAsia="zh-CN"/>
            </w:rPr>
            <w:fldChar w:fldCharType="end"/>
          </w:r>
        </w:p>
        <w:p>
          <w:pPr>
            <w:pStyle w:val="11"/>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_Toc16020 </w:instrText>
          </w:r>
          <w:r>
            <w:rPr>
              <w:rFonts w:hint="eastAsia" w:ascii="黑体" w:hAnsi="Times New Roman" w:eastAsia="黑体" w:cs="Times New Roman"/>
              <w:bCs/>
              <w:szCs w:val="32"/>
              <w:lang w:eastAsia="zh-CN"/>
            </w:rPr>
            <w:fldChar w:fldCharType="separate"/>
          </w:r>
          <w:r>
            <w:rPr>
              <w:rFonts w:hint="eastAsia" w:ascii="黑体" w:hAnsi="Times New Roman" w:eastAsia="黑体" w:cs="Times New Roman"/>
              <w:bCs/>
              <w:szCs w:val="32"/>
              <w:lang w:val="en-US" w:eastAsia="zh-CN"/>
            </w:rPr>
            <w:t>第二章 参选人须知</w:t>
          </w:r>
          <w:r>
            <w:tab/>
          </w:r>
          <w:r>
            <w:fldChar w:fldCharType="begin"/>
          </w:r>
          <w:r>
            <w:instrText xml:space="preserve"> PAGEREF _Toc16020 </w:instrText>
          </w:r>
          <w:r>
            <w:fldChar w:fldCharType="separate"/>
          </w:r>
          <w:r>
            <w:t>4</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_Toc25383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一、 说明</w:t>
          </w:r>
          <w:r>
            <w:tab/>
          </w:r>
          <w:r>
            <w:fldChar w:fldCharType="begin"/>
          </w:r>
          <w:r>
            <w:instrText xml:space="preserve"> PAGEREF _Toc25383 </w:instrText>
          </w:r>
          <w:r>
            <w:fldChar w:fldCharType="separate"/>
          </w:r>
          <w:r>
            <w:t>6</w:t>
          </w:r>
          <w:r>
            <w:fldChar w:fldCharType="end"/>
          </w:r>
          <w:r>
            <w:rPr>
              <w:rFonts w:hint="eastAsia" w:ascii="黑体" w:hAnsi="Times New Roman" w:eastAsia="黑体" w:cs="Times New Roman"/>
              <w:bCs/>
              <w:szCs w:val="32"/>
              <w:lang w:eastAsia="zh-CN"/>
            </w:rPr>
            <w:fldChar w:fldCharType="end"/>
          </w:r>
        </w:p>
        <w:p>
          <w:pPr>
            <w:pStyle w:val="8"/>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_Toc985 </w:instrText>
          </w:r>
          <w:r>
            <w:rPr>
              <w:rFonts w:hint="eastAsia" w:ascii="黑体" w:hAnsi="Times New Roman" w:eastAsia="黑体" w:cs="Times New Roman"/>
              <w:bCs/>
              <w:szCs w:val="32"/>
              <w:lang w:eastAsia="zh-CN"/>
            </w:rPr>
            <w:fldChar w:fldCharType="separate"/>
          </w:r>
          <w:r>
            <w:rPr>
              <w:rFonts w:hint="eastAsia" w:ascii="宋体" w:hAnsi="宋体" w:eastAsia="宋体" w:cs="宋体"/>
              <w:kern w:val="2"/>
              <w:szCs w:val="24"/>
              <w:shd w:val="clear" w:color="auto" w:fill="FFFFFF"/>
              <w:lang w:val="en-US" w:eastAsia="zh-CN" w:bidi="ar-SA"/>
            </w:rPr>
            <w:t>1．适用范围</w:t>
          </w:r>
          <w:r>
            <w:tab/>
          </w:r>
          <w:r>
            <w:fldChar w:fldCharType="begin"/>
          </w:r>
          <w:r>
            <w:instrText xml:space="preserve"> PAGEREF _Toc985 </w:instrText>
          </w:r>
          <w:r>
            <w:fldChar w:fldCharType="separate"/>
          </w:r>
          <w:r>
            <w:t>6</w:t>
          </w:r>
          <w:r>
            <w:fldChar w:fldCharType="end"/>
          </w:r>
          <w:r>
            <w:rPr>
              <w:rFonts w:hint="eastAsia" w:ascii="黑体" w:hAnsi="Times New Roman" w:eastAsia="黑体" w:cs="Times New Roman"/>
              <w:bCs/>
              <w:szCs w:val="32"/>
              <w:lang w:eastAsia="zh-CN"/>
            </w:rPr>
            <w:fldChar w:fldCharType="end"/>
          </w:r>
        </w:p>
        <w:p>
          <w:pPr>
            <w:pStyle w:val="8"/>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_Toc29933 </w:instrText>
          </w:r>
          <w:r>
            <w:rPr>
              <w:rFonts w:hint="eastAsia" w:ascii="黑体" w:hAnsi="Times New Roman" w:eastAsia="黑体" w:cs="Times New Roman"/>
              <w:bCs/>
              <w:szCs w:val="32"/>
              <w:lang w:eastAsia="zh-CN"/>
            </w:rPr>
            <w:fldChar w:fldCharType="separate"/>
          </w:r>
          <w:r>
            <w:rPr>
              <w:rFonts w:hint="eastAsia" w:ascii="宋体" w:hAnsi="宋体" w:eastAsia="宋体" w:cs="宋体"/>
              <w:kern w:val="2"/>
              <w:szCs w:val="24"/>
              <w:shd w:val="clear" w:color="auto" w:fill="FFFFFF"/>
              <w:lang w:val="en-US" w:eastAsia="zh-CN" w:bidi="ar-SA"/>
            </w:rPr>
            <w:t>2. 定义</w:t>
          </w:r>
          <w:r>
            <w:tab/>
          </w:r>
          <w:r>
            <w:fldChar w:fldCharType="begin"/>
          </w:r>
          <w:r>
            <w:instrText xml:space="preserve"> PAGEREF _Toc29933 </w:instrText>
          </w:r>
          <w:r>
            <w:fldChar w:fldCharType="separate"/>
          </w:r>
          <w:r>
            <w:t>6</w:t>
          </w:r>
          <w:r>
            <w:fldChar w:fldCharType="end"/>
          </w:r>
          <w:r>
            <w:rPr>
              <w:rFonts w:hint="eastAsia" w:ascii="黑体" w:hAnsi="Times New Roman" w:eastAsia="黑体" w:cs="Times New Roman"/>
              <w:bCs/>
              <w:szCs w:val="32"/>
              <w:lang w:eastAsia="zh-CN"/>
            </w:rPr>
            <w:fldChar w:fldCharType="end"/>
          </w:r>
        </w:p>
        <w:p>
          <w:pPr>
            <w:pStyle w:val="8"/>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_Toc27878 </w:instrText>
          </w:r>
          <w:r>
            <w:rPr>
              <w:rFonts w:hint="eastAsia" w:ascii="黑体" w:hAnsi="Times New Roman" w:eastAsia="黑体" w:cs="Times New Roman"/>
              <w:bCs/>
              <w:szCs w:val="32"/>
              <w:lang w:eastAsia="zh-CN"/>
            </w:rPr>
            <w:fldChar w:fldCharType="separate"/>
          </w:r>
          <w:r>
            <w:rPr>
              <w:rFonts w:hint="eastAsia" w:ascii="宋体" w:hAnsi="宋体" w:eastAsia="宋体" w:cs="宋体"/>
              <w:kern w:val="2"/>
              <w:szCs w:val="24"/>
              <w:shd w:val="clear" w:color="auto" w:fill="FFFFFF"/>
              <w:lang w:val="en-US" w:eastAsia="zh-CN" w:bidi="ar-SA"/>
            </w:rPr>
            <w:t>3. 相关费用</w:t>
          </w:r>
          <w:r>
            <w:tab/>
          </w:r>
          <w:r>
            <w:fldChar w:fldCharType="begin"/>
          </w:r>
          <w:r>
            <w:instrText xml:space="preserve"> PAGEREF _Toc27878 </w:instrText>
          </w:r>
          <w:r>
            <w:fldChar w:fldCharType="separate"/>
          </w:r>
          <w:r>
            <w:t>7</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_Toc5454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二、遴选文件</w:t>
          </w:r>
          <w:r>
            <w:tab/>
          </w:r>
          <w:r>
            <w:fldChar w:fldCharType="begin"/>
          </w:r>
          <w:r>
            <w:instrText xml:space="preserve"> PAGEREF _Toc5454 </w:instrText>
          </w:r>
          <w:r>
            <w:fldChar w:fldCharType="separate"/>
          </w:r>
          <w:r>
            <w:t>7</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_Toc21832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三、参选文件</w:t>
          </w:r>
          <w:r>
            <w:tab/>
          </w:r>
          <w:r>
            <w:fldChar w:fldCharType="begin"/>
          </w:r>
          <w:r>
            <w:instrText xml:space="preserve"> PAGEREF _Toc21832 </w:instrText>
          </w:r>
          <w:r>
            <w:fldChar w:fldCharType="separate"/>
          </w:r>
          <w:r>
            <w:t>8</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_Toc27447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四、参选文件的递交</w:t>
          </w:r>
          <w:r>
            <w:tab/>
          </w:r>
          <w:r>
            <w:fldChar w:fldCharType="begin"/>
          </w:r>
          <w:r>
            <w:instrText xml:space="preserve"> PAGEREF _Toc27447 </w:instrText>
          </w:r>
          <w:r>
            <w:fldChar w:fldCharType="separate"/>
          </w:r>
          <w:r>
            <w:t>10</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_Toc25481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五、开标、评标与定标</w:t>
          </w:r>
          <w:r>
            <w:tab/>
          </w:r>
          <w:r>
            <w:fldChar w:fldCharType="begin"/>
          </w:r>
          <w:r>
            <w:instrText xml:space="preserve"> PAGEREF _Toc25481 </w:instrText>
          </w:r>
          <w:r>
            <w:fldChar w:fldCharType="separate"/>
          </w:r>
          <w:r>
            <w:t>10</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_Toc22822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六、入库通知书及合同</w:t>
          </w:r>
          <w:r>
            <w:tab/>
          </w:r>
          <w:r>
            <w:fldChar w:fldCharType="begin"/>
          </w:r>
          <w:r>
            <w:instrText xml:space="preserve"> PAGEREF _Toc22822 </w:instrText>
          </w:r>
          <w:r>
            <w:fldChar w:fldCharType="separate"/>
          </w:r>
          <w:r>
            <w:t>11</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_Toc30146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七、对遴选程序和结果的质疑</w:t>
          </w:r>
          <w:r>
            <w:tab/>
          </w:r>
          <w:r>
            <w:fldChar w:fldCharType="begin"/>
          </w:r>
          <w:r>
            <w:instrText xml:space="preserve"> PAGEREF _Toc30146 </w:instrText>
          </w:r>
          <w:r>
            <w:fldChar w:fldCharType="separate"/>
          </w:r>
          <w:r>
            <w:t>11</w:t>
          </w:r>
          <w:r>
            <w:fldChar w:fldCharType="end"/>
          </w:r>
          <w:r>
            <w:rPr>
              <w:rFonts w:hint="eastAsia" w:ascii="黑体" w:hAnsi="Times New Roman" w:eastAsia="黑体" w:cs="Times New Roman"/>
              <w:bCs/>
              <w:szCs w:val="32"/>
              <w:lang w:eastAsia="zh-CN"/>
            </w:rPr>
            <w:fldChar w:fldCharType="end"/>
          </w:r>
        </w:p>
        <w:p>
          <w:pPr>
            <w:pStyle w:val="12"/>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_Toc7174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 xml:space="preserve">八、入库机构管理_______________________________________________________   </w:t>
          </w:r>
          <w:r>
            <w:fldChar w:fldCharType="begin"/>
          </w:r>
          <w:r>
            <w:instrText xml:space="preserve"> PAGEREF _Toc7174 </w:instrText>
          </w:r>
          <w:r>
            <w:fldChar w:fldCharType="separate"/>
          </w:r>
          <w:r>
            <w:t>12</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_Toc30127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九、遴选文件的解释权</w:t>
          </w:r>
          <w:r>
            <w:tab/>
          </w:r>
          <w:r>
            <w:fldChar w:fldCharType="begin"/>
          </w:r>
          <w:r>
            <w:instrText xml:space="preserve"> PAGEREF _Toc30127 </w:instrText>
          </w:r>
          <w:r>
            <w:fldChar w:fldCharType="separate"/>
          </w:r>
          <w:r>
            <w:t>15</w:t>
          </w:r>
          <w:r>
            <w:fldChar w:fldCharType="end"/>
          </w:r>
          <w:r>
            <w:rPr>
              <w:rFonts w:hint="eastAsia" w:ascii="黑体" w:hAnsi="Times New Roman" w:eastAsia="黑体" w:cs="Times New Roman"/>
              <w:bCs/>
              <w:szCs w:val="32"/>
              <w:lang w:eastAsia="zh-CN"/>
            </w:rPr>
            <w:fldChar w:fldCharType="end"/>
          </w:r>
        </w:p>
        <w:p>
          <w:pPr>
            <w:pStyle w:val="11"/>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_Toc2806 </w:instrText>
          </w:r>
          <w:r>
            <w:rPr>
              <w:rFonts w:hint="eastAsia" w:ascii="黑体" w:hAnsi="Times New Roman" w:eastAsia="黑体" w:cs="Times New Roman"/>
              <w:bCs/>
              <w:szCs w:val="32"/>
              <w:lang w:eastAsia="zh-CN"/>
            </w:rPr>
            <w:fldChar w:fldCharType="separate"/>
          </w:r>
          <w:r>
            <w:rPr>
              <w:rFonts w:hint="eastAsia" w:ascii="黑体" w:hAnsi="Times New Roman" w:eastAsia="黑体" w:cs="Times New Roman"/>
              <w:bCs/>
              <w:szCs w:val="32"/>
              <w:lang w:val="en-US" w:eastAsia="zh-CN"/>
            </w:rPr>
            <w:t>第三章 项目内容</w:t>
          </w:r>
          <w:r>
            <w:tab/>
          </w:r>
          <w:r>
            <w:fldChar w:fldCharType="begin"/>
          </w:r>
          <w:r>
            <w:instrText xml:space="preserve"> PAGEREF _Toc2806 </w:instrText>
          </w:r>
          <w:r>
            <w:fldChar w:fldCharType="separate"/>
          </w:r>
          <w:r>
            <w:t>15</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_Toc8171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0"/>
              <w:szCs w:val="24"/>
              <w:lang w:val="en-US" w:eastAsia="zh-CN" w:bidi="ar-SA"/>
            </w:rPr>
            <w:t>一、项目概况及要求</w:t>
          </w:r>
          <w:r>
            <w:tab/>
          </w:r>
          <w:r>
            <w:fldChar w:fldCharType="begin"/>
          </w:r>
          <w:r>
            <w:instrText xml:space="preserve"> PAGEREF _Toc8171 </w:instrText>
          </w:r>
          <w:r>
            <w:fldChar w:fldCharType="separate"/>
          </w:r>
          <w:r>
            <w:t>15</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_Toc15843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0"/>
              <w:szCs w:val="24"/>
              <w:lang w:val="en-US" w:eastAsia="zh-CN" w:bidi="ar-SA"/>
            </w:rPr>
            <w:t>二、工作内容</w:t>
          </w:r>
          <w:r>
            <w:tab/>
          </w:r>
          <w:r>
            <w:fldChar w:fldCharType="begin"/>
          </w:r>
          <w:r>
            <w:instrText xml:space="preserve"> PAGEREF _Toc15843 </w:instrText>
          </w:r>
          <w:r>
            <w:fldChar w:fldCharType="separate"/>
          </w:r>
          <w:r>
            <w:t>16</w:t>
          </w:r>
          <w:r>
            <w:fldChar w:fldCharType="end"/>
          </w:r>
          <w:r>
            <w:rPr>
              <w:rFonts w:hint="eastAsia" w:ascii="黑体" w:hAnsi="Times New Roman" w:eastAsia="黑体" w:cs="Times New Roman"/>
              <w:bCs/>
              <w:szCs w:val="32"/>
              <w:lang w:eastAsia="zh-CN"/>
            </w:rPr>
            <w:fldChar w:fldCharType="end"/>
          </w:r>
        </w:p>
        <w:p>
          <w:pPr>
            <w:pStyle w:val="11"/>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_Toc13149 </w:instrText>
          </w:r>
          <w:r>
            <w:rPr>
              <w:rFonts w:hint="eastAsia" w:ascii="黑体" w:hAnsi="Times New Roman" w:eastAsia="黑体" w:cs="Times New Roman"/>
              <w:bCs/>
              <w:szCs w:val="32"/>
              <w:lang w:eastAsia="zh-CN"/>
            </w:rPr>
            <w:fldChar w:fldCharType="separate"/>
          </w:r>
          <w:r>
            <w:rPr>
              <w:rFonts w:hint="eastAsia" w:ascii="黑体" w:hAnsi="Times New Roman" w:eastAsia="黑体" w:cs="Times New Roman"/>
              <w:bCs/>
              <w:szCs w:val="32"/>
              <w:lang w:val="en-US" w:eastAsia="zh-CN"/>
            </w:rPr>
            <w:t>第四章 合同条款及格式</w:t>
          </w:r>
          <w:r>
            <w:tab/>
          </w:r>
          <w:r>
            <w:fldChar w:fldCharType="begin"/>
          </w:r>
          <w:r>
            <w:instrText xml:space="preserve"> PAGEREF _Toc13149 </w:instrText>
          </w:r>
          <w:r>
            <w:fldChar w:fldCharType="separate"/>
          </w:r>
          <w:r>
            <w:t>17</w:t>
          </w:r>
          <w:r>
            <w:fldChar w:fldCharType="end"/>
          </w:r>
          <w:r>
            <w:rPr>
              <w:rFonts w:hint="eastAsia" w:ascii="黑体" w:hAnsi="Times New Roman" w:eastAsia="黑体" w:cs="Times New Roman"/>
              <w:bCs/>
              <w:szCs w:val="32"/>
              <w:lang w:eastAsia="zh-CN"/>
            </w:rPr>
            <w:fldChar w:fldCharType="end"/>
          </w:r>
        </w:p>
        <w:p>
          <w:pPr>
            <w:pStyle w:val="11"/>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_Toc10485 </w:instrText>
          </w:r>
          <w:r>
            <w:rPr>
              <w:rFonts w:hint="eastAsia" w:ascii="黑体" w:hAnsi="Times New Roman" w:eastAsia="黑体" w:cs="Times New Roman"/>
              <w:bCs/>
              <w:szCs w:val="32"/>
              <w:lang w:eastAsia="zh-CN"/>
            </w:rPr>
            <w:fldChar w:fldCharType="separate"/>
          </w:r>
          <w:r>
            <w:rPr>
              <w:rFonts w:hint="eastAsia" w:ascii="黑体" w:hAnsi="Times New Roman" w:eastAsia="黑体" w:cs="Times New Roman"/>
              <w:bCs/>
              <w:szCs w:val="32"/>
              <w:lang w:val="en-US" w:eastAsia="zh-CN"/>
            </w:rPr>
            <w:t>第五章 评标方法、步骤及标准</w:t>
          </w:r>
          <w:r>
            <w:tab/>
          </w:r>
          <w:r>
            <w:fldChar w:fldCharType="begin"/>
          </w:r>
          <w:r>
            <w:instrText xml:space="preserve"> PAGEREF _Toc10485 </w:instrText>
          </w:r>
          <w:r>
            <w:fldChar w:fldCharType="separate"/>
          </w:r>
          <w:r>
            <w:t>18</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_Toc17415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一、评标方法</w:t>
          </w:r>
          <w:r>
            <w:tab/>
          </w:r>
          <w:r>
            <w:fldChar w:fldCharType="begin"/>
          </w:r>
          <w:r>
            <w:instrText xml:space="preserve"> PAGEREF _Toc17415 </w:instrText>
          </w:r>
          <w:r>
            <w:fldChar w:fldCharType="separate"/>
          </w:r>
          <w:r>
            <w:t>18</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_Toc17775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二、评标步骤</w:t>
          </w:r>
          <w:r>
            <w:tab/>
          </w:r>
          <w:r>
            <w:fldChar w:fldCharType="begin"/>
          </w:r>
          <w:r>
            <w:instrText xml:space="preserve"> PAGEREF _Toc17775 </w:instrText>
          </w:r>
          <w:r>
            <w:fldChar w:fldCharType="separate"/>
          </w:r>
          <w:r>
            <w:t>18</w:t>
          </w:r>
          <w:r>
            <w:fldChar w:fldCharType="end"/>
          </w:r>
          <w:r>
            <w:rPr>
              <w:rFonts w:hint="eastAsia" w:ascii="黑体" w:hAnsi="Times New Roman" w:eastAsia="黑体" w:cs="Times New Roman"/>
              <w:bCs/>
              <w:szCs w:val="32"/>
              <w:lang w:eastAsia="zh-CN"/>
            </w:rPr>
            <w:fldChar w:fldCharType="end"/>
          </w:r>
        </w:p>
        <w:p>
          <w:pPr>
            <w:pStyle w:val="8"/>
            <w:tabs>
              <w:tab w:val="right" w:leader="underscore" w:pos="8306"/>
            </w:tabs>
            <w:ind w:left="0" w:leftChars="0" w:firstLine="840" w:firstLineChars="400"/>
            <w:rPr>
              <w:rFonts w:hint="eastAsia" w:ascii="黑体" w:hAnsi="Times New Roman" w:eastAsia="黑体" w:cs="Times New Roman"/>
              <w:bCs/>
              <w:szCs w:val="32"/>
              <w:lang w:eastAsia="zh-CN"/>
            </w:rPr>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_Toc14032 </w:instrText>
          </w:r>
          <w:r>
            <w:rPr>
              <w:rFonts w:hint="eastAsia" w:ascii="黑体" w:hAnsi="Times New Roman" w:eastAsia="黑体" w:cs="Times New Roman"/>
              <w:bCs/>
              <w:szCs w:val="32"/>
              <w:lang w:eastAsia="zh-CN"/>
            </w:rPr>
            <w:fldChar w:fldCharType="separate"/>
          </w:r>
          <w:r>
            <w:rPr>
              <w:rFonts w:hint="eastAsia" w:ascii="宋体" w:hAnsi="宋体" w:eastAsia="宋体" w:cs="宋体"/>
              <w:kern w:val="2"/>
              <w:szCs w:val="24"/>
              <w:shd w:val="clear" w:color="auto" w:fill="FFFFFF"/>
              <w:lang w:val="en-US" w:eastAsia="zh-CN" w:bidi="ar-SA"/>
            </w:rPr>
            <w:t>（一）参选文件初审。</w:t>
          </w:r>
          <w:r>
            <w:tab/>
          </w:r>
          <w:r>
            <w:fldChar w:fldCharType="begin"/>
          </w:r>
          <w:r>
            <w:instrText xml:space="preserve"> PAGEREF _Toc14032 </w:instrText>
          </w:r>
          <w:r>
            <w:fldChar w:fldCharType="separate"/>
          </w:r>
          <w:r>
            <w:t>18</w:t>
          </w:r>
          <w:r>
            <w:fldChar w:fldCharType="end"/>
          </w:r>
          <w:r>
            <w:rPr>
              <w:rFonts w:hint="eastAsia" w:ascii="黑体" w:hAnsi="Times New Roman" w:eastAsia="黑体" w:cs="Times New Roman"/>
              <w:bCs/>
              <w:szCs w:val="32"/>
              <w:lang w:eastAsia="zh-CN"/>
            </w:rPr>
            <w:fldChar w:fldCharType="end"/>
          </w:r>
        </w:p>
        <w:p>
          <w:pPr>
            <w:pStyle w:val="8"/>
            <w:tabs>
              <w:tab w:val="right" w:leader="underscore" w:pos="8306"/>
            </w:tabs>
            <w:ind w:left="0" w:leftChars="0" w:firstLine="840" w:firstLineChars="400"/>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_Toc31119 </w:instrText>
          </w:r>
          <w:r>
            <w:rPr>
              <w:rFonts w:hint="eastAsia" w:ascii="黑体" w:hAnsi="Times New Roman" w:eastAsia="黑体" w:cs="Times New Roman"/>
              <w:bCs/>
              <w:szCs w:val="32"/>
              <w:lang w:eastAsia="zh-CN"/>
            </w:rPr>
            <w:fldChar w:fldCharType="separate"/>
          </w:r>
          <w:r>
            <w:rPr>
              <w:rFonts w:hint="eastAsia" w:ascii="宋体" w:hAnsi="宋体" w:eastAsia="宋体" w:cs="宋体"/>
              <w:kern w:val="2"/>
              <w:szCs w:val="24"/>
              <w:shd w:val="clear" w:color="auto" w:fill="FFFFFF"/>
              <w:lang w:val="en-US" w:eastAsia="zh-CN" w:bidi="ar-SA"/>
            </w:rPr>
            <w:t>(二）澄清有关问题</w:t>
          </w:r>
          <w:r>
            <w:tab/>
          </w:r>
          <w:r>
            <w:fldChar w:fldCharType="begin"/>
          </w:r>
          <w:r>
            <w:instrText xml:space="preserve"> PAGEREF _Toc31119 </w:instrText>
          </w:r>
          <w:r>
            <w:fldChar w:fldCharType="separate"/>
          </w:r>
          <w:r>
            <w:t>18</w:t>
          </w:r>
          <w:r>
            <w:fldChar w:fldCharType="end"/>
          </w:r>
          <w:r>
            <w:rPr>
              <w:rFonts w:hint="eastAsia" w:ascii="黑体" w:hAnsi="Times New Roman" w:eastAsia="黑体" w:cs="Times New Roman"/>
              <w:bCs/>
              <w:szCs w:val="32"/>
              <w:lang w:eastAsia="zh-CN"/>
            </w:rPr>
            <w:fldChar w:fldCharType="end"/>
          </w:r>
        </w:p>
        <w:p>
          <w:pPr>
            <w:pStyle w:val="8"/>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_Toc17822 </w:instrText>
          </w:r>
          <w:r>
            <w:rPr>
              <w:rFonts w:hint="eastAsia" w:ascii="黑体" w:hAnsi="Times New Roman" w:eastAsia="黑体" w:cs="Times New Roman"/>
              <w:bCs/>
              <w:szCs w:val="32"/>
              <w:lang w:eastAsia="zh-CN"/>
            </w:rPr>
            <w:fldChar w:fldCharType="separate"/>
          </w:r>
          <w:r>
            <w:rPr>
              <w:rFonts w:hint="eastAsia" w:ascii="宋体" w:hAnsi="宋体" w:eastAsia="宋体" w:cs="宋体"/>
              <w:kern w:val="2"/>
              <w:szCs w:val="24"/>
              <w:shd w:val="clear" w:color="auto" w:fill="FFFFFF"/>
              <w:lang w:val="en-US" w:eastAsia="zh-CN" w:bidi="ar-SA"/>
            </w:rPr>
            <w:t>（三）比较与评价参选文件</w:t>
          </w:r>
          <w:r>
            <w:tab/>
          </w:r>
          <w:r>
            <w:fldChar w:fldCharType="begin"/>
          </w:r>
          <w:r>
            <w:instrText xml:space="preserve"> PAGEREF _Toc17822 </w:instrText>
          </w:r>
          <w:r>
            <w:fldChar w:fldCharType="separate"/>
          </w:r>
          <w:r>
            <w:t>19</w:t>
          </w:r>
          <w:r>
            <w:fldChar w:fldCharType="end"/>
          </w:r>
          <w:r>
            <w:rPr>
              <w:rFonts w:hint="eastAsia" w:ascii="黑体" w:hAnsi="Times New Roman" w:eastAsia="黑体" w:cs="Times New Roman"/>
              <w:bCs/>
              <w:szCs w:val="32"/>
              <w:lang w:eastAsia="zh-CN"/>
            </w:rPr>
            <w:fldChar w:fldCharType="end"/>
          </w:r>
        </w:p>
        <w:p>
          <w:pPr>
            <w:pStyle w:val="8"/>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_Toc22973 </w:instrText>
          </w:r>
          <w:r>
            <w:rPr>
              <w:rFonts w:hint="eastAsia" w:ascii="黑体" w:hAnsi="Times New Roman" w:eastAsia="黑体" w:cs="Times New Roman"/>
              <w:bCs/>
              <w:szCs w:val="32"/>
              <w:lang w:eastAsia="zh-CN"/>
            </w:rPr>
            <w:fldChar w:fldCharType="separate"/>
          </w:r>
          <w:r>
            <w:rPr>
              <w:rFonts w:hint="eastAsia" w:ascii="宋体" w:hAnsi="宋体" w:eastAsia="宋体" w:cs="宋体"/>
              <w:kern w:val="2"/>
              <w:szCs w:val="24"/>
              <w:shd w:val="clear" w:color="auto" w:fill="FFFFFF"/>
              <w:lang w:val="en-US" w:eastAsia="zh-CN" w:bidi="ar-SA"/>
            </w:rPr>
            <w:t>（四）确定入库人</w:t>
          </w:r>
          <w:r>
            <w:tab/>
          </w:r>
          <w:r>
            <w:fldChar w:fldCharType="begin"/>
          </w:r>
          <w:r>
            <w:instrText xml:space="preserve"> PAGEREF _Toc22973 </w:instrText>
          </w:r>
          <w:r>
            <w:fldChar w:fldCharType="separate"/>
          </w:r>
          <w:r>
            <w:t>19</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_Toc21737 </w:instrText>
          </w:r>
          <w:r>
            <w:rPr>
              <w:rFonts w:hint="eastAsia" w:ascii="黑体" w:hAnsi="Times New Roman" w:eastAsia="黑体" w:cs="Times New Roman"/>
              <w:bCs/>
              <w:szCs w:val="32"/>
              <w:lang w:eastAsia="zh-CN"/>
            </w:rPr>
            <w:fldChar w:fldCharType="separate"/>
          </w:r>
          <w:r>
            <w:rPr>
              <w:rFonts w:hint="eastAsia" w:ascii="宋体" w:hAnsi="宋体" w:eastAsia="宋体" w:cs="宋体"/>
              <w:bCs/>
              <w:kern w:val="2"/>
              <w:szCs w:val="24"/>
              <w:shd w:val="clear" w:color="auto" w:fill="FFFFFF"/>
              <w:lang w:val="en-US" w:eastAsia="zh-CN" w:bidi="ar-SA"/>
            </w:rPr>
            <w:t>三、评标标准</w:t>
          </w:r>
          <w:r>
            <w:tab/>
          </w:r>
          <w:r>
            <w:fldChar w:fldCharType="begin"/>
          </w:r>
          <w:r>
            <w:instrText xml:space="preserve"> PAGEREF _Toc21737 </w:instrText>
          </w:r>
          <w:r>
            <w:fldChar w:fldCharType="separate"/>
          </w:r>
          <w:r>
            <w:t>20</w:t>
          </w:r>
          <w:r>
            <w:fldChar w:fldCharType="end"/>
          </w:r>
          <w:r>
            <w:rPr>
              <w:rFonts w:hint="eastAsia" w:ascii="黑体" w:hAnsi="Times New Roman" w:eastAsia="黑体" w:cs="Times New Roman"/>
              <w:bCs/>
              <w:szCs w:val="32"/>
              <w:lang w:eastAsia="zh-CN"/>
            </w:rPr>
            <w:fldChar w:fldCharType="end"/>
          </w:r>
        </w:p>
        <w:p>
          <w:pPr>
            <w:pStyle w:val="11"/>
            <w:tabs>
              <w:tab w:val="right" w:leader="underscore" w:pos="8306"/>
            </w:tabs>
          </w:pPr>
          <w:r>
            <w:rPr>
              <w:rFonts w:hint="eastAsia" w:ascii="黑体" w:hAnsi="Times New Roman" w:eastAsia="黑体" w:cs="Times New Roman"/>
              <w:bCs/>
              <w:szCs w:val="32"/>
              <w:lang w:eastAsia="zh-CN"/>
            </w:rPr>
            <w:fldChar w:fldCharType="begin"/>
          </w:r>
          <w:r>
            <w:rPr>
              <w:rFonts w:hint="eastAsia" w:ascii="黑体" w:hAnsi="Times New Roman" w:eastAsia="黑体" w:cs="Times New Roman"/>
              <w:bCs/>
              <w:szCs w:val="32"/>
              <w:lang w:eastAsia="zh-CN"/>
            </w:rPr>
            <w:instrText xml:space="preserve"> HYPERLINK \l _Toc17258 </w:instrText>
          </w:r>
          <w:r>
            <w:rPr>
              <w:rFonts w:hint="eastAsia" w:ascii="黑体" w:hAnsi="Times New Roman" w:eastAsia="黑体" w:cs="Times New Roman"/>
              <w:bCs/>
              <w:szCs w:val="32"/>
              <w:lang w:eastAsia="zh-CN"/>
            </w:rPr>
            <w:fldChar w:fldCharType="separate"/>
          </w:r>
          <w:r>
            <w:rPr>
              <w:rFonts w:hint="eastAsia" w:ascii="黑体" w:hAnsi="Times New Roman" w:eastAsia="黑体" w:cs="Times New Roman"/>
              <w:bCs/>
              <w:szCs w:val="32"/>
              <w:lang w:val="en-US" w:eastAsia="zh-CN"/>
            </w:rPr>
            <w:t>第六章 参选文件格式</w:t>
          </w:r>
          <w:r>
            <w:tab/>
          </w:r>
          <w:r>
            <w:fldChar w:fldCharType="begin"/>
          </w:r>
          <w:r>
            <w:instrText xml:space="preserve"> PAGEREF _Toc17258 </w:instrText>
          </w:r>
          <w:r>
            <w:fldChar w:fldCharType="separate"/>
          </w:r>
          <w:r>
            <w:t>22</w:t>
          </w:r>
          <w:r>
            <w:fldChar w:fldCharType="end"/>
          </w:r>
          <w:r>
            <w:rPr>
              <w:rFonts w:hint="eastAsia" w:ascii="黑体" w:hAnsi="Times New Roman" w:eastAsia="黑体" w:cs="Times New Roman"/>
              <w:bCs/>
              <w:szCs w:val="32"/>
              <w:lang w:eastAsia="zh-CN"/>
            </w:rPr>
            <w:fldChar w:fldCharType="end"/>
          </w:r>
        </w:p>
        <w:p>
          <w:pPr>
            <w:pStyle w:val="12"/>
            <w:tabs>
              <w:tab w:val="right" w:leader="underscore" w:pos="8306"/>
            </w:tabs>
          </w:pPr>
        </w:p>
        <w:p>
          <w:pPr>
            <w:numPr>
              <w:ilvl w:val="0"/>
              <w:numId w:val="0"/>
            </w:numPr>
            <w:jc w:val="both"/>
            <w:outlineLvl w:val="9"/>
            <w:rPr>
              <w:rFonts w:hint="eastAsia" w:ascii="黑体" w:hAnsi="Times New Roman" w:eastAsia="黑体" w:cs="Times New Roman"/>
              <w:bCs/>
              <w:kern w:val="2"/>
              <w:sz w:val="21"/>
              <w:szCs w:val="32"/>
              <w:lang w:val="en-US" w:eastAsia="zh-CN" w:bidi="ar-SA"/>
            </w:rPr>
          </w:pPr>
          <w:r>
            <w:rPr>
              <w:rFonts w:hint="eastAsia" w:ascii="黑体" w:hAnsi="Times New Roman" w:eastAsia="黑体" w:cs="Times New Roman"/>
              <w:bCs/>
              <w:szCs w:val="32"/>
              <w:lang w:eastAsia="zh-CN"/>
            </w:rPr>
            <w:fldChar w:fldCharType="end"/>
          </w:r>
        </w:p>
      </w:sdtContent>
    </w:sdt>
    <w:p>
      <w:pPr>
        <w:numPr>
          <w:ilvl w:val="0"/>
          <w:numId w:val="0"/>
        </w:numPr>
        <w:ind w:firstLine="2891" w:firstLineChars="900"/>
        <w:jc w:val="both"/>
        <w:outlineLvl w:val="0"/>
        <w:rPr>
          <w:rFonts w:hint="eastAsia" w:ascii="黑体" w:hAnsi="Times New Roman" w:eastAsia="黑体" w:cs="Times New Roman"/>
          <w:b/>
          <w:bCs/>
          <w:sz w:val="32"/>
          <w:szCs w:val="32"/>
          <w:lang w:eastAsia="zh-CN"/>
        </w:rPr>
      </w:pPr>
      <w:bookmarkStart w:id="1" w:name="_Toc10624"/>
    </w:p>
    <w:p>
      <w:pPr>
        <w:numPr>
          <w:ilvl w:val="0"/>
          <w:numId w:val="0"/>
        </w:numPr>
        <w:ind w:firstLine="2891" w:firstLineChars="900"/>
        <w:jc w:val="both"/>
        <w:outlineLvl w:val="0"/>
        <w:rPr>
          <w:rFonts w:hint="eastAsia" w:ascii="黑体" w:hAnsi="Times New Roman" w:eastAsia="黑体" w:cs="Times New Roman"/>
          <w:b/>
          <w:bCs/>
          <w:sz w:val="32"/>
          <w:szCs w:val="32"/>
          <w:lang w:eastAsia="zh-CN"/>
        </w:rPr>
      </w:pPr>
    </w:p>
    <w:p>
      <w:pPr>
        <w:numPr>
          <w:ilvl w:val="0"/>
          <w:numId w:val="0"/>
        </w:numPr>
        <w:ind w:firstLine="2891" w:firstLineChars="900"/>
        <w:jc w:val="both"/>
        <w:outlineLvl w:val="0"/>
        <w:rPr>
          <w:rFonts w:hint="eastAsia" w:ascii="黑体" w:hAnsi="Times New Roman" w:eastAsia="黑体" w:cs="Times New Roman"/>
          <w:b/>
          <w:bCs/>
          <w:sz w:val="32"/>
          <w:szCs w:val="32"/>
          <w:lang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numPr>
          <w:ilvl w:val="0"/>
          <w:numId w:val="0"/>
        </w:numPr>
        <w:ind w:firstLine="2891" w:firstLineChars="900"/>
        <w:jc w:val="both"/>
        <w:outlineLvl w:val="0"/>
        <w:rPr>
          <w:rFonts w:hint="eastAsia"/>
          <w:lang w:eastAsia="zh-CN"/>
        </w:rPr>
      </w:pPr>
      <w:bookmarkStart w:id="2" w:name="_Toc9065"/>
      <w:r>
        <w:rPr>
          <w:rFonts w:hint="eastAsia" w:ascii="黑体" w:hAnsi="Times New Roman" w:eastAsia="黑体" w:cs="Times New Roman"/>
          <w:b/>
          <w:bCs/>
          <w:sz w:val="32"/>
          <w:szCs w:val="32"/>
          <w:lang w:eastAsia="zh-CN"/>
        </w:rPr>
        <w:t>第一章</w:t>
      </w:r>
      <w:r>
        <w:rPr>
          <w:rFonts w:hint="eastAsia" w:ascii="黑体" w:hAnsi="Times New Roman" w:eastAsia="黑体" w:cs="Times New Roman"/>
          <w:b/>
          <w:bCs/>
          <w:sz w:val="32"/>
          <w:szCs w:val="32"/>
          <w:lang w:val="en-US" w:eastAsia="zh-CN"/>
        </w:rPr>
        <w:t xml:space="preserve">  </w:t>
      </w:r>
      <w:r>
        <w:rPr>
          <w:rFonts w:hint="eastAsia" w:ascii="黑体" w:hAnsi="Times New Roman" w:eastAsia="黑体" w:cs="Times New Roman"/>
          <w:b/>
          <w:bCs/>
          <w:sz w:val="32"/>
          <w:szCs w:val="32"/>
        </w:rPr>
        <w:t>遴选公告</w:t>
      </w:r>
      <w:bookmarkEnd w:id="0"/>
      <w:bookmarkEnd w:id="1"/>
      <w:bookmarkEnd w:id="2"/>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因工作需要，黄石市国有资产经营有限公司（以下简称“</w:t>
      </w:r>
      <w:r>
        <w:rPr>
          <w:rFonts w:hint="eastAsia" w:ascii="宋体" w:hAnsi="宋体" w:eastAsia="宋体" w:cs="宋体"/>
          <w:color w:val="333333"/>
          <w:sz w:val="24"/>
          <w:szCs w:val="24"/>
          <w:shd w:val="clear" w:color="auto" w:fill="FFFFFF"/>
          <w:lang w:val="en-US" w:eastAsia="zh-CN"/>
        </w:rPr>
        <w:t>市</w:t>
      </w:r>
      <w:r>
        <w:rPr>
          <w:rFonts w:hint="default" w:ascii="宋体" w:hAnsi="宋体" w:eastAsia="宋体" w:cs="宋体"/>
          <w:color w:val="333333"/>
          <w:sz w:val="24"/>
          <w:szCs w:val="24"/>
          <w:shd w:val="clear" w:color="auto" w:fill="FFFFFF"/>
          <w:lang w:val="en-US" w:eastAsia="zh-CN"/>
        </w:rPr>
        <w:t>国资公司”）拟建立20</w:t>
      </w:r>
      <w:r>
        <w:rPr>
          <w:rFonts w:hint="eastAsia" w:ascii="宋体" w:hAnsi="宋体" w:eastAsia="宋体" w:cs="宋体"/>
          <w:color w:val="333333"/>
          <w:sz w:val="24"/>
          <w:szCs w:val="24"/>
          <w:shd w:val="clear" w:color="auto" w:fill="FFFFFF"/>
          <w:lang w:val="en-US" w:eastAsia="zh-CN"/>
        </w:rPr>
        <w:t>22</w:t>
      </w:r>
      <w:r>
        <w:rPr>
          <w:rFonts w:hint="default" w:ascii="宋体" w:hAnsi="宋体" w:eastAsia="宋体" w:cs="宋体"/>
          <w:color w:val="333333"/>
          <w:sz w:val="24"/>
          <w:szCs w:val="24"/>
          <w:shd w:val="clear" w:color="auto" w:fill="FFFFFF"/>
          <w:lang w:val="en-US" w:eastAsia="zh-CN"/>
        </w:rPr>
        <w:t>-202</w:t>
      </w:r>
      <w:r>
        <w:rPr>
          <w:rFonts w:hint="eastAsia" w:ascii="宋体" w:hAnsi="宋体" w:eastAsia="宋体" w:cs="宋体"/>
          <w:color w:val="333333"/>
          <w:sz w:val="24"/>
          <w:szCs w:val="24"/>
          <w:shd w:val="clear" w:color="auto" w:fill="FFFFFF"/>
          <w:lang w:val="en-US" w:eastAsia="zh-CN"/>
        </w:rPr>
        <w:t>3</w:t>
      </w:r>
      <w:r>
        <w:rPr>
          <w:rFonts w:hint="default" w:ascii="宋体" w:hAnsi="宋体" w:eastAsia="宋体" w:cs="宋体"/>
          <w:color w:val="333333"/>
          <w:sz w:val="24"/>
          <w:szCs w:val="24"/>
          <w:shd w:val="clear" w:color="auto" w:fill="FFFFFF"/>
          <w:lang w:val="en-US" w:eastAsia="zh-CN"/>
        </w:rPr>
        <w:t>年度中介机构（招标代理类）备选库，现对拟入库机构采取公开遴选方式进行遴选，欢迎符合资格条件的机构参与本次遴选。</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outlineLvl w:val="1"/>
        <w:rPr>
          <w:rFonts w:hint="eastAsia" w:ascii="宋体" w:hAnsi="宋体" w:eastAsia="宋体" w:cs="宋体"/>
          <w:b/>
          <w:bCs/>
          <w:color w:val="333333"/>
          <w:kern w:val="0"/>
          <w:sz w:val="24"/>
          <w:szCs w:val="24"/>
          <w:lang w:val="en-US" w:eastAsia="zh-CN" w:bidi="ar-SA"/>
        </w:rPr>
      </w:pPr>
      <w:bookmarkStart w:id="3" w:name="_Toc6625"/>
      <w:bookmarkStart w:id="4" w:name="_Toc2509"/>
      <w:r>
        <w:rPr>
          <w:rFonts w:hint="default" w:ascii="宋体" w:hAnsi="宋体" w:eastAsia="宋体" w:cs="宋体"/>
          <w:b/>
          <w:bCs/>
          <w:color w:val="333333"/>
          <w:kern w:val="0"/>
          <w:sz w:val="24"/>
          <w:szCs w:val="24"/>
          <w:lang w:val="en-US" w:eastAsia="zh-CN" w:bidi="ar-SA"/>
        </w:rPr>
        <w:t>一、本次遴选需求情况</w:t>
      </w:r>
      <w:bookmarkEnd w:id="3"/>
      <w:bookmarkEnd w:id="4"/>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1.</w:t>
      </w:r>
      <w:r>
        <w:rPr>
          <w:rFonts w:hint="eastAsia" w:ascii="宋体" w:hAnsi="宋体" w:eastAsia="宋体" w:cs="宋体"/>
          <w:color w:val="333333"/>
          <w:sz w:val="24"/>
          <w:szCs w:val="24"/>
          <w:shd w:val="clear" w:color="auto" w:fill="FFFFFF"/>
          <w:lang w:val="en-US" w:eastAsia="zh-CN"/>
        </w:rPr>
        <w:t>项目名称</w:t>
      </w:r>
      <w:r>
        <w:rPr>
          <w:rFonts w:hint="default" w:ascii="宋体" w:hAnsi="宋体" w:eastAsia="宋体" w:cs="宋体"/>
          <w:color w:val="333333"/>
          <w:sz w:val="24"/>
          <w:szCs w:val="24"/>
          <w:shd w:val="clear" w:color="auto" w:fill="FFFFFF"/>
          <w:lang w:val="en-US" w:eastAsia="zh-CN"/>
        </w:rPr>
        <w:t>：黄石市国有资产经营有限公司2022-202</w:t>
      </w:r>
      <w:r>
        <w:rPr>
          <w:rFonts w:hint="eastAsia" w:ascii="宋体" w:hAnsi="宋体" w:eastAsia="宋体" w:cs="宋体"/>
          <w:color w:val="333333"/>
          <w:sz w:val="24"/>
          <w:szCs w:val="24"/>
          <w:shd w:val="clear" w:color="auto" w:fill="FFFFFF"/>
          <w:lang w:val="en-US" w:eastAsia="zh-CN"/>
        </w:rPr>
        <w:t>3</w:t>
      </w:r>
      <w:r>
        <w:rPr>
          <w:rFonts w:hint="default" w:ascii="宋体" w:hAnsi="宋体" w:eastAsia="宋体" w:cs="宋体"/>
          <w:color w:val="333333"/>
          <w:sz w:val="24"/>
          <w:szCs w:val="24"/>
          <w:shd w:val="clear" w:color="auto" w:fill="FFFFFF"/>
          <w:lang w:val="en-US" w:eastAsia="zh-CN"/>
        </w:rPr>
        <w:t>年度中介机构（招标代理</w:t>
      </w:r>
      <w:r>
        <w:rPr>
          <w:rFonts w:hint="eastAsia" w:ascii="宋体" w:hAnsi="宋体" w:eastAsia="宋体" w:cs="宋体"/>
          <w:color w:val="333333"/>
          <w:sz w:val="24"/>
          <w:szCs w:val="24"/>
          <w:shd w:val="clear" w:color="auto" w:fill="FFFFFF"/>
          <w:lang w:val="en-US" w:eastAsia="zh-CN"/>
        </w:rPr>
        <w:t>类</w:t>
      </w:r>
      <w:r>
        <w:rPr>
          <w:rFonts w:hint="default" w:ascii="宋体" w:hAnsi="宋体" w:eastAsia="宋体" w:cs="宋体"/>
          <w:color w:val="333333"/>
          <w:sz w:val="24"/>
          <w:szCs w:val="24"/>
          <w:shd w:val="clear" w:color="auto" w:fill="FFFFFF"/>
          <w:lang w:val="en-US" w:eastAsia="zh-CN"/>
        </w:rPr>
        <w:t>）入库公开遴选</w:t>
      </w:r>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2.服务内容：</w:t>
      </w:r>
      <w:r>
        <w:rPr>
          <w:rFonts w:hint="eastAsia" w:ascii="宋体" w:hAnsi="宋体" w:eastAsia="宋体" w:cs="宋体"/>
          <w:color w:val="333333"/>
          <w:sz w:val="24"/>
          <w:szCs w:val="24"/>
          <w:shd w:val="clear" w:color="auto" w:fill="FFFFFF"/>
          <w:lang w:val="en-US" w:eastAsia="zh-CN"/>
        </w:rPr>
        <w:t>本次入库的中介机构（招标代理），作为市国资公司招标代理机构备选库内单位,服务期内通过抽签、遴选等方式承担我公司招标代理服务。</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3.服务期限：20</w:t>
      </w:r>
      <w:r>
        <w:rPr>
          <w:rFonts w:hint="eastAsia" w:ascii="宋体" w:hAnsi="宋体" w:eastAsia="宋体" w:cs="宋体"/>
          <w:color w:val="333333"/>
          <w:sz w:val="24"/>
          <w:szCs w:val="24"/>
          <w:shd w:val="clear" w:color="auto" w:fill="FFFFFF"/>
          <w:lang w:val="en-US" w:eastAsia="zh-CN"/>
        </w:rPr>
        <w:t>22</w:t>
      </w:r>
      <w:r>
        <w:rPr>
          <w:rFonts w:hint="default" w:ascii="宋体" w:hAnsi="宋体" w:eastAsia="宋体" w:cs="宋体"/>
          <w:color w:val="333333"/>
          <w:sz w:val="24"/>
          <w:szCs w:val="24"/>
          <w:shd w:val="clear" w:color="auto" w:fill="FFFFFF"/>
          <w:lang w:val="en-US" w:eastAsia="zh-CN"/>
        </w:rPr>
        <w:t>年</w:t>
      </w:r>
      <w:r>
        <w:rPr>
          <w:rFonts w:hint="eastAsia" w:ascii="宋体" w:hAnsi="宋体" w:eastAsia="宋体" w:cs="宋体"/>
          <w:color w:val="333333"/>
          <w:sz w:val="24"/>
          <w:szCs w:val="24"/>
          <w:shd w:val="clear" w:color="auto" w:fill="FFFFFF"/>
          <w:lang w:val="en-US" w:eastAsia="zh-CN"/>
        </w:rPr>
        <w:t>2</w:t>
      </w:r>
      <w:r>
        <w:rPr>
          <w:rFonts w:hint="default" w:ascii="宋体" w:hAnsi="宋体" w:eastAsia="宋体" w:cs="宋体"/>
          <w:color w:val="333333"/>
          <w:sz w:val="24"/>
          <w:szCs w:val="24"/>
          <w:shd w:val="clear" w:color="auto" w:fill="FFFFFF"/>
          <w:lang w:val="en-US" w:eastAsia="zh-CN"/>
        </w:rPr>
        <w:t>月至202</w:t>
      </w:r>
      <w:r>
        <w:rPr>
          <w:rFonts w:hint="eastAsia" w:ascii="宋体" w:hAnsi="宋体" w:eastAsia="宋体" w:cs="宋体"/>
          <w:color w:val="333333"/>
          <w:sz w:val="24"/>
          <w:szCs w:val="24"/>
          <w:shd w:val="clear" w:color="auto" w:fill="FFFFFF"/>
          <w:lang w:val="en-US" w:eastAsia="zh-CN"/>
        </w:rPr>
        <w:t>3</w:t>
      </w:r>
      <w:r>
        <w:rPr>
          <w:rFonts w:hint="default" w:ascii="宋体" w:hAnsi="宋体" w:eastAsia="宋体" w:cs="宋体"/>
          <w:color w:val="333333"/>
          <w:sz w:val="24"/>
          <w:szCs w:val="24"/>
          <w:shd w:val="clear" w:color="auto" w:fill="FFFFFF"/>
          <w:lang w:val="en-US" w:eastAsia="zh-CN"/>
        </w:rPr>
        <w:t>年12月</w:t>
      </w:r>
      <w:r>
        <w:rPr>
          <w:rFonts w:hint="eastAsia" w:ascii="宋体" w:hAnsi="宋体" w:eastAsia="宋体" w:cs="宋体"/>
          <w:color w:val="333333"/>
          <w:sz w:val="24"/>
          <w:szCs w:val="24"/>
          <w:shd w:val="clear" w:color="auto" w:fill="FFFFFF"/>
          <w:lang w:val="en-US" w:eastAsia="zh-CN"/>
        </w:rPr>
        <w:t>31日</w:t>
      </w:r>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4.入库单位数量：15家</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outlineLvl w:val="1"/>
        <w:rPr>
          <w:rFonts w:hint="eastAsia" w:ascii="宋体" w:hAnsi="宋体" w:eastAsia="宋体" w:cs="宋体"/>
          <w:b/>
          <w:bCs/>
          <w:color w:val="333333"/>
          <w:kern w:val="0"/>
          <w:sz w:val="24"/>
          <w:szCs w:val="24"/>
          <w:lang w:val="en-US" w:eastAsia="zh-CN" w:bidi="ar-SA"/>
        </w:rPr>
      </w:pPr>
      <w:bookmarkStart w:id="5" w:name="_Toc14275"/>
      <w:bookmarkStart w:id="6" w:name="_Toc19731"/>
      <w:r>
        <w:rPr>
          <w:rFonts w:hint="default" w:ascii="宋体" w:hAnsi="宋体" w:eastAsia="宋体" w:cs="宋体"/>
          <w:b/>
          <w:bCs/>
          <w:color w:val="333333"/>
          <w:kern w:val="0"/>
          <w:sz w:val="24"/>
          <w:szCs w:val="24"/>
          <w:lang w:val="en-US" w:eastAsia="zh-CN" w:bidi="ar-SA"/>
        </w:rPr>
        <w:t>二、</w:t>
      </w:r>
      <w:r>
        <w:rPr>
          <w:rFonts w:hint="eastAsia" w:ascii="宋体" w:hAnsi="宋体" w:eastAsia="宋体" w:cs="宋体"/>
          <w:b/>
          <w:bCs/>
          <w:color w:val="333333"/>
          <w:kern w:val="0"/>
          <w:sz w:val="24"/>
          <w:szCs w:val="24"/>
          <w:lang w:val="en-US" w:eastAsia="zh-CN" w:bidi="ar-SA"/>
        </w:rPr>
        <w:t>参选</w:t>
      </w:r>
      <w:r>
        <w:rPr>
          <w:rFonts w:hint="default" w:ascii="宋体" w:hAnsi="宋体" w:eastAsia="宋体" w:cs="宋体"/>
          <w:b/>
          <w:bCs/>
          <w:color w:val="333333"/>
          <w:kern w:val="0"/>
          <w:sz w:val="24"/>
          <w:szCs w:val="24"/>
          <w:lang w:val="en-US" w:eastAsia="zh-CN" w:bidi="ar-SA"/>
        </w:rPr>
        <w:t>人资格</w:t>
      </w:r>
      <w:r>
        <w:rPr>
          <w:rFonts w:hint="eastAsia" w:ascii="宋体" w:hAnsi="宋体" w:eastAsia="宋体" w:cs="宋体"/>
          <w:b/>
          <w:bCs/>
          <w:color w:val="333333"/>
          <w:kern w:val="0"/>
          <w:sz w:val="24"/>
          <w:szCs w:val="24"/>
          <w:lang w:val="en-US" w:eastAsia="zh-CN" w:bidi="ar-SA"/>
        </w:rPr>
        <w:t>要求</w:t>
      </w:r>
      <w:bookmarkEnd w:id="5"/>
      <w:bookmarkEnd w:id="6"/>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（1）具备独立的法人资格</w:t>
      </w:r>
      <w:r>
        <w:rPr>
          <w:rFonts w:hint="eastAsia" w:ascii="宋体" w:hAnsi="宋体" w:eastAsia="宋体" w:cs="宋体"/>
          <w:color w:val="333333"/>
          <w:sz w:val="24"/>
          <w:szCs w:val="24"/>
          <w:shd w:val="clear" w:color="auto" w:fill="FFFFFF"/>
          <w:lang w:val="en-US" w:eastAsia="zh-CN"/>
        </w:rPr>
        <w:t>，具有有效的</w:t>
      </w:r>
      <w:r>
        <w:rPr>
          <w:rFonts w:hint="default" w:ascii="宋体" w:hAnsi="宋体" w:eastAsia="宋体" w:cs="宋体"/>
          <w:color w:val="333333"/>
          <w:sz w:val="24"/>
          <w:szCs w:val="24"/>
          <w:shd w:val="clear" w:color="auto" w:fill="FFFFFF"/>
          <w:lang w:val="en-US" w:eastAsia="zh-CN"/>
        </w:rPr>
        <w:t>三证合一营业执照 ，经营范围须包含招标代理相关内容；</w:t>
      </w:r>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（2）具有健全的财务会计制度，有依法缴纳税收和社会保障资金的良好记录（</w:t>
      </w:r>
      <w:r>
        <w:rPr>
          <w:rFonts w:hint="eastAsia" w:ascii="宋体" w:hAnsi="宋体" w:eastAsia="宋体" w:cs="宋体"/>
          <w:color w:val="333333"/>
          <w:sz w:val="24"/>
          <w:szCs w:val="24"/>
          <w:shd w:val="clear" w:color="auto" w:fill="FFFFFF"/>
          <w:lang w:val="en-US" w:eastAsia="zh-CN"/>
        </w:rPr>
        <w:t>要求提供2019、2020年度财务审计报告，并且近两年净利润不得低于零</w:t>
      </w:r>
      <w:r>
        <w:rPr>
          <w:rFonts w:hint="default" w:ascii="宋体" w:hAnsi="宋体" w:eastAsia="宋体" w:cs="宋体"/>
          <w:color w:val="333333"/>
          <w:sz w:val="24"/>
          <w:szCs w:val="24"/>
          <w:shd w:val="clear" w:color="auto" w:fill="FFFFFF"/>
          <w:lang w:val="en-US" w:eastAsia="zh-CN"/>
        </w:rPr>
        <w:t>；依法缴纳税收证明提供201</w:t>
      </w:r>
      <w:r>
        <w:rPr>
          <w:rFonts w:hint="eastAsia" w:ascii="宋体" w:hAnsi="宋体" w:eastAsia="宋体" w:cs="宋体"/>
          <w:color w:val="333333"/>
          <w:sz w:val="24"/>
          <w:szCs w:val="24"/>
          <w:shd w:val="clear" w:color="auto" w:fill="FFFFFF"/>
          <w:lang w:val="en-US" w:eastAsia="zh-CN"/>
        </w:rPr>
        <w:t>9、2020</w:t>
      </w:r>
      <w:r>
        <w:rPr>
          <w:rFonts w:hint="default" w:ascii="宋体" w:hAnsi="宋体" w:eastAsia="宋体" w:cs="宋体"/>
          <w:color w:val="333333"/>
          <w:sz w:val="24"/>
          <w:szCs w:val="24"/>
          <w:shd w:val="clear" w:color="auto" w:fill="FFFFFF"/>
          <w:lang w:val="en-US" w:eastAsia="zh-CN"/>
        </w:rPr>
        <w:t>年度纳税证明文件原件扫描件并加盖公章；提供拟投入人员缴纳社会保障资金的证明文件并加盖公章</w:t>
      </w:r>
      <w:r>
        <w:rPr>
          <w:rFonts w:hint="eastAsia" w:ascii="宋体" w:hAnsi="宋体" w:eastAsia="宋体" w:cs="宋体"/>
          <w:color w:val="333333"/>
          <w:sz w:val="24"/>
          <w:szCs w:val="24"/>
          <w:shd w:val="clear" w:color="auto" w:fill="FFFFFF"/>
          <w:lang w:val="en-US" w:eastAsia="zh-CN"/>
        </w:rPr>
        <w:t>，其中项目负责人需提供在本单位服务时间2020年1月-12月黄石本地社保缴纳证明</w:t>
      </w:r>
      <w:r>
        <w:rPr>
          <w:rFonts w:hint="default" w:ascii="宋体" w:hAnsi="宋体" w:eastAsia="宋体" w:cs="宋体"/>
          <w:color w:val="333333"/>
          <w:sz w:val="24"/>
          <w:szCs w:val="24"/>
          <w:shd w:val="clear" w:color="auto" w:fill="FFFFFF"/>
          <w:lang w:val="en-US" w:eastAsia="zh-CN"/>
        </w:rPr>
        <w:t>）</w:t>
      </w:r>
      <w:r>
        <w:rPr>
          <w:rFonts w:hint="eastAsia" w:ascii="宋体" w:hAnsi="宋体" w:eastAsia="宋体" w:cs="宋体"/>
          <w:color w:val="333333"/>
          <w:sz w:val="24"/>
          <w:szCs w:val="24"/>
          <w:shd w:val="clear" w:color="auto" w:fill="FFFFFF"/>
          <w:lang w:val="en-US" w:eastAsia="zh-CN"/>
        </w:rPr>
        <w:t>。</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（3）具有履行合同所必需的专业技术人员和能力。</w:t>
      </w:r>
      <w:r>
        <w:rPr>
          <w:rFonts w:hint="eastAsia" w:ascii="宋体" w:hAnsi="宋体" w:eastAsia="宋体" w:cs="宋体"/>
          <w:color w:val="333333"/>
          <w:sz w:val="24"/>
          <w:szCs w:val="24"/>
          <w:shd w:val="clear" w:color="auto" w:fill="FFFFFF"/>
          <w:lang w:val="en-US" w:eastAsia="zh-CN"/>
        </w:rPr>
        <w:t>项目</w:t>
      </w:r>
      <w:r>
        <w:rPr>
          <w:rFonts w:hint="default" w:ascii="宋体" w:hAnsi="宋体" w:eastAsia="宋体" w:cs="宋体"/>
          <w:color w:val="333333"/>
          <w:sz w:val="24"/>
          <w:szCs w:val="24"/>
          <w:shd w:val="clear" w:color="auto" w:fill="FFFFFF"/>
          <w:lang w:val="en-US" w:eastAsia="zh-CN"/>
        </w:rPr>
        <w:t>负责人必须具有工程、经济类相关专业</w:t>
      </w:r>
      <w:r>
        <w:rPr>
          <w:rFonts w:hint="eastAsia" w:ascii="宋体" w:hAnsi="宋体" w:eastAsia="宋体" w:cs="宋体"/>
          <w:color w:val="333333"/>
          <w:sz w:val="24"/>
          <w:szCs w:val="24"/>
          <w:shd w:val="clear" w:color="auto" w:fill="FFFFFF"/>
          <w:lang w:val="en-US" w:eastAsia="zh-CN"/>
        </w:rPr>
        <w:t>中</w:t>
      </w:r>
      <w:r>
        <w:rPr>
          <w:rFonts w:hint="default" w:ascii="宋体" w:hAnsi="宋体" w:eastAsia="宋体" w:cs="宋体"/>
          <w:color w:val="333333"/>
          <w:sz w:val="24"/>
          <w:szCs w:val="24"/>
          <w:shd w:val="clear" w:color="auto" w:fill="FFFFFF"/>
          <w:lang w:val="en-US" w:eastAsia="zh-CN"/>
        </w:rPr>
        <w:t>级职称或注册执业资格。</w:t>
      </w:r>
      <w:r>
        <w:rPr>
          <w:rFonts w:hint="eastAsia" w:ascii="宋体" w:hAnsi="宋体" w:eastAsia="宋体" w:cs="宋体"/>
          <w:color w:val="333333"/>
          <w:sz w:val="24"/>
          <w:szCs w:val="24"/>
          <w:shd w:val="clear" w:color="auto" w:fill="FFFFFF"/>
          <w:lang w:val="en-US" w:eastAsia="zh-CN"/>
        </w:rPr>
        <w:t>(项目负责人需全程跟踪负责项目的实施，</w:t>
      </w:r>
      <w:r>
        <w:rPr>
          <w:rFonts w:hint="default" w:ascii="宋体" w:hAnsi="宋体" w:eastAsia="宋体" w:cs="宋体"/>
          <w:color w:val="333333"/>
          <w:sz w:val="24"/>
          <w:szCs w:val="24"/>
          <w:shd w:val="clear" w:color="auto" w:fill="FFFFFF"/>
          <w:lang w:val="en-US" w:eastAsia="zh-CN"/>
        </w:rPr>
        <w:t>未经遴选人同意一律不得更换，否则遴选人有权取消其入库资格。）</w:t>
      </w:r>
    </w:p>
    <w:p>
      <w:pPr>
        <w:widowControl/>
        <w:spacing w:line="600" w:lineRule="atLeast"/>
        <w:ind w:firstLine="480" w:firstLineChars="200"/>
        <w:rPr>
          <w:rFonts w:hint="eastAsia"/>
          <w:lang w:val="en-US" w:eastAsia="zh-CN"/>
        </w:rPr>
      </w:pPr>
      <w:r>
        <w:rPr>
          <w:rFonts w:hint="default" w:ascii="宋体" w:hAnsi="宋体" w:eastAsia="宋体" w:cs="宋体"/>
          <w:color w:val="333333"/>
          <w:sz w:val="24"/>
          <w:szCs w:val="24"/>
          <w:shd w:val="clear" w:color="auto" w:fill="FFFFFF"/>
          <w:lang w:val="en-US" w:eastAsia="zh-CN"/>
        </w:rPr>
        <w:t>（</w:t>
      </w:r>
      <w:r>
        <w:rPr>
          <w:rFonts w:hint="eastAsia" w:ascii="宋体" w:hAnsi="宋体" w:eastAsia="宋体" w:cs="宋体"/>
          <w:color w:val="333333"/>
          <w:sz w:val="24"/>
          <w:szCs w:val="24"/>
          <w:shd w:val="clear" w:color="auto" w:fill="FFFFFF"/>
          <w:lang w:val="en-US" w:eastAsia="zh-CN"/>
        </w:rPr>
        <w:t>4</w:t>
      </w:r>
      <w:r>
        <w:rPr>
          <w:rFonts w:hint="default" w:ascii="宋体" w:hAnsi="宋体" w:eastAsia="宋体" w:cs="宋体"/>
          <w:color w:val="333333"/>
          <w:sz w:val="24"/>
          <w:szCs w:val="24"/>
          <w:shd w:val="clear" w:color="auto" w:fill="FFFFFF"/>
          <w:lang w:val="en-US" w:eastAsia="zh-CN"/>
        </w:rPr>
        <w:t>）</w:t>
      </w:r>
      <w:r>
        <w:rPr>
          <w:rFonts w:hint="eastAsia" w:ascii="宋体" w:hAnsi="宋体" w:eastAsia="宋体" w:cs="宋体"/>
          <w:color w:val="333333"/>
          <w:sz w:val="24"/>
          <w:szCs w:val="24"/>
          <w:shd w:val="clear" w:color="auto" w:fill="FFFFFF"/>
          <w:lang w:val="en-US" w:eastAsia="zh-CN"/>
        </w:rPr>
        <w:t>近3年（指2018年12月至投标截止日）完成过单项</w:t>
      </w:r>
      <w:r>
        <w:rPr>
          <w:rFonts w:hint="default" w:ascii="宋体" w:hAnsi="宋体" w:eastAsia="宋体" w:cs="宋体"/>
          <w:color w:val="333333"/>
          <w:sz w:val="24"/>
          <w:szCs w:val="24"/>
          <w:shd w:val="clear" w:color="auto" w:fill="FFFFFF"/>
          <w:lang w:val="en-US" w:eastAsia="zh-CN"/>
        </w:rPr>
        <w:t>投资金额</w:t>
      </w:r>
      <w:r>
        <w:rPr>
          <w:rFonts w:hint="eastAsia" w:ascii="宋体" w:hAnsi="宋体" w:eastAsia="宋体" w:cs="宋体"/>
          <w:color w:val="333333"/>
          <w:sz w:val="24"/>
          <w:szCs w:val="24"/>
          <w:shd w:val="clear" w:color="auto" w:fill="FFFFFF"/>
          <w:lang w:val="en-US" w:eastAsia="zh-CN"/>
        </w:rPr>
        <w:t>2</w:t>
      </w:r>
      <w:r>
        <w:rPr>
          <w:rFonts w:hint="default" w:ascii="宋体" w:hAnsi="宋体" w:eastAsia="宋体" w:cs="宋体"/>
          <w:color w:val="333333"/>
          <w:sz w:val="24"/>
          <w:szCs w:val="24"/>
          <w:shd w:val="clear" w:color="auto" w:fill="FFFFFF"/>
          <w:lang w:val="en-US" w:eastAsia="zh-CN"/>
        </w:rPr>
        <w:t>000万元及以上</w:t>
      </w:r>
      <w:r>
        <w:rPr>
          <w:rFonts w:hint="eastAsia" w:ascii="宋体" w:hAnsi="宋体" w:eastAsia="宋体" w:cs="宋体"/>
          <w:color w:val="333333"/>
          <w:sz w:val="24"/>
          <w:szCs w:val="24"/>
          <w:shd w:val="clear" w:color="auto" w:fill="FFFFFF"/>
          <w:lang w:val="en-US" w:eastAsia="zh-CN"/>
        </w:rPr>
        <w:t>项目招标代理</w:t>
      </w:r>
      <w:r>
        <w:rPr>
          <w:rFonts w:hint="default" w:ascii="宋体" w:hAnsi="宋体" w:eastAsia="宋体" w:cs="宋体"/>
          <w:color w:val="333333"/>
          <w:sz w:val="24"/>
          <w:szCs w:val="24"/>
          <w:shd w:val="clear" w:color="auto" w:fill="FFFFFF"/>
          <w:lang w:val="en-US" w:eastAsia="zh-CN"/>
        </w:rPr>
        <w:t>业绩（以代理合同加盖公章及相关公告文件为准）；</w:t>
      </w:r>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w:t>
      </w:r>
      <w:r>
        <w:rPr>
          <w:rFonts w:hint="eastAsia" w:ascii="宋体" w:hAnsi="宋体" w:eastAsia="宋体" w:cs="宋体"/>
          <w:color w:val="333333"/>
          <w:sz w:val="24"/>
          <w:szCs w:val="24"/>
          <w:shd w:val="clear" w:color="auto" w:fill="FFFFFF"/>
          <w:lang w:val="en-US" w:eastAsia="zh-CN"/>
        </w:rPr>
        <w:t>5</w:t>
      </w:r>
      <w:r>
        <w:rPr>
          <w:rFonts w:hint="default" w:ascii="宋体" w:hAnsi="宋体" w:eastAsia="宋体" w:cs="宋体"/>
          <w:color w:val="333333"/>
          <w:sz w:val="24"/>
          <w:szCs w:val="24"/>
          <w:shd w:val="clear" w:color="auto" w:fill="FFFFFF"/>
          <w:lang w:val="en-US" w:eastAsia="zh-CN"/>
        </w:rPr>
        <w:t>）具备独立完成业务的营业场所、相应资金、管理人员、办公设施（以提供的购房合同或租赁合同</w:t>
      </w:r>
      <w:r>
        <w:rPr>
          <w:rFonts w:hint="eastAsia" w:ascii="宋体" w:hAnsi="宋体" w:eastAsia="宋体" w:cs="宋体"/>
          <w:color w:val="333333"/>
          <w:sz w:val="24"/>
          <w:szCs w:val="24"/>
          <w:shd w:val="clear" w:color="auto" w:fill="FFFFFF"/>
          <w:lang w:val="en-US" w:eastAsia="zh-CN"/>
        </w:rPr>
        <w:t>及</w:t>
      </w:r>
      <w:r>
        <w:rPr>
          <w:rFonts w:hint="default" w:ascii="宋体" w:hAnsi="宋体" w:eastAsia="宋体" w:cs="宋体"/>
          <w:color w:val="333333"/>
          <w:sz w:val="24"/>
          <w:szCs w:val="24"/>
          <w:shd w:val="clear" w:color="auto" w:fill="FFFFFF"/>
          <w:lang w:val="en-US" w:eastAsia="zh-CN"/>
        </w:rPr>
        <w:t>办公场所图片等为依据）</w:t>
      </w:r>
      <w:r>
        <w:rPr>
          <w:rFonts w:hint="eastAsia" w:ascii="宋体" w:hAnsi="宋体" w:eastAsia="宋体" w:cs="宋体"/>
          <w:color w:val="333333"/>
          <w:sz w:val="24"/>
          <w:szCs w:val="24"/>
          <w:shd w:val="clear" w:color="auto" w:fill="FFFFFF"/>
          <w:lang w:val="en-US" w:eastAsia="zh-CN"/>
        </w:rPr>
        <w:t>；</w:t>
      </w:r>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w:t>
      </w:r>
      <w:r>
        <w:rPr>
          <w:rFonts w:hint="eastAsia" w:ascii="宋体" w:hAnsi="宋体" w:eastAsia="宋体" w:cs="宋体"/>
          <w:color w:val="333333"/>
          <w:sz w:val="24"/>
          <w:szCs w:val="24"/>
          <w:shd w:val="clear" w:color="auto" w:fill="FFFFFF"/>
          <w:lang w:val="en-US" w:eastAsia="zh-CN"/>
        </w:rPr>
        <w:t>6</w:t>
      </w:r>
      <w:r>
        <w:rPr>
          <w:rFonts w:hint="default" w:ascii="宋体" w:hAnsi="宋体" w:eastAsia="宋体" w:cs="宋体"/>
          <w:color w:val="333333"/>
          <w:sz w:val="24"/>
          <w:szCs w:val="24"/>
          <w:shd w:val="clear" w:color="auto" w:fill="FFFFFF"/>
          <w:lang w:val="en-US" w:eastAsia="zh-CN"/>
        </w:rPr>
        <w:t>）近 3 年（201</w:t>
      </w:r>
      <w:r>
        <w:rPr>
          <w:rFonts w:hint="eastAsia" w:ascii="宋体" w:hAnsi="宋体" w:eastAsia="宋体" w:cs="宋体"/>
          <w:color w:val="333333"/>
          <w:sz w:val="24"/>
          <w:szCs w:val="24"/>
          <w:shd w:val="clear" w:color="auto" w:fill="FFFFFF"/>
          <w:lang w:val="en-US" w:eastAsia="zh-CN"/>
        </w:rPr>
        <w:t>8</w:t>
      </w:r>
      <w:r>
        <w:rPr>
          <w:rFonts w:hint="default" w:ascii="宋体" w:hAnsi="宋体" w:eastAsia="宋体" w:cs="宋体"/>
          <w:color w:val="333333"/>
          <w:sz w:val="24"/>
          <w:szCs w:val="24"/>
          <w:shd w:val="clear" w:color="auto" w:fill="FFFFFF"/>
          <w:lang w:val="en-US" w:eastAsia="zh-CN"/>
        </w:rPr>
        <w:t xml:space="preserve"> 年</w:t>
      </w:r>
      <w:r>
        <w:rPr>
          <w:rFonts w:hint="eastAsia" w:ascii="宋体" w:hAnsi="宋体" w:eastAsia="宋体" w:cs="宋体"/>
          <w:color w:val="333333"/>
          <w:sz w:val="24"/>
          <w:szCs w:val="24"/>
          <w:shd w:val="clear" w:color="auto" w:fill="FFFFFF"/>
          <w:lang w:val="en-US" w:eastAsia="zh-CN"/>
        </w:rPr>
        <w:t>12月</w:t>
      </w:r>
      <w:r>
        <w:rPr>
          <w:rFonts w:hint="default" w:ascii="宋体" w:hAnsi="宋体" w:eastAsia="宋体" w:cs="宋体"/>
          <w:color w:val="333333"/>
          <w:sz w:val="24"/>
          <w:szCs w:val="24"/>
          <w:shd w:val="clear" w:color="auto" w:fill="FFFFFF"/>
          <w:lang w:val="en-US" w:eastAsia="zh-CN"/>
        </w:rPr>
        <w:t>至投标截止日）无不良行为记录声明，未被相关行政主管部门作不良记录。</w:t>
      </w:r>
      <w:r>
        <w:rPr>
          <w:rFonts w:hint="eastAsia" w:ascii="宋体" w:hAnsi="宋体" w:eastAsia="宋体" w:cs="宋体"/>
          <w:color w:val="333333"/>
          <w:sz w:val="24"/>
          <w:szCs w:val="24"/>
          <w:shd w:val="clear" w:color="auto" w:fill="FFFFFF"/>
          <w:lang w:val="en-US" w:eastAsia="zh-CN"/>
        </w:rPr>
        <w:t>参选</w:t>
      </w:r>
      <w:r>
        <w:rPr>
          <w:rFonts w:hint="default" w:ascii="宋体" w:hAnsi="宋体" w:eastAsia="宋体" w:cs="宋体"/>
          <w:color w:val="333333"/>
          <w:sz w:val="24"/>
          <w:szCs w:val="24"/>
          <w:shd w:val="clear" w:color="auto" w:fill="FFFFFF"/>
          <w:lang w:val="en-US" w:eastAsia="zh-CN"/>
        </w:rPr>
        <w:t>企业必须在“信用中国”中未被列入“失信被执行人”、“重大税收违法案件当事人名单”及“政府采购严重违法失信行为”名单中（提供网站截图并加盖公章）；</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（7）本项目不接受联合体。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outlineLvl w:val="1"/>
        <w:rPr>
          <w:rFonts w:hint="default" w:ascii="宋体" w:hAnsi="宋体" w:eastAsia="宋体" w:cs="宋体"/>
          <w:b/>
          <w:bCs/>
          <w:color w:val="333333"/>
          <w:kern w:val="0"/>
          <w:sz w:val="24"/>
          <w:szCs w:val="24"/>
          <w:lang w:val="en-US" w:eastAsia="zh-CN" w:bidi="ar-SA"/>
        </w:rPr>
      </w:pPr>
      <w:bookmarkStart w:id="7" w:name="_Toc21827"/>
      <w:bookmarkStart w:id="8" w:name="_Toc11227"/>
      <w:r>
        <w:rPr>
          <w:rFonts w:hint="default" w:ascii="宋体" w:hAnsi="宋体" w:eastAsia="宋体" w:cs="宋体"/>
          <w:b/>
          <w:bCs/>
          <w:color w:val="333333"/>
          <w:kern w:val="0"/>
          <w:sz w:val="24"/>
          <w:szCs w:val="24"/>
          <w:lang w:val="en-US" w:eastAsia="zh-CN" w:bidi="ar-SA"/>
        </w:rPr>
        <w:t>三、报名及遴选文件获取时间、方式：</w:t>
      </w:r>
      <w:bookmarkEnd w:id="7"/>
      <w:bookmarkEnd w:id="8"/>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1、凡有意参加本项目的参选单位，可自行前往黄石市国有资产经营有限公司（http://www.hsgzgs.com/gkxx）下载遴选文件。</w:t>
      </w:r>
    </w:p>
    <w:p>
      <w:pPr>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 xml:space="preserve">2、若招标时间、地点以及项目其它相关内容发生变更，将在黄石市国有资产经营有限公司（http://www.hsgzgs.com/gkxx）网上发布变更公告，请各参选人随时关注相关信息。 </w:t>
      </w:r>
    </w:p>
    <w:p>
      <w:pPr>
        <w:spacing w:line="600" w:lineRule="atLeast"/>
        <w:ind w:firstLine="482" w:firstLineChars="200"/>
        <w:rPr>
          <w:rFonts w:hint="default" w:ascii="宋体" w:hAnsi="宋体" w:eastAsia="宋体" w:cs="宋体"/>
          <w:color w:val="FF0000"/>
          <w:sz w:val="24"/>
          <w:szCs w:val="24"/>
          <w:highlight w:val="none"/>
          <w:shd w:val="clear" w:color="auto" w:fill="FFFFFF"/>
          <w:lang w:val="en-US" w:eastAsia="zh-CN"/>
        </w:rPr>
      </w:pPr>
      <w:r>
        <w:rPr>
          <w:rFonts w:hint="eastAsia" w:ascii="宋体" w:hAnsi="宋体" w:eastAsia="宋体" w:cs="宋体"/>
          <w:b/>
          <w:bCs/>
          <w:color w:val="FF0000"/>
          <w:sz w:val="24"/>
          <w:highlight w:val="none"/>
          <w:shd w:val="clear" w:color="auto" w:fill="FFFFFF"/>
          <w:lang w:val="en-US" w:eastAsia="zh-CN"/>
        </w:rPr>
        <w:t>注：本次遴选文件以2022年1月4日发布的为准。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outlineLvl w:val="1"/>
        <w:rPr>
          <w:rFonts w:hint="eastAsia" w:ascii="宋体" w:hAnsi="宋体" w:eastAsia="宋体" w:cs="宋体"/>
          <w:b/>
          <w:bCs/>
          <w:color w:val="333333"/>
          <w:kern w:val="0"/>
          <w:sz w:val="24"/>
          <w:szCs w:val="24"/>
          <w:lang w:val="en-US" w:eastAsia="zh-CN" w:bidi="ar-SA"/>
        </w:rPr>
      </w:pPr>
      <w:bookmarkStart w:id="9" w:name="_Toc12776"/>
      <w:bookmarkStart w:id="10" w:name="_Toc2752"/>
      <w:r>
        <w:rPr>
          <w:rFonts w:hint="eastAsia" w:ascii="宋体" w:hAnsi="宋体" w:eastAsia="宋体" w:cs="宋体"/>
          <w:b/>
          <w:bCs/>
          <w:color w:val="333333"/>
          <w:kern w:val="0"/>
          <w:sz w:val="24"/>
          <w:szCs w:val="24"/>
          <w:lang w:val="en-US" w:eastAsia="zh-CN" w:bidi="ar-SA"/>
        </w:rPr>
        <w:t>四、参选文件的递交方式及时间、地点：</w:t>
      </w:r>
      <w:bookmarkEnd w:id="9"/>
      <w:bookmarkEnd w:id="10"/>
      <w:r>
        <w:rPr>
          <w:rFonts w:hint="eastAsia" w:ascii="宋体" w:hAnsi="宋体" w:eastAsia="宋体" w:cs="宋体"/>
          <w:b/>
          <w:bCs/>
          <w:color w:val="333333"/>
          <w:kern w:val="0"/>
          <w:sz w:val="24"/>
          <w:szCs w:val="24"/>
          <w:lang w:val="en-US" w:eastAsia="zh-CN" w:bidi="ar-SA"/>
        </w:rPr>
        <w:t xml:space="preserve"> </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sz w:val="24"/>
          <w:szCs w:val="24"/>
          <w:shd w:val="clear" w:color="auto" w:fill="FFFFFF"/>
          <w:lang w:val="en-US" w:eastAsia="zh-CN"/>
        </w:rPr>
        <w:t>1、参选文件包括纸质文件（一正一副）和电子响应文件（一份，U 盘备份）。正本和副本均需打印或使用不褪色的蓝、黑墨水笔书写，字迹应清晰易于辨认，并应在参选文件封面的右上角清楚地注明“正本”或“副本”。正本和副本有不一致之处，以正本为准。参选</w:t>
      </w:r>
      <w:r>
        <w:rPr>
          <w:rFonts w:hint="default" w:ascii="宋体" w:hAnsi="宋体" w:eastAsia="宋体" w:cs="宋体"/>
          <w:color w:val="333333"/>
          <w:sz w:val="24"/>
          <w:szCs w:val="24"/>
          <w:shd w:val="clear" w:color="auto" w:fill="FFFFFF"/>
          <w:lang w:val="en-US" w:eastAsia="zh-CN"/>
        </w:rPr>
        <w:t>文件用非透明文件袋密封，在封签处加盖公章，并标明项目名称和投标人单位名称字样，与</w:t>
      </w:r>
      <w:r>
        <w:rPr>
          <w:rFonts w:hint="eastAsia" w:ascii="宋体" w:hAnsi="宋体" w:eastAsia="宋体" w:cs="宋体"/>
          <w:color w:val="333333"/>
          <w:sz w:val="24"/>
          <w:szCs w:val="24"/>
          <w:shd w:val="clear" w:color="auto" w:fill="FFFFFF"/>
          <w:lang w:val="en-US" w:eastAsia="zh-CN"/>
        </w:rPr>
        <w:t>电子响应文件</w:t>
      </w:r>
      <w:r>
        <w:rPr>
          <w:rFonts w:hint="default" w:ascii="宋体" w:hAnsi="宋体" w:eastAsia="宋体" w:cs="宋体"/>
          <w:color w:val="333333"/>
          <w:sz w:val="24"/>
          <w:szCs w:val="24"/>
          <w:shd w:val="clear" w:color="auto" w:fill="FFFFFF"/>
          <w:lang w:val="en-US" w:eastAsia="zh-CN"/>
        </w:rPr>
        <w:t>一起封装。</w:t>
      </w:r>
      <w:r>
        <w:rPr>
          <w:rFonts w:hint="eastAsia" w:ascii="宋体" w:hAnsi="宋体" w:eastAsia="宋体" w:cs="宋体"/>
          <w:color w:val="333333"/>
          <w:sz w:val="24"/>
          <w:szCs w:val="24"/>
          <w:shd w:val="clear" w:color="auto" w:fill="FFFFFF"/>
          <w:lang w:val="en-US" w:eastAsia="zh-CN"/>
        </w:rPr>
        <w:t>（参选文件递交后不予退还）</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2、参选文件递交截止时间为 2022 年 1 月</w:t>
      </w:r>
      <w:r>
        <w:rPr>
          <w:rFonts w:hint="eastAsia" w:ascii="宋体" w:hAnsi="宋体" w:eastAsia="宋体" w:cs="宋体"/>
          <w:color w:val="333333"/>
          <w:kern w:val="2"/>
          <w:sz w:val="24"/>
          <w:szCs w:val="24"/>
          <w:u w:val="single"/>
          <w:shd w:val="clear" w:color="auto" w:fill="FFFFFF"/>
          <w:lang w:val="en-US" w:eastAsia="zh-CN" w:bidi="ar-SA"/>
        </w:rPr>
        <w:t xml:space="preserve"> 13  </w:t>
      </w:r>
      <w:r>
        <w:rPr>
          <w:rFonts w:hint="eastAsia" w:ascii="宋体" w:hAnsi="宋体" w:eastAsia="宋体" w:cs="宋体"/>
          <w:color w:val="333333"/>
          <w:kern w:val="2"/>
          <w:sz w:val="24"/>
          <w:szCs w:val="24"/>
          <w:shd w:val="clear" w:color="auto" w:fill="FFFFFF"/>
          <w:lang w:val="en-US" w:eastAsia="zh-CN" w:bidi="ar-SA"/>
        </w:rPr>
        <w:t>日 9 时 30 分（8:30接收参选文件）。 递交地点：</w:t>
      </w:r>
      <w:r>
        <w:rPr>
          <w:rFonts w:hint="default" w:ascii="宋体" w:hAnsi="宋体" w:eastAsia="宋体" w:cs="宋体"/>
          <w:color w:val="333333"/>
          <w:kern w:val="2"/>
          <w:sz w:val="24"/>
          <w:szCs w:val="24"/>
          <w:shd w:val="clear" w:color="auto" w:fill="FFFFFF"/>
          <w:lang w:val="en-US" w:eastAsia="zh-CN" w:bidi="ar-SA"/>
        </w:rPr>
        <w:t>湖北省黄石市经济技术开发区光谷联合科技城14栋309室</w:t>
      </w:r>
      <w:r>
        <w:rPr>
          <w:rFonts w:hint="eastAsia" w:ascii="宋体" w:hAnsi="宋体" w:eastAsia="宋体" w:cs="宋体"/>
          <w:color w:val="333333"/>
          <w:kern w:val="2"/>
          <w:sz w:val="24"/>
          <w:szCs w:val="24"/>
          <w:shd w:val="clear" w:color="auto" w:fill="FFFFFF"/>
          <w:lang w:val="en-US" w:eastAsia="zh-CN" w:bidi="ar-SA"/>
        </w:rPr>
        <w:t>。</w:t>
      </w:r>
      <w:r>
        <w:rPr>
          <w:rFonts w:hint="default" w:ascii="宋体" w:hAnsi="宋体" w:eastAsia="宋体" w:cs="宋体"/>
          <w:color w:val="333333"/>
          <w:kern w:val="2"/>
          <w:sz w:val="24"/>
          <w:szCs w:val="24"/>
          <w:shd w:val="clear" w:color="auto" w:fill="FFFFFF"/>
          <w:lang w:val="en-US" w:eastAsia="zh-CN" w:bidi="ar-SA"/>
        </w:rPr>
        <w:t>逾期送达或未送达指定地点</w:t>
      </w:r>
      <w:r>
        <w:rPr>
          <w:rFonts w:hint="eastAsia" w:ascii="宋体" w:hAnsi="宋体" w:eastAsia="宋体" w:cs="宋体"/>
          <w:color w:val="333333"/>
          <w:kern w:val="2"/>
          <w:sz w:val="24"/>
          <w:szCs w:val="24"/>
          <w:shd w:val="clear" w:color="auto" w:fill="FFFFFF"/>
          <w:lang w:val="en-US" w:eastAsia="zh-CN" w:bidi="ar-SA"/>
        </w:rPr>
        <w:t>或未按照遴选文件要求密封或者加写标记</w:t>
      </w:r>
      <w:r>
        <w:rPr>
          <w:rFonts w:hint="default" w:ascii="宋体" w:hAnsi="宋体" w:eastAsia="宋体" w:cs="宋体"/>
          <w:color w:val="333333"/>
          <w:kern w:val="2"/>
          <w:sz w:val="24"/>
          <w:szCs w:val="24"/>
          <w:shd w:val="clear" w:color="auto" w:fill="FFFFFF"/>
          <w:lang w:val="en-US" w:eastAsia="zh-CN" w:bidi="ar-SA"/>
        </w:rPr>
        <w:t>的遴选文件，将不予受理。</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3、遴选时间及地点同参选文件递交截止时间及地点。 </w:t>
      </w:r>
    </w:p>
    <w:p>
      <w:pPr>
        <w:widowControl/>
        <w:spacing w:line="600" w:lineRule="atLeast"/>
        <w:ind w:firstLine="482" w:firstLineChars="200"/>
        <w:outlineLvl w:val="1"/>
        <w:rPr>
          <w:rFonts w:hint="default" w:ascii="宋体" w:hAnsi="宋体" w:eastAsia="宋体" w:cs="宋体"/>
          <w:b/>
          <w:bCs/>
          <w:color w:val="333333"/>
          <w:kern w:val="0"/>
          <w:sz w:val="24"/>
          <w:szCs w:val="24"/>
          <w:lang w:val="en-US" w:eastAsia="zh-CN" w:bidi="ar-SA"/>
        </w:rPr>
      </w:pPr>
      <w:bookmarkStart w:id="11" w:name="_Toc9221"/>
      <w:bookmarkStart w:id="12" w:name="_Toc9727"/>
      <w:r>
        <w:rPr>
          <w:rFonts w:hint="eastAsia" w:ascii="宋体" w:hAnsi="宋体" w:eastAsia="宋体" w:cs="宋体"/>
          <w:b/>
          <w:bCs/>
          <w:color w:val="333333"/>
          <w:kern w:val="0"/>
          <w:sz w:val="24"/>
          <w:szCs w:val="24"/>
          <w:lang w:val="en-US" w:eastAsia="zh-CN" w:bidi="ar-SA"/>
        </w:rPr>
        <w:t>五</w:t>
      </w:r>
      <w:r>
        <w:rPr>
          <w:rFonts w:hint="default" w:ascii="宋体" w:hAnsi="宋体" w:eastAsia="宋体" w:cs="宋体"/>
          <w:b/>
          <w:bCs/>
          <w:color w:val="333333"/>
          <w:kern w:val="0"/>
          <w:sz w:val="24"/>
          <w:szCs w:val="24"/>
          <w:lang w:val="en-US" w:eastAsia="zh-CN" w:bidi="ar-SA"/>
        </w:rPr>
        <w:t>、联系方式</w:t>
      </w:r>
      <w:bookmarkEnd w:id="11"/>
      <w:bookmarkEnd w:id="12"/>
    </w:p>
    <w:p>
      <w:pPr>
        <w:widowControl/>
        <w:spacing w:line="600" w:lineRule="atLeast"/>
        <w:ind w:firstLine="480" w:firstLineChars="200"/>
        <w:rPr>
          <w:rFonts w:hint="eastAsia"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联系人：</w:t>
      </w:r>
      <w:r>
        <w:rPr>
          <w:rFonts w:hint="eastAsia" w:ascii="宋体" w:hAnsi="宋体" w:eastAsia="宋体" w:cs="宋体"/>
          <w:color w:val="333333"/>
          <w:sz w:val="24"/>
          <w:szCs w:val="24"/>
          <w:shd w:val="clear" w:color="auto" w:fill="FFFFFF"/>
          <w:lang w:val="en-US" w:eastAsia="zh-CN"/>
        </w:rPr>
        <w:t xml:space="preserve">肖工     </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联系电话： 0714-6515867</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联系地</w:t>
      </w:r>
      <w:r>
        <w:rPr>
          <w:rFonts w:hint="default" w:ascii="宋体" w:hAnsi="宋体" w:eastAsia="宋体" w:cs="宋体"/>
          <w:color w:val="333333"/>
          <w:sz w:val="24"/>
          <w:szCs w:val="24"/>
          <w:shd w:val="clear" w:color="auto" w:fill="FFFFFF"/>
          <w:lang w:val="en-US" w:eastAsia="zh-CN"/>
        </w:rPr>
        <w:t>址：湖北省黄石市经济技术开发区光谷联合科技城14栋30</w:t>
      </w:r>
      <w:r>
        <w:rPr>
          <w:rFonts w:hint="eastAsia" w:ascii="宋体" w:hAnsi="宋体" w:eastAsia="宋体" w:cs="宋体"/>
          <w:color w:val="333333"/>
          <w:sz w:val="24"/>
          <w:szCs w:val="24"/>
          <w:shd w:val="clear" w:color="auto" w:fill="FFFFFF"/>
          <w:lang w:val="en-US" w:eastAsia="zh-CN"/>
        </w:rPr>
        <w:t>9</w:t>
      </w:r>
      <w:r>
        <w:rPr>
          <w:rFonts w:hint="default" w:ascii="宋体" w:hAnsi="宋体" w:eastAsia="宋体" w:cs="宋体"/>
          <w:color w:val="333333"/>
          <w:sz w:val="24"/>
          <w:szCs w:val="24"/>
          <w:shd w:val="clear" w:color="auto" w:fill="FFFFFF"/>
          <w:lang w:val="en-US" w:eastAsia="zh-CN"/>
        </w:rPr>
        <w:t>室                                       </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                         </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default" w:ascii="宋体" w:hAnsi="宋体" w:eastAsia="宋体" w:cs="宋体"/>
          <w:color w:val="333333"/>
          <w:sz w:val="24"/>
          <w:szCs w:val="24"/>
          <w:shd w:val="clear" w:color="auto" w:fill="FFFFFF"/>
          <w:lang w:val="en-US" w:eastAsia="zh-CN"/>
        </w:rPr>
        <w:t xml:space="preserve">   </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default"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kern w:val="2"/>
          <w:sz w:val="24"/>
          <w:szCs w:val="24"/>
          <w:shd w:val="clear" w:color="auto" w:fill="FFFFFF"/>
          <w:lang w:val="en-US" w:eastAsia="zh-CN" w:bidi="ar-SA"/>
        </w:rPr>
        <w:t xml:space="preserve">  </w:t>
      </w:r>
      <w:r>
        <w:rPr>
          <w:rFonts w:hint="default" w:ascii="宋体" w:hAnsi="宋体" w:eastAsia="宋体" w:cs="宋体"/>
          <w:color w:val="333333"/>
          <w:kern w:val="2"/>
          <w:sz w:val="24"/>
          <w:szCs w:val="24"/>
          <w:shd w:val="clear" w:color="auto" w:fill="FFFFFF"/>
          <w:lang w:val="en-US" w:eastAsia="zh-CN" w:bidi="ar-SA"/>
        </w:rPr>
        <w:t>黄石市国有资产经营有限公司</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                                </w:t>
      </w:r>
      <w:r>
        <w:rPr>
          <w:rFonts w:hint="default" w:ascii="宋体" w:hAnsi="宋体" w:eastAsia="宋体" w:cs="宋体"/>
          <w:color w:val="333333"/>
          <w:kern w:val="2"/>
          <w:sz w:val="24"/>
          <w:szCs w:val="24"/>
          <w:shd w:val="clear" w:color="auto" w:fill="FFFFFF"/>
          <w:lang w:val="en-US" w:eastAsia="zh-CN" w:bidi="ar-SA"/>
        </w:rPr>
        <w:t>20</w:t>
      </w:r>
      <w:r>
        <w:rPr>
          <w:rFonts w:hint="eastAsia" w:ascii="宋体" w:hAnsi="宋体" w:eastAsia="宋体" w:cs="宋体"/>
          <w:color w:val="333333"/>
          <w:kern w:val="2"/>
          <w:sz w:val="24"/>
          <w:szCs w:val="24"/>
          <w:shd w:val="clear" w:color="auto" w:fill="FFFFFF"/>
          <w:lang w:val="en-US" w:eastAsia="zh-CN" w:bidi="ar-SA"/>
        </w:rPr>
        <w:t>22</w:t>
      </w:r>
      <w:r>
        <w:rPr>
          <w:rFonts w:hint="default" w:ascii="宋体" w:hAnsi="宋体" w:eastAsia="宋体" w:cs="宋体"/>
          <w:color w:val="333333"/>
          <w:kern w:val="2"/>
          <w:sz w:val="24"/>
          <w:szCs w:val="24"/>
          <w:shd w:val="clear" w:color="auto" w:fill="FFFFFF"/>
          <w:lang w:val="en-US" w:eastAsia="zh-CN" w:bidi="ar-SA"/>
        </w:rPr>
        <w:t>年</w:t>
      </w:r>
      <w:r>
        <w:rPr>
          <w:rFonts w:hint="eastAsia" w:ascii="宋体" w:hAnsi="宋体" w:eastAsia="宋体" w:cs="宋体"/>
          <w:color w:val="333333"/>
          <w:kern w:val="2"/>
          <w:sz w:val="24"/>
          <w:szCs w:val="24"/>
          <w:shd w:val="clear" w:color="auto" w:fill="FFFFFF"/>
          <w:lang w:val="en-US" w:eastAsia="zh-CN" w:bidi="ar-SA"/>
        </w:rPr>
        <w:t>1</w:t>
      </w:r>
      <w:r>
        <w:rPr>
          <w:rFonts w:hint="default" w:ascii="宋体" w:hAnsi="宋体" w:eastAsia="宋体" w:cs="宋体"/>
          <w:color w:val="333333"/>
          <w:kern w:val="2"/>
          <w:sz w:val="24"/>
          <w:szCs w:val="24"/>
          <w:shd w:val="clear" w:color="auto" w:fill="FFFFFF"/>
          <w:lang w:val="en-US" w:eastAsia="zh-CN" w:bidi="ar-SA"/>
        </w:rPr>
        <w:t>月</w:t>
      </w:r>
      <w:r>
        <w:rPr>
          <w:rFonts w:hint="eastAsia" w:ascii="宋体" w:hAnsi="宋体" w:eastAsia="宋体" w:cs="宋体"/>
          <w:color w:val="333333"/>
          <w:kern w:val="2"/>
          <w:sz w:val="24"/>
          <w:szCs w:val="24"/>
          <w:shd w:val="clear" w:color="auto" w:fill="FFFFFF"/>
          <w:lang w:val="en-US" w:eastAsia="zh-CN" w:bidi="ar-SA"/>
        </w:rPr>
        <w:t>4</w:t>
      </w:r>
      <w:r>
        <w:rPr>
          <w:rFonts w:hint="default" w:ascii="宋体" w:hAnsi="宋体" w:eastAsia="宋体" w:cs="宋体"/>
          <w:color w:val="333333"/>
          <w:kern w:val="2"/>
          <w:sz w:val="24"/>
          <w:szCs w:val="24"/>
          <w:shd w:val="clear" w:color="auto" w:fill="FFFFFF"/>
          <w:lang w:val="en-US" w:eastAsia="zh-CN" w:bidi="ar-SA"/>
        </w:rPr>
        <w:t>日  </w:t>
      </w:r>
    </w:p>
    <w:p>
      <w:pPr>
        <w:rPr>
          <w:rFonts w:hint="eastAsia" w:eastAsiaTheme="minorEastAsia"/>
          <w:lang w:val="en-US" w:eastAsia="zh-CN"/>
        </w:rPr>
      </w:pPr>
      <w:r>
        <w:rPr>
          <w:rFonts w:hint="eastAsia"/>
          <w:lang w:val="en-US" w:eastAsia="zh-CN"/>
        </w:rPr>
        <w:t xml:space="preserve"> </w:t>
      </w:r>
    </w:p>
    <w:p/>
    <w:p/>
    <w:p/>
    <w:p/>
    <w:p/>
    <w:p/>
    <w:p>
      <w:pPr>
        <w:pStyle w:val="3"/>
        <w:outlineLvl w:val="9"/>
        <w:rPr>
          <w:rFonts w:hint="eastAsia"/>
          <w:lang w:val="en-US" w:eastAsia="zh-CN"/>
        </w:rPr>
      </w:pPr>
    </w:p>
    <w:p>
      <w:pPr>
        <w:numPr>
          <w:ilvl w:val="0"/>
          <w:numId w:val="0"/>
        </w:numPr>
        <w:jc w:val="both"/>
        <w:outlineLvl w:val="0"/>
        <w:rPr>
          <w:rFonts w:hint="eastAsia" w:ascii="黑体" w:hAnsi="Times New Roman" w:eastAsia="黑体" w:cs="Times New Roman"/>
          <w:b/>
          <w:bCs/>
          <w:sz w:val="32"/>
          <w:szCs w:val="32"/>
          <w:lang w:val="en-US" w:eastAsia="zh-CN"/>
        </w:rPr>
      </w:pPr>
      <w:bookmarkStart w:id="13" w:name="_Toc12300"/>
      <w:bookmarkStart w:id="14" w:name="_Toc7099"/>
      <w:bookmarkStart w:id="15" w:name="_Toc1981"/>
    </w:p>
    <w:p>
      <w:pPr>
        <w:numPr>
          <w:ilvl w:val="0"/>
          <w:numId w:val="0"/>
        </w:numPr>
        <w:ind w:firstLine="2891" w:firstLineChars="900"/>
        <w:jc w:val="both"/>
        <w:outlineLvl w:val="0"/>
        <w:rPr>
          <w:rFonts w:hint="eastAsia" w:ascii="黑体" w:hAnsi="Times New Roman" w:eastAsia="黑体" w:cs="Times New Roman"/>
          <w:b/>
          <w:bCs/>
          <w:sz w:val="32"/>
          <w:szCs w:val="32"/>
          <w:lang w:val="en-US" w:eastAsia="zh-CN"/>
        </w:rPr>
      </w:pPr>
      <w:bookmarkStart w:id="16" w:name="_Toc16020"/>
      <w:r>
        <w:rPr>
          <w:rFonts w:hint="eastAsia" w:ascii="黑体" w:hAnsi="Times New Roman" w:eastAsia="黑体" w:cs="Times New Roman"/>
          <w:b/>
          <w:bCs/>
          <w:sz w:val="32"/>
          <w:szCs w:val="32"/>
          <w:lang w:val="en-US" w:eastAsia="zh-CN"/>
        </w:rPr>
        <w:t>第二章 参选人须知</w:t>
      </w:r>
      <w:bookmarkEnd w:id="13"/>
      <w:bookmarkEnd w:id="14"/>
      <w:bookmarkEnd w:id="15"/>
      <w:bookmarkEnd w:id="16"/>
    </w:p>
    <w:p>
      <w:pPr>
        <w:pStyle w:val="11"/>
        <w:rPr>
          <w:rFonts w:hint="eastAsia"/>
          <w:lang w:val="en-US" w:eastAsia="zh-CN"/>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497"/>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200" w:firstLineChars="1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序 号</w:t>
            </w:r>
          </w:p>
        </w:tc>
        <w:tc>
          <w:tcPr>
            <w:tcW w:w="1497" w:type="dxa"/>
            <w:vAlign w:val="center"/>
          </w:tcPr>
          <w:p>
            <w:pPr>
              <w:widowControl/>
              <w:spacing w:line="600" w:lineRule="atLeast"/>
              <w:ind w:firstLine="200" w:firstLineChars="1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条款名称</w:t>
            </w:r>
          </w:p>
        </w:tc>
        <w:tc>
          <w:tcPr>
            <w:tcW w:w="6062" w:type="dxa"/>
          </w:tcPr>
          <w:p>
            <w:pPr>
              <w:widowControl/>
              <w:spacing w:line="600" w:lineRule="atLeast"/>
              <w:ind w:firstLine="400" w:firstLineChars="2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trPr>
        <w:tc>
          <w:tcPr>
            <w:tcW w:w="963" w:type="dxa"/>
            <w:vAlign w:val="center"/>
          </w:tcPr>
          <w:p>
            <w:pPr>
              <w:widowControl/>
              <w:spacing w:line="600" w:lineRule="atLeast"/>
              <w:ind w:left="239" w:leftChars="114" w:firstLine="200" w:firstLineChars="1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1</w:t>
            </w:r>
          </w:p>
        </w:tc>
        <w:tc>
          <w:tcPr>
            <w:tcW w:w="1497" w:type="dxa"/>
            <w:vAlign w:val="center"/>
          </w:tcPr>
          <w:p>
            <w:pPr>
              <w:widowControl/>
              <w:spacing w:line="600" w:lineRule="atLeast"/>
              <w:ind w:firstLine="400" w:firstLineChars="200"/>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遴选人</w:t>
            </w:r>
          </w:p>
        </w:tc>
        <w:tc>
          <w:tcPr>
            <w:tcW w:w="6062" w:type="dxa"/>
          </w:tcPr>
          <w:p>
            <w:pPr>
              <w:widowControl/>
              <w:spacing w:line="600" w:lineRule="atLeast"/>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名称：黄石市国有资产经营有限公司</w:t>
            </w:r>
          </w:p>
          <w:p>
            <w:pPr>
              <w:widowControl/>
              <w:spacing w:line="600" w:lineRule="atLeast"/>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地址：黄石市光谷联合科技城14栋</w:t>
            </w:r>
          </w:p>
          <w:p>
            <w:pPr>
              <w:widowControl/>
              <w:spacing w:line="600" w:lineRule="atLeast"/>
              <w:jc w:val="left"/>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联系人：肖工     联系电话：</w:t>
            </w:r>
            <w:r>
              <w:rPr>
                <w:rFonts w:hint="default" w:ascii="宋体" w:hAnsi="宋体" w:eastAsia="宋体" w:cs="宋体"/>
                <w:color w:val="333333"/>
                <w:sz w:val="20"/>
                <w:szCs w:val="20"/>
                <w:shd w:val="clear" w:color="auto" w:fill="FFFFFF"/>
                <w:lang w:val="en-US" w:eastAsia="zh-CN"/>
              </w:rPr>
              <w:t>0714-6515867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963" w:type="dxa"/>
            <w:vAlign w:val="center"/>
          </w:tcPr>
          <w:p>
            <w:pPr>
              <w:widowControl/>
              <w:spacing w:line="600" w:lineRule="atLeast"/>
              <w:ind w:firstLine="200" w:firstLineChars="100"/>
              <w:jc w:val="center"/>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2</w:t>
            </w:r>
          </w:p>
        </w:tc>
        <w:tc>
          <w:tcPr>
            <w:tcW w:w="1497" w:type="dxa"/>
            <w:vAlign w:val="center"/>
          </w:tcPr>
          <w:p>
            <w:pPr>
              <w:widowControl/>
              <w:spacing w:line="600" w:lineRule="atLeast"/>
              <w:jc w:val="center"/>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项目名称</w:t>
            </w:r>
          </w:p>
        </w:tc>
        <w:tc>
          <w:tcPr>
            <w:tcW w:w="6062" w:type="dxa"/>
          </w:tcPr>
          <w:p>
            <w:pPr>
              <w:widowControl/>
              <w:spacing w:line="600" w:lineRule="atLeast"/>
              <w:jc w:val="left"/>
              <w:rPr>
                <w:rFonts w:hint="eastAsia"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黄石市国有资产经营有限公司2022-202</w:t>
            </w:r>
            <w:r>
              <w:rPr>
                <w:rFonts w:hint="eastAsia" w:ascii="宋体" w:hAnsi="宋体" w:eastAsia="宋体" w:cs="宋体"/>
                <w:color w:val="333333"/>
                <w:sz w:val="20"/>
                <w:szCs w:val="20"/>
                <w:shd w:val="clear" w:color="auto" w:fill="FFFFFF"/>
                <w:lang w:val="en-US" w:eastAsia="zh-CN"/>
              </w:rPr>
              <w:t>3</w:t>
            </w:r>
            <w:r>
              <w:rPr>
                <w:rFonts w:hint="default" w:ascii="宋体" w:hAnsi="宋体" w:eastAsia="宋体" w:cs="宋体"/>
                <w:color w:val="333333"/>
                <w:sz w:val="20"/>
                <w:szCs w:val="20"/>
                <w:shd w:val="clear" w:color="auto" w:fill="FFFFFF"/>
                <w:lang w:val="en-US" w:eastAsia="zh-CN"/>
              </w:rPr>
              <w:t>年度中介机构（招标代理</w:t>
            </w:r>
            <w:r>
              <w:rPr>
                <w:rFonts w:hint="eastAsia" w:ascii="宋体" w:hAnsi="宋体" w:eastAsia="宋体" w:cs="宋体"/>
                <w:color w:val="333333"/>
                <w:sz w:val="20"/>
                <w:szCs w:val="20"/>
                <w:shd w:val="clear" w:color="auto" w:fill="FFFFFF"/>
                <w:lang w:val="en-US" w:eastAsia="zh-CN"/>
              </w:rPr>
              <w:t>类</w:t>
            </w:r>
            <w:r>
              <w:rPr>
                <w:rFonts w:hint="default" w:ascii="宋体" w:hAnsi="宋体" w:eastAsia="宋体" w:cs="宋体"/>
                <w:color w:val="333333"/>
                <w:sz w:val="20"/>
                <w:szCs w:val="20"/>
                <w:shd w:val="clear" w:color="auto" w:fill="FFFFFF"/>
                <w:lang w:val="en-US" w:eastAsia="zh-CN"/>
              </w:rPr>
              <w:t>）入库公开遴选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200" w:firstLineChars="100"/>
              <w:jc w:val="center"/>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3</w:t>
            </w:r>
          </w:p>
        </w:tc>
        <w:tc>
          <w:tcPr>
            <w:tcW w:w="1497" w:type="dxa"/>
            <w:vAlign w:val="center"/>
          </w:tcPr>
          <w:p>
            <w:pPr>
              <w:widowControl/>
              <w:spacing w:line="600" w:lineRule="atLeast"/>
              <w:ind w:firstLine="200" w:firstLineChars="100"/>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highlight w:val="none"/>
                <w:shd w:val="clear" w:color="auto" w:fill="FFFFFF"/>
                <w:lang w:val="en-US" w:eastAsia="zh-CN"/>
              </w:rPr>
              <w:t>遴选内容</w:t>
            </w:r>
          </w:p>
        </w:tc>
        <w:tc>
          <w:tcPr>
            <w:tcW w:w="6062" w:type="dxa"/>
          </w:tcPr>
          <w:p>
            <w:pPr>
              <w:widowControl/>
              <w:spacing w:line="600" w:lineRule="atLeast"/>
              <w:ind w:firstLine="400" w:firstLineChars="2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本次入库的中介机构（招标代理），作为市国资公司招标代理机构备选库内单位,服务期内通过抽签、遴选等方式承担我公司招标代理服务。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4</w:t>
            </w:r>
          </w:p>
        </w:tc>
        <w:tc>
          <w:tcPr>
            <w:tcW w:w="1497" w:type="dxa"/>
            <w:vAlign w:val="center"/>
          </w:tcPr>
          <w:p>
            <w:pPr>
              <w:widowControl/>
              <w:spacing w:line="600" w:lineRule="atLeast"/>
              <w:jc w:val="center"/>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服务期限</w:t>
            </w:r>
          </w:p>
        </w:tc>
        <w:tc>
          <w:tcPr>
            <w:tcW w:w="6062" w:type="dxa"/>
          </w:tcPr>
          <w:p>
            <w:pPr>
              <w:widowControl/>
              <w:spacing w:line="600" w:lineRule="atLeast"/>
              <w:jc w:val="left"/>
              <w:rPr>
                <w:rFonts w:hint="eastAsia"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20</w:t>
            </w:r>
            <w:r>
              <w:rPr>
                <w:rFonts w:hint="eastAsia" w:ascii="宋体" w:hAnsi="宋体" w:eastAsia="宋体" w:cs="宋体"/>
                <w:color w:val="333333"/>
                <w:sz w:val="20"/>
                <w:szCs w:val="20"/>
                <w:shd w:val="clear" w:color="auto" w:fill="FFFFFF"/>
                <w:lang w:val="en-US" w:eastAsia="zh-CN"/>
              </w:rPr>
              <w:t>22</w:t>
            </w:r>
            <w:r>
              <w:rPr>
                <w:rFonts w:hint="default" w:ascii="宋体" w:hAnsi="宋体" w:eastAsia="宋体" w:cs="宋体"/>
                <w:color w:val="333333"/>
                <w:sz w:val="20"/>
                <w:szCs w:val="20"/>
                <w:shd w:val="clear" w:color="auto" w:fill="FFFFFF"/>
                <w:lang w:val="en-US" w:eastAsia="zh-CN"/>
              </w:rPr>
              <w:t>年</w:t>
            </w:r>
            <w:r>
              <w:rPr>
                <w:rFonts w:hint="eastAsia" w:ascii="宋体" w:hAnsi="宋体" w:eastAsia="宋体" w:cs="宋体"/>
                <w:color w:val="333333"/>
                <w:sz w:val="20"/>
                <w:szCs w:val="20"/>
                <w:shd w:val="clear" w:color="auto" w:fill="FFFFFF"/>
                <w:lang w:val="en-US" w:eastAsia="zh-CN"/>
              </w:rPr>
              <w:t>2</w:t>
            </w:r>
            <w:r>
              <w:rPr>
                <w:rFonts w:hint="default" w:ascii="宋体" w:hAnsi="宋体" w:eastAsia="宋体" w:cs="宋体"/>
                <w:color w:val="333333"/>
                <w:sz w:val="20"/>
                <w:szCs w:val="20"/>
                <w:shd w:val="clear" w:color="auto" w:fill="FFFFFF"/>
                <w:lang w:val="en-US" w:eastAsia="zh-CN"/>
              </w:rPr>
              <w:t>月至202</w:t>
            </w:r>
            <w:r>
              <w:rPr>
                <w:rFonts w:hint="eastAsia" w:ascii="宋体" w:hAnsi="宋体" w:eastAsia="宋体" w:cs="宋体"/>
                <w:color w:val="333333"/>
                <w:sz w:val="20"/>
                <w:szCs w:val="20"/>
                <w:shd w:val="clear" w:color="auto" w:fill="FFFFFF"/>
                <w:lang w:val="en-US" w:eastAsia="zh-CN"/>
              </w:rPr>
              <w:t>3</w:t>
            </w:r>
            <w:r>
              <w:rPr>
                <w:rFonts w:hint="default" w:ascii="宋体" w:hAnsi="宋体" w:eastAsia="宋体" w:cs="宋体"/>
                <w:color w:val="333333"/>
                <w:sz w:val="20"/>
                <w:szCs w:val="20"/>
                <w:shd w:val="clear" w:color="auto" w:fill="FFFFFF"/>
                <w:lang w:val="en-US" w:eastAsia="zh-CN"/>
              </w:rPr>
              <w:t>年12月</w:t>
            </w:r>
            <w:r>
              <w:rPr>
                <w:rFonts w:hint="eastAsia" w:ascii="宋体" w:hAnsi="宋体" w:eastAsia="宋体" w:cs="宋体"/>
                <w:color w:val="333333"/>
                <w:sz w:val="20"/>
                <w:szCs w:val="20"/>
                <w:shd w:val="clear" w:color="auto" w:fill="FFFFFF"/>
                <w:lang w:val="en-US" w:eastAsia="zh-CN"/>
              </w:rPr>
              <w:t>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5</w:t>
            </w:r>
          </w:p>
        </w:tc>
        <w:tc>
          <w:tcPr>
            <w:tcW w:w="1497" w:type="dxa"/>
            <w:vAlign w:val="center"/>
          </w:tcPr>
          <w:p>
            <w:pPr>
              <w:widowControl/>
              <w:spacing w:line="600" w:lineRule="atLeast"/>
              <w:ind w:left="240" w:hanging="200" w:hangingChars="100"/>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参选人资格</w:t>
            </w:r>
          </w:p>
          <w:p>
            <w:pPr>
              <w:widowControl/>
              <w:spacing w:line="600" w:lineRule="atLeast"/>
              <w:ind w:left="199" w:leftChars="95" w:firstLine="200" w:firstLineChars="100"/>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要求</w:t>
            </w:r>
          </w:p>
        </w:tc>
        <w:tc>
          <w:tcPr>
            <w:tcW w:w="6062" w:type="dxa"/>
          </w:tcPr>
          <w:p>
            <w:pPr>
              <w:widowControl/>
              <w:spacing w:line="600" w:lineRule="atLeast"/>
              <w:ind w:firstLine="400" w:firstLineChars="200"/>
              <w:jc w:val="left"/>
              <w:rPr>
                <w:rFonts w:hint="default"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（1）具备独立的法人资格，具有有效的三证合一营业执照，经营范围须包含招标代理相关内容；</w:t>
            </w:r>
          </w:p>
          <w:p>
            <w:pPr>
              <w:widowControl/>
              <w:spacing w:line="600" w:lineRule="atLeast"/>
              <w:ind w:firstLine="400" w:firstLineChars="200"/>
              <w:jc w:val="left"/>
              <w:rPr>
                <w:rFonts w:hint="default"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2）具有健全的财务会计制度，有依法缴纳税收和社会保障资金的良好记录（要求提供2019、2020年度财务审计报告，并且近两年净利润不得低于零；依法缴纳税收证明提供2019、2020年度纳税证明文件原件扫描件并加盖公章；提供拟投入人员缴纳社会保障资金的证明文件并加盖公章，其中项目负责人需提供在本单位服务时间2020年1月-12月黄石本地社保缴纳证明）</w:t>
            </w:r>
            <w:r>
              <w:rPr>
                <w:rFonts w:hint="eastAsia" w:ascii="宋体" w:hAnsi="宋体" w:eastAsia="宋体" w:cs="宋体"/>
                <w:color w:val="333333"/>
                <w:sz w:val="20"/>
                <w:szCs w:val="20"/>
                <w:shd w:val="clear" w:color="auto" w:fill="FFFFFF"/>
                <w:lang w:val="en-US" w:eastAsia="zh-CN"/>
              </w:rPr>
              <w:t>。</w:t>
            </w:r>
          </w:p>
          <w:p>
            <w:pPr>
              <w:widowControl/>
              <w:spacing w:line="600" w:lineRule="atLeast"/>
              <w:ind w:firstLine="400" w:firstLineChars="200"/>
              <w:jc w:val="left"/>
              <w:rPr>
                <w:rFonts w:hint="default"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3）具有履行合同所必需的专业技术人员和能力。项目负责人必须具有工程、经济类相关专业中级职称或注册执业资格。(项目负责人需全程跟踪负责项目的实施，未经遴选人同意一律不得更换，否则遴选人有权取消其入库资格。）</w:t>
            </w:r>
          </w:p>
          <w:p>
            <w:pPr>
              <w:widowControl/>
              <w:spacing w:line="600" w:lineRule="atLeast"/>
              <w:ind w:firstLine="400" w:firstLineChars="200"/>
              <w:jc w:val="left"/>
              <w:rPr>
                <w:rFonts w:hint="default"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（4）近3年（指2018年12月至投标截止日）完成过单项投资金额</w:t>
            </w:r>
            <w:r>
              <w:rPr>
                <w:rFonts w:hint="eastAsia" w:ascii="宋体" w:hAnsi="宋体" w:eastAsia="宋体" w:cs="宋体"/>
                <w:color w:val="333333"/>
                <w:sz w:val="20"/>
                <w:szCs w:val="20"/>
                <w:shd w:val="clear" w:color="auto" w:fill="FFFFFF"/>
                <w:lang w:val="en-US" w:eastAsia="zh-CN"/>
              </w:rPr>
              <w:t>2</w:t>
            </w:r>
            <w:r>
              <w:rPr>
                <w:rFonts w:hint="default" w:ascii="宋体" w:hAnsi="宋体" w:eastAsia="宋体" w:cs="宋体"/>
                <w:color w:val="333333"/>
                <w:sz w:val="20"/>
                <w:szCs w:val="20"/>
                <w:shd w:val="clear" w:color="auto" w:fill="FFFFFF"/>
                <w:lang w:val="en-US" w:eastAsia="zh-CN"/>
              </w:rPr>
              <w:t>000万元及以上项目招标代理业绩（以代理合同加盖公章及相关公告文件为准）；</w:t>
            </w:r>
          </w:p>
          <w:p>
            <w:pPr>
              <w:widowControl/>
              <w:spacing w:line="600" w:lineRule="atLeast"/>
              <w:ind w:firstLine="400" w:firstLineChars="200"/>
              <w:jc w:val="left"/>
              <w:rPr>
                <w:rFonts w:hint="default"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（5）具备独立完成业务的营业场所、相应资金、管理人员、办公设施（以提供的购房合同或租赁合同及办公场所图片等为依据）；</w:t>
            </w:r>
          </w:p>
          <w:p>
            <w:pPr>
              <w:widowControl/>
              <w:spacing w:line="600" w:lineRule="atLeast"/>
              <w:ind w:firstLine="400" w:firstLineChars="200"/>
              <w:jc w:val="left"/>
              <w:rPr>
                <w:rFonts w:hint="default"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（6）近 3 年（2018 年12月至投标截止日）无不良行为记录声明，未被相关行政主管部门作不良记录。参选企业必须在“信用中国”中未被列入“失信被执行人”、“重大税收违法案件当事人名单”及“政府采购严重违法失信行为”名单中（提供网站截图并加盖公章）；</w:t>
            </w:r>
          </w:p>
          <w:p>
            <w:pPr>
              <w:widowControl/>
              <w:spacing w:line="600" w:lineRule="atLeast"/>
              <w:ind w:firstLine="400" w:firstLineChars="200"/>
              <w:jc w:val="left"/>
              <w:rPr>
                <w:rFonts w:hint="default" w:ascii="宋体" w:hAnsi="宋体" w:eastAsia="宋体" w:cs="宋体"/>
                <w:color w:val="333333"/>
                <w:sz w:val="20"/>
                <w:szCs w:val="20"/>
                <w:shd w:val="clear" w:color="auto" w:fill="FFFFFF"/>
                <w:lang w:val="en-US" w:eastAsia="zh-CN"/>
              </w:rPr>
            </w:pPr>
            <w:r>
              <w:rPr>
                <w:rFonts w:hint="default" w:ascii="宋体" w:hAnsi="宋体" w:eastAsia="宋体" w:cs="宋体"/>
                <w:color w:val="333333"/>
                <w:sz w:val="20"/>
                <w:szCs w:val="20"/>
                <w:shd w:val="clear" w:color="auto" w:fill="FFFFFF"/>
                <w:lang w:val="en-US" w:eastAsia="zh-CN"/>
              </w:rPr>
              <w:t>（7）本项目不接受联合体。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6</w:t>
            </w:r>
          </w:p>
        </w:tc>
        <w:tc>
          <w:tcPr>
            <w:tcW w:w="1497" w:type="dxa"/>
            <w:vAlign w:val="center"/>
          </w:tcPr>
          <w:p>
            <w:pPr>
              <w:widowControl/>
              <w:spacing w:line="600" w:lineRule="atLeast"/>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资格审查方式</w:t>
            </w:r>
          </w:p>
        </w:tc>
        <w:tc>
          <w:tcPr>
            <w:tcW w:w="6062" w:type="dxa"/>
          </w:tcPr>
          <w:p>
            <w:pPr>
              <w:widowControl/>
              <w:spacing w:line="600" w:lineRule="atLeast"/>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7</w:t>
            </w:r>
          </w:p>
        </w:tc>
        <w:tc>
          <w:tcPr>
            <w:tcW w:w="1497" w:type="dxa"/>
            <w:vAlign w:val="center"/>
          </w:tcPr>
          <w:p>
            <w:pPr>
              <w:widowControl/>
              <w:spacing w:line="600" w:lineRule="atLeast"/>
              <w:ind w:firstLine="200" w:firstLineChars="100"/>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收费标准</w:t>
            </w:r>
          </w:p>
        </w:tc>
        <w:tc>
          <w:tcPr>
            <w:tcW w:w="6062" w:type="dxa"/>
          </w:tcPr>
          <w:p>
            <w:pPr>
              <w:widowControl/>
              <w:spacing w:line="600" w:lineRule="atLeast"/>
              <w:ind w:firstLine="200" w:firstLineChars="1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highlight w:val="yellow"/>
                <w:shd w:val="clear" w:color="auto" w:fill="FFFFFF"/>
                <w:lang w:val="en-US" w:eastAsia="zh-CN"/>
              </w:rPr>
              <w:t>本项目遴选人将设置统一收费折扣标准，按照发改价格【2011】534 号文件收费标准的 40%计算招标代理服务费，最高单次收费不超过8万，最低收费4000元，若项目按折扣收费标准计算少于4000元，按4000元收费，其中发债项目单次收费不高于20000元。所有参与本次项目入库申请的参选人均视为已承诺本收费标准，特殊项目，招标人有权调整收费标准，入库中选人不得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8</w:t>
            </w:r>
          </w:p>
        </w:tc>
        <w:tc>
          <w:tcPr>
            <w:tcW w:w="1497" w:type="dxa"/>
            <w:vAlign w:val="center"/>
          </w:tcPr>
          <w:p>
            <w:pPr>
              <w:widowControl/>
              <w:spacing w:line="600" w:lineRule="atLeast"/>
              <w:ind w:firstLine="200" w:firstLineChars="100"/>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投标有效期</w:t>
            </w:r>
          </w:p>
        </w:tc>
        <w:tc>
          <w:tcPr>
            <w:tcW w:w="6062" w:type="dxa"/>
          </w:tcPr>
          <w:p>
            <w:pPr>
              <w:widowControl/>
              <w:spacing w:line="600" w:lineRule="atLeast"/>
              <w:jc w:val="left"/>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有效期：60日历天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9</w:t>
            </w:r>
          </w:p>
        </w:tc>
        <w:tc>
          <w:tcPr>
            <w:tcW w:w="1497" w:type="dxa"/>
            <w:vAlign w:val="center"/>
          </w:tcPr>
          <w:p>
            <w:pPr>
              <w:widowControl/>
              <w:spacing w:line="600" w:lineRule="atLeast"/>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参选文件份数</w:t>
            </w:r>
          </w:p>
        </w:tc>
        <w:tc>
          <w:tcPr>
            <w:tcW w:w="6062" w:type="dxa"/>
          </w:tcPr>
          <w:p>
            <w:pPr>
              <w:widowControl/>
              <w:spacing w:line="600" w:lineRule="atLeast"/>
              <w:ind w:firstLine="0" w:firstLineChars="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 xml:space="preserve">纸质文件（一正一副）和电子响应文件（一份，U 盘备份） </w:t>
            </w:r>
          </w:p>
          <w:p>
            <w:pPr>
              <w:widowControl/>
              <w:spacing w:line="600" w:lineRule="atLeast"/>
              <w:ind w:firstLine="400" w:firstLineChars="200"/>
              <w:jc w:val="left"/>
              <w:rPr>
                <w:rFonts w:hint="eastAsia" w:ascii="宋体" w:hAnsi="宋体" w:eastAsia="宋体" w:cs="宋体"/>
                <w:color w:val="333333"/>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10</w:t>
            </w:r>
          </w:p>
        </w:tc>
        <w:tc>
          <w:tcPr>
            <w:tcW w:w="1497" w:type="dxa"/>
            <w:vAlign w:val="center"/>
          </w:tcPr>
          <w:p>
            <w:pPr>
              <w:widowControl/>
              <w:spacing w:line="600" w:lineRule="atLeast"/>
              <w:jc w:val="both"/>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参选文件提交地点及截止时间</w:t>
            </w:r>
          </w:p>
        </w:tc>
        <w:tc>
          <w:tcPr>
            <w:tcW w:w="6062" w:type="dxa"/>
          </w:tcPr>
          <w:p>
            <w:pPr>
              <w:widowControl/>
              <w:spacing w:line="600" w:lineRule="atLeast"/>
              <w:ind w:firstLine="400" w:firstLineChars="2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见遴选公告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11</w:t>
            </w:r>
          </w:p>
        </w:tc>
        <w:tc>
          <w:tcPr>
            <w:tcW w:w="1497" w:type="dxa"/>
            <w:vAlign w:val="center"/>
          </w:tcPr>
          <w:p>
            <w:pPr>
              <w:widowControl/>
              <w:spacing w:line="600" w:lineRule="atLeast"/>
              <w:jc w:val="center"/>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开标的时间及地点</w:t>
            </w:r>
          </w:p>
        </w:tc>
        <w:tc>
          <w:tcPr>
            <w:tcW w:w="6062" w:type="dxa"/>
          </w:tcPr>
          <w:p>
            <w:pPr>
              <w:widowControl/>
              <w:spacing w:line="600" w:lineRule="atLeast"/>
              <w:ind w:firstLine="400" w:firstLineChars="2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见遴选公告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12</w:t>
            </w:r>
          </w:p>
        </w:tc>
        <w:tc>
          <w:tcPr>
            <w:tcW w:w="1497" w:type="dxa"/>
            <w:vAlign w:val="center"/>
          </w:tcPr>
          <w:p>
            <w:pPr>
              <w:widowControl/>
              <w:spacing w:line="600" w:lineRule="atLeast"/>
              <w:ind w:firstLine="200" w:firstLineChars="100"/>
              <w:jc w:val="center"/>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评审方法</w:t>
            </w:r>
          </w:p>
        </w:tc>
        <w:tc>
          <w:tcPr>
            <w:tcW w:w="6062" w:type="dxa"/>
          </w:tcPr>
          <w:p>
            <w:pPr>
              <w:widowControl/>
              <w:spacing w:line="600" w:lineRule="atLeast"/>
              <w:ind w:firstLine="400" w:firstLineChars="200"/>
              <w:jc w:val="left"/>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综合评分法，详见评标方法和标准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vAlign w:val="center"/>
          </w:tcPr>
          <w:p>
            <w:pPr>
              <w:widowControl/>
              <w:spacing w:line="600" w:lineRule="atLeast"/>
              <w:ind w:firstLine="400" w:firstLineChars="200"/>
              <w:jc w:val="both"/>
              <w:rPr>
                <w:rFonts w:hint="default"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13</w:t>
            </w:r>
          </w:p>
        </w:tc>
        <w:tc>
          <w:tcPr>
            <w:tcW w:w="1497" w:type="dxa"/>
            <w:vAlign w:val="center"/>
          </w:tcPr>
          <w:p>
            <w:pPr>
              <w:widowControl/>
              <w:spacing w:line="600" w:lineRule="atLeast"/>
              <w:jc w:val="center"/>
              <w:rPr>
                <w:rFonts w:hint="eastAsia" w:ascii="宋体" w:hAnsi="宋体" w:eastAsia="宋体" w:cs="宋体"/>
                <w:color w:val="333333"/>
                <w:sz w:val="20"/>
                <w:szCs w:val="20"/>
                <w:shd w:val="clear" w:color="auto" w:fill="FFFFFF"/>
                <w:lang w:val="en-US" w:eastAsia="zh-CN"/>
              </w:rPr>
            </w:pPr>
            <w:r>
              <w:rPr>
                <w:rFonts w:hint="eastAsia" w:ascii="宋体" w:hAnsi="宋体" w:eastAsia="宋体" w:cs="宋体"/>
                <w:color w:val="333333"/>
                <w:sz w:val="20"/>
                <w:szCs w:val="20"/>
                <w:shd w:val="clear" w:color="auto" w:fill="FFFFFF"/>
                <w:lang w:val="en-US" w:eastAsia="zh-CN"/>
              </w:rPr>
              <w:t>结果及公式</w:t>
            </w:r>
          </w:p>
        </w:tc>
        <w:tc>
          <w:tcPr>
            <w:tcW w:w="6062" w:type="dxa"/>
          </w:tcPr>
          <w:p>
            <w:pPr>
              <w:widowControl/>
              <w:spacing w:line="600" w:lineRule="atLeast"/>
              <w:ind w:firstLine="400" w:firstLineChars="200"/>
              <w:jc w:val="left"/>
              <w:rPr>
                <w:rFonts w:hint="eastAsia" w:ascii="宋体" w:hAnsi="宋体" w:eastAsia="宋体" w:cs="宋体"/>
                <w:b w:val="0"/>
                <w:bCs w:val="0"/>
                <w:color w:val="333333"/>
                <w:kern w:val="2"/>
                <w:sz w:val="20"/>
                <w:szCs w:val="20"/>
                <w:highlight w:val="yellow"/>
                <w:shd w:val="clear" w:color="auto" w:fill="FFFFFF"/>
                <w:lang w:val="en-US" w:eastAsia="zh-CN" w:bidi="ar-SA"/>
              </w:rPr>
            </w:pPr>
            <w:r>
              <w:rPr>
                <w:rFonts w:hint="eastAsia" w:ascii="宋体" w:hAnsi="宋体" w:eastAsia="宋体" w:cs="宋体"/>
                <w:b w:val="0"/>
                <w:bCs w:val="0"/>
                <w:color w:val="333333"/>
                <w:kern w:val="2"/>
                <w:sz w:val="20"/>
                <w:szCs w:val="20"/>
                <w:highlight w:val="yellow"/>
                <w:shd w:val="clear" w:color="auto" w:fill="FFFFFF"/>
                <w:lang w:val="en-US" w:eastAsia="zh-CN" w:bidi="ar-SA"/>
              </w:rPr>
              <w:t>1、评标委员会根据最终综合评审得分分值，按照从高至低排序，前 15 名作为拟入库中选人，当合格的参选人不足 15 家时，则参选人全数入库。中标结果公示前，招标人将组织专人对拟入库中选人进行实地考察，考察内容包含但不限于评标内容，若考察结果经核实发现与拟入库中选人投标文件承诺不一致，将取消候选资格，相应名次顺延递补。</w:t>
            </w:r>
          </w:p>
          <w:p>
            <w:pPr>
              <w:widowControl/>
              <w:numPr>
                <w:ilvl w:val="0"/>
                <w:numId w:val="0"/>
              </w:numPr>
              <w:spacing w:line="600" w:lineRule="atLeast"/>
              <w:ind w:firstLine="400" w:firstLineChars="200"/>
              <w:jc w:val="left"/>
              <w:rPr>
                <w:rFonts w:hint="eastAsia" w:ascii="宋体" w:hAnsi="宋体" w:eastAsia="宋体" w:cs="宋体"/>
                <w:color w:val="333333"/>
                <w:sz w:val="20"/>
                <w:szCs w:val="20"/>
                <w:highlight w:val="yellow"/>
                <w:shd w:val="clear" w:color="auto" w:fill="FFFFFF"/>
                <w:lang w:val="en-US" w:eastAsia="zh-CN"/>
              </w:rPr>
            </w:pPr>
            <w:r>
              <w:rPr>
                <w:rFonts w:hint="eastAsia" w:ascii="宋体" w:hAnsi="宋体" w:eastAsia="宋体" w:cs="宋体"/>
                <w:b w:val="0"/>
                <w:bCs w:val="0"/>
                <w:color w:val="333333"/>
                <w:kern w:val="2"/>
                <w:sz w:val="20"/>
                <w:szCs w:val="20"/>
                <w:highlight w:val="yellow"/>
                <w:shd w:val="clear" w:color="auto" w:fill="FFFFFF"/>
                <w:lang w:val="en-US" w:eastAsia="zh-CN" w:bidi="ar-SA"/>
              </w:rPr>
              <w:t>2、入库成交公告将在市国资公司网站公示，公示期3个工作日。参选人对评审结果有异议的，应在公示期内以书面形式向遴选人提出，逾期将不再受理。</w:t>
            </w:r>
            <w:r>
              <w:rPr>
                <w:rFonts w:hint="eastAsia" w:ascii="宋体" w:hAnsi="宋体" w:eastAsia="宋体" w:cs="宋体"/>
                <w:color w:val="333333"/>
                <w:kern w:val="2"/>
                <w:sz w:val="20"/>
                <w:szCs w:val="20"/>
                <w:highlight w:val="yellow"/>
                <w:shd w:val="clear" w:color="auto" w:fill="FFFFFF"/>
                <w:lang w:val="en-US" w:eastAsia="zh-CN" w:bidi="ar-SA"/>
              </w:rPr>
              <w:t xml:space="preserve"> </w:t>
            </w:r>
          </w:p>
        </w:tc>
      </w:tr>
    </w:tbl>
    <w:p>
      <w:pPr>
        <w:keepNext w:val="0"/>
        <w:keepLines w:val="0"/>
        <w:widowControl/>
        <w:suppressLineNumbers w:val="0"/>
        <w:jc w:val="both"/>
        <w:rPr>
          <w:rFonts w:hint="eastAsia" w:ascii="宋体" w:hAnsi="宋体" w:eastAsia="宋体" w:cs="宋体"/>
          <w:b/>
          <w:bCs/>
          <w:color w:val="000000"/>
          <w:kern w:val="0"/>
          <w:sz w:val="32"/>
          <w:szCs w:val="32"/>
          <w:lang w:val="en-US" w:eastAsia="zh-CN" w:bidi="ar"/>
        </w:rPr>
      </w:pP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17" w:name="_Toc25383"/>
      <w:bookmarkStart w:id="18" w:name="_Toc4533"/>
      <w:r>
        <w:rPr>
          <w:rFonts w:hint="eastAsia" w:ascii="宋体" w:hAnsi="宋体" w:eastAsia="宋体" w:cs="宋体"/>
          <w:b/>
          <w:bCs/>
          <w:color w:val="333333"/>
          <w:kern w:val="2"/>
          <w:sz w:val="24"/>
          <w:szCs w:val="24"/>
          <w:shd w:val="clear" w:color="auto" w:fill="FFFFFF"/>
          <w:lang w:val="en-US" w:eastAsia="zh-CN" w:bidi="ar-SA"/>
        </w:rPr>
        <w:t>一、 说明</w:t>
      </w:r>
      <w:bookmarkEnd w:id="17"/>
      <w:bookmarkEnd w:id="18"/>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outlineLvl w:val="2"/>
        <w:rPr>
          <w:rFonts w:hint="eastAsia" w:ascii="宋体" w:hAnsi="宋体" w:eastAsia="宋体" w:cs="宋体"/>
          <w:color w:val="333333"/>
          <w:kern w:val="2"/>
          <w:sz w:val="24"/>
          <w:szCs w:val="24"/>
          <w:shd w:val="clear" w:color="auto" w:fill="FFFFFF"/>
          <w:lang w:val="en-US" w:eastAsia="zh-CN" w:bidi="ar-SA"/>
        </w:rPr>
      </w:pPr>
      <w:bookmarkStart w:id="19" w:name="_Toc985"/>
      <w:bookmarkStart w:id="20" w:name="_Toc29629"/>
      <w:r>
        <w:rPr>
          <w:rFonts w:hint="eastAsia" w:ascii="宋体" w:hAnsi="宋体" w:eastAsia="宋体" w:cs="宋体"/>
          <w:color w:val="333333"/>
          <w:kern w:val="2"/>
          <w:sz w:val="24"/>
          <w:szCs w:val="24"/>
          <w:shd w:val="clear" w:color="auto" w:fill="FFFFFF"/>
          <w:lang w:val="en-US" w:eastAsia="zh-CN" w:bidi="ar-SA"/>
        </w:rPr>
        <w:t>1．适用范围</w:t>
      </w:r>
      <w:bookmarkEnd w:id="19"/>
      <w:bookmarkEnd w:id="20"/>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1.1 本《遴选文件》仅适用于本遴选公告中所述项目。 </w:t>
      </w:r>
    </w:p>
    <w:p>
      <w:pPr>
        <w:widowControl/>
        <w:spacing w:line="600" w:lineRule="atLeast"/>
        <w:ind w:firstLine="480" w:firstLineChars="200"/>
        <w:outlineLvl w:val="2"/>
        <w:rPr>
          <w:rFonts w:hint="eastAsia" w:ascii="宋体" w:hAnsi="宋体" w:eastAsia="宋体" w:cs="宋体"/>
          <w:color w:val="333333"/>
          <w:kern w:val="2"/>
          <w:sz w:val="24"/>
          <w:szCs w:val="24"/>
          <w:shd w:val="clear" w:color="auto" w:fill="FFFFFF"/>
          <w:lang w:val="en-US" w:eastAsia="zh-CN" w:bidi="ar-SA"/>
        </w:rPr>
      </w:pPr>
      <w:bookmarkStart w:id="21" w:name="_Toc29933"/>
      <w:bookmarkStart w:id="22" w:name="_Toc25931"/>
      <w:r>
        <w:rPr>
          <w:rFonts w:hint="eastAsia" w:ascii="宋体" w:hAnsi="宋体" w:eastAsia="宋体" w:cs="宋体"/>
          <w:color w:val="333333"/>
          <w:kern w:val="2"/>
          <w:sz w:val="24"/>
          <w:szCs w:val="24"/>
          <w:shd w:val="clear" w:color="auto" w:fill="FFFFFF"/>
          <w:lang w:val="en-US" w:eastAsia="zh-CN" w:bidi="ar-SA"/>
        </w:rPr>
        <w:t>2. 定义</w:t>
      </w:r>
      <w:bookmarkEnd w:id="21"/>
      <w:bookmarkEnd w:id="22"/>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2.1“遴选人”是指黄石市国有资产经营有限公司。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2.2“参选人”是指参加本项目遴选活动的招标代理中介服务机构。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2.3 “合格的参选人”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1)见须知前附表资格条件。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2)按本《遴选文件》要求下载遴选文件并按时参加遴选活动的参选人。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3)经评标委员会资格性审查和符合性审查，符合本遴选文件规定的资格要求，有能力提供本项目所需服务的申请单位。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2.4“中选人”是指由评标委员会评审确定的入库单位，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2.5 本文件中“公章”特指与参选人全称相一致的公章。 </w:t>
      </w:r>
    </w:p>
    <w:p>
      <w:pPr>
        <w:widowControl/>
        <w:spacing w:line="600" w:lineRule="atLeast"/>
        <w:ind w:firstLine="480" w:firstLineChars="200"/>
        <w:outlineLvl w:val="2"/>
        <w:rPr>
          <w:rFonts w:hint="eastAsia" w:ascii="宋体" w:hAnsi="宋体" w:eastAsia="宋体" w:cs="宋体"/>
          <w:color w:val="333333"/>
          <w:kern w:val="2"/>
          <w:sz w:val="24"/>
          <w:szCs w:val="24"/>
          <w:shd w:val="clear" w:color="auto" w:fill="FFFFFF"/>
          <w:lang w:val="en-US" w:eastAsia="zh-CN" w:bidi="ar-SA"/>
        </w:rPr>
      </w:pPr>
      <w:bookmarkStart w:id="23" w:name="_Toc927"/>
      <w:bookmarkStart w:id="24" w:name="_Toc27878"/>
      <w:r>
        <w:rPr>
          <w:rFonts w:hint="eastAsia" w:ascii="宋体" w:hAnsi="宋体" w:eastAsia="宋体" w:cs="宋体"/>
          <w:color w:val="333333"/>
          <w:kern w:val="2"/>
          <w:sz w:val="24"/>
          <w:szCs w:val="24"/>
          <w:shd w:val="clear" w:color="auto" w:fill="FFFFFF"/>
          <w:lang w:val="en-US" w:eastAsia="zh-CN" w:bidi="ar-SA"/>
        </w:rPr>
        <w:t>3. 相关费用</w:t>
      </w:r>
      <w:bookmarkEnd w:id="23"/>
      <w:bookmarkEnd w:id="24"/>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3.1 参选人在申请过程中产生的一切费用，不论入库与否，均由参选人自行承担。 </w:t>
      </w: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25" w:name="_Toc25047"/>
      <w:bookmarkStart w:id="26" w:name="_Toc5454"/>
      <w:r>
        <w:rPr>
          <w:rFonts w:hint="eastAsia" w:ascii="宋体" w:hAnsi="宋体" w:eastAsia="宋体" w:cs="宋体"/>
          <w:b/>
          <w:bCs/>
          <w:color w:val="333333"/>
          <w:kern w:val="2"/>
          <w:sz w:val="24"/>
          <w:szCs w:val="24"/>
          <w:shd w:val="clear" w:color="auto" w:fill="FFFFFF"/>
          <w:lang w:val="en-US" w:eastAsia="zh-CN" w:bidi="ar-SA"/>
        </w:rPr>
        <w:t>二、遴选文件</w:t>
      </w:r>
      <w:bookmarkEnd w:id="25"/>
      <w:bookmarkEnd w:id="26"/>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4. 遴选文件的构成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4.1 遴选文件由下列部分组成：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1）遴选公告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2）参选人须知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3）项目内容</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4）合同条款及格式</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5) 评标方法、步骤、标准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6) 参选文件格式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7) 在招标过程中由遴选人发出的澄清、修改或补充文件等。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4.2 参选人应认真阅读遴选文件中所有的事项、格式、条款和技术规范、参数及要求等。参选人没有按照遴选文件要求提交全部资料，或者参选文件没有对遴选文件在各方面都做出实质性响应是参选人的风险，有可能导致其申请被拒绝，或被确定为申请无效。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5. 遴选文件的澄清、修改或补充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5.1遴选文件澄清、修改或补充的内容是遴选文件的组成部分，将以书面或网上公告的形式通知所有的潜在参选人，并对潜在参选人具有约束力。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5.2 遴选人可视情况延长申请截止时间和开标时间，并以网上公告的形式通知所有的潜在参选人。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6. 对遴选文件的质疑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6.1 参选人认为遴选文件内容使自身权益受到损害而对遴选文件提出质疑的，应依据相关法规的规定在向遴选人提交质疑函并电话通知遴选人。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6.2 质疑函应当包括下列主要内容：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1）被质疑采购项目名称；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2）质疑的具体事项及事实依据；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3）质疑问题的相关法律规定及有效证明材料；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4）质疑人的名称、地址、联系方式；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5）提出质疑的日期等。 </w:t>
      </w: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27" w:name="_Toc9478"/>
      <w:bookmarkStart w:id="28" w:name="_Toc21832"/>
      <w:r>
        <w:rPr>
          <w:rFonts w:hint="eastAsia" w:ascii="宋体" w:hAnsi="宋体" w:eastAsia="宋体" w:cs="宋体"/>
          <w:b/>
          <w:bCs/>
          <w:color w:val="333333"/>
          <w:kern w:val="2"/>
          <w:sz w:val="24"/>
          <w:szCs w:val="24"/>
          <w:shd w:val="clear" w:color="auto" w:fill="FFFFFF"/>
          <w:lang w:val="en-US" w:eastAsia="zh-CN" w:bidi="ar-SA"/>
        </w:rPr>
        <w:t>三、参选文件</w:t>
      </w:r>
      <w:bookmarkEnd w:id="27"/>
      <w:bookmarkEnd w:id="28"/>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7. 参选的语言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参选人提交的参选文件以及参选人与遴选人就有关遴选的所有来往函电均应使用中文。参选人提交的支持文件或印刷的文献可以用另一种语言，在解释参选文件的重点部分提供中文标注。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8. 参选文件的构成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参选人编制的响应文件应包括但不少于下列内容：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（1）参选文件封面；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（2）参选文件目录；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（3）法定代表人身份证明及授权委托书；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（4）承诺函； </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（5）投标人基本情况；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（6）项目负责人简历表；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（7）缴纳社会保障金证明材料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（8）没有重大违法记录的书面声明；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（9）财务审计报告证明材料；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（10）项目负责人业绩证明文件；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（11）投标人业绩证明文件；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（12）服务方案； </w:t>
      </w:r>
    </w:p>
    <w:p>
      <w:pPr>
        <w:widowControl/>
        <w:spacing w:line="600" w:lineRule="atLeast"/>
        <w:ind w:firstLine="480" w:firstLineChars="200"/>
        <w:rPr>
          <w:rFonts w:hint="default"/>
          <w:lang w:val="en-US" w:eastAsia="zh-CN"/>
        </w:rPr>
      </w:pPr>
      <w:r>
        <w:rPr>
          <w:rFonts w:hint="eastAsia" w:ascii="宋体" w:hAnsi="宋体" w:eastAsia="宋体" w:cs="宋体"/>
          <w:color w:val="333333"/>
          <w:kern w:val="2"/>
          <w:sz w:val="24"/>
          <w:szCs w:val="24"/>
          <w:shd w:val="clear" w:color="auto" w:fill="FFFFFF"/>
          <w:lang w:val="en-US" w:eastAsia="zh-CN" w:bidi="ar-SA"/>
        </w:rPr>
        <w:t xml:space="preserve">（13）参选人认为需要补充的内容。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9. 参选文件的编制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9.1参选文件应按“参选文件格式”样式进行编写，如有必要，可以增加附页，作为参选文件的组成部分。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9.2参选文件应当对遴选文件招标范围等实质性内容作出明确响应。 </w:t>
      </w:r>
    </w:p>
    <w:p>
      <w:pPr>
        <w:widowControl/>
        <w:spacing w:line="600" w:lineRule="atLeast"/>
        <w:ind w:firstLine="482"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b/>
          <w:bCs/>
          <w:color w:val="333333"/>
          <w:kern w:val="2"/>
          <w:sz w:val="24"/>
          <w:szCs w:val="24"/>
          <w:highlight w:val="yellow"/>
          <w:shd w:val="clear" w:color="auto" w:fill="FFFFFF"/>
          <w:lang w:val="en-US" w:eastAsia="zh-CN" w:bidi="ar-SA"/>
        </w:rPr>
        <w:t>9.3参选人应当对参选文件逐页标注页码并编制详细目录</w:t>
      </w:r>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9.4参选人应完整地填写遴选文件中提供的所有内容。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9.5参选人必须保证参选文件所提供的全部资料真实可靠，并接受遴选人对其中任何资料进一步核实的要求。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9.6如果因为参选人参选文件填报的内容不详，或没有提供遴选文件中所要求的全部资料及数据，由此造成的后果，其责任由参选人承担。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10.关于报价收费方面</w:t>
      </w:r>
    </w:p>
    <w:p>
      <w:pPr>
        <w:widowControl/>
        <w:spacing w:line="600" w:lineRule="atLeast"/>
        <w:ind w:firstLine="482" w:firstLineChars="200"/>
        <w:rPr>
          <w:rFonts w:hint="eastAsia" w:ascii="宋体" w:hAnsi="宋体" w:eastAsia="宋体" w:cs="宋体"/>
          <w:b/>
          <w:bCs/>
          <w:color w:val="333333"/>
          <w:kern w:val="2"/>
          <w:sz w:val="24"/>
          <w:szCs w:val="24"/>
          <w:highlight w:val="none"/>
          <w:shd w:val="clear" w:color="auto" w:fill="FFFFFF"/>
          <w:lang w:val="en-US" w:eastAsia="zh-CN" w:bidi="ar-SA"/>
        </w:rPr>
      </w:pPr>
      <w:r>
        <w:rPr>
          <w:rFonts w:hint="eastAsia" w:ascii="宋体" w:hAnsi="宋体" w:eastAsia="宋体" w:cs="宋体"/>
          <w:b/>
          <w:bCs/>
          <w:color w:val="333333"/>
          <w:kern w:val="2"/>
          <w:sz w:val="24"/>
          <w:szCs w:val="24"/>
          <w:highlight w:val="none"/>
          <w:shd w:val="clear" w:color="auto" w:fill="FFFFFF"/>
          <w:lang w:val="en-US" w:eastAsia="zh-CN" w:bidi="ar-SA"/>
        </w:rPr>
        <w:t xml:space="preserve">10.1 本项目遴选人将设置统一收费折扣标准，按照发改价格【2011】534 号文件收费标准的 40%计算招标代理服务费，最高单次收费不超过8万，最低收费4000元，若项目按折扣收费标准计算少于4000元，按4000元收费。其中发债项目单次收费不高于20000元。所有参与本次项目入库申请的参选人均视为已承诺本收费标准。特殊项目，招标人有权调整收费标准，入库中选人不得提出异议。   </w:t>
      </w:r>
    </w:p>
    <w:p>
      <w:pPr>
        <w:widowControl/>
        <w:spacing w:line="600" w:lineRule="atLeast"/>
        <w:ind w:firstLine="482" w:firstLineChars="200"/>
        <w:rPr>
          <w:rFonts w:hint="eastAsia" w:ascii="宋体" w:hAnsi="宋体" w:eastAsia="宋体" w:cs="宋体"/>
          <w:b/>
          <w:bCs/>
          <w:color w:val="333333"/>
          <w:kern w:val="2"/>
          <w:sz w:val="24"/>
          <w:szCs w:val="24"/>
          <w:highlight w:val="none"/>
          <w:shd w:val="clear" w:color="auto" w:fill="FFFFFF"/>
          <w:lang w:val="en-US" w:eastAsia="zh-CN" w:bidi="ar-SA"/>
        </w:rPr>
      </w:pPr>
      <w:r>
        <w:rPr>
          <w:rFonts w:hint="eastAsia" w:ascii="宋体" w:hAnsi="宋体" w:eastAsia="宋体" w:cs="宋体"/>
          <w:b/>
          <w:bCs/>
          <w:color w:val="333333"/>
          <w:kern w:val="2"/>
          <w:sz w:val="24"/>
          <w:szCs w:val="24"/>
          <w:highlight w:val="none"/>
          <w:shd w:val="clear" w:color="auto" w:fill="FFFFFF"/>
          <w:lang w:val="en-US" w:eastAsia="zh-CN" w:bidi="ar-SA"/>
        </w:rPr>
        <w:t xml:space="preserve">10.2 在合同履行期间，项目招标代理合同服务费按遴选人确定的收费标准执行。 </w:t>
      </w: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29" w:name="_Toc27447"/>
      <w:bookmarkStart w:id="30" w:name="_Toc26024"/>
      <w:r>
        <w:rPr>
          <w:rFonts w:hint="eastAsia" w:ascii="宋体" w:hAnsi="宋体" w:eastAsia="宋体" w:cs="宋体"/>
          <w:b/>
          <w:bCs/>
          <w:color w:val="333333"/>
          <w:kern w:val="2"/>
          <w:sz w:val="24"/>
          <w:szCs w:val="24"/>
          <w:shd w:val="clear" w:color="auto" w:fill="FFFFFF"/>
          <w:lang w:val="en-US" w:eastAsia="zh-CN" w:bidi="ar-SA"/>
        </w:rPr>
        <w:t>四、参选文件的递交</w:t>
      </w:r>
      <w:bookmarkEnd w:id="29"/>
      <w:bookmarkEnd w:id="30"/>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11. 参选截止时间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11.1 参选文件递交的起止时间，详见前附表。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12. 迟交的参选文件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12.1 详见前附表 </w:t>
      </w: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31" w:name="_Toc25481"/>
      <w:bookmarkStart w:id="32" w:name="_Toc23072"/>
      <w:r>
        <w:rPr>
          <w:rFonts w:hint="eastAsia" w:ascii="宋体" w:hAnsi="宋体" w:eastAsia="宋体" w:cs="宋体"/>
          <w:b/>
          <w:bCs/>
          <w:color w:val="333333"/>
          <w:kern w:val="2"/>
          <w:sz w:val="24"/>
          <w:szCs w:val="24"/>
          <w:shd w:val="clear" w:color="auto" w:fill="FFFFFF"/>
          <w:lang w:val="en-US" w:eastAsia="zh-CN" w:bidi="ar-SA"/>
        </w:rPr>
        <w:t>五、开标、评标与定标</w:t>
      </w:r>
      <w:bookmarkEnd w:id="31"/>
      <w:bookmarkEnd w:id="32"/>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14. 评标委员会的组成和评标方法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14.1 遴选人依照有关法律法规组建的评标委员会。评标委员会成员由 3 人或 3 人以上单数的遴选人代表和相关方面的专家组成。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14.2 评标委员会将按照遴选文件确定的评标方法进行评标。评标委员会对参选文件的评审分为参选文件初审、澄清有关问题、比较与评价参选文件、出具评标报告、依据从高到低排序确定入库候选人名单。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14.3 本项目评标方法详见遴选文件“ 评标方法、步骤及标准”。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15. 评标、定标及相关问题 </w:t>
      </w:r>
    </w:p>
    <w:p>
      <w:pPr>
        <w:widowControl/>
        <w:spacing w:line="600" w:lineRule="atLeast"/>
        <w:ind w:firstLine="482" w:firstLineChars="200"/>
        <w:rPr>
          <w:rFonts w:hint="eastAsia" w:ascii="宋体" w:hAnsi="宋体" w:eastAsia="宋体" w:cs="宋体"/>
          <w:b/>
          <w:bCs/>
          <w:color w:val="333333"/>
          <w:kern w:val="2"/>
          <w:sz w:val="24"/>
          <w:szCs w:val="24"/>
          <w:highlight w:val="none"/>
          <w:shd w:val="clear" w:color="auto" w:fill="FFFFFF"/>
          <w:lang w:val="en-US" w:eastAsia="zh-CN" w:bidi="ar-SA"/>
        </w:rPr>
      </w:pPr>
      <w:r>
        <w:rPr>
          <w:rFonts w:hint="eastAsia" w:ascii="宋体" w:hAnsi="宋体" w:eastAsia="宋体" w:cs="宋体"/>
          <w:b/>
          <w:bCs/>
          <w:color w:val="333333"/>
          <w:kern w:val="2"/>
          <w:sz w:val="24"/>
          <w:szCs w:val="24"/>
          <w:highlight w:val="none"/>
          <w:shd w:val="clear" w:color="auto" w:fill="FFFFFF"/>
          <w:lang w:val="en-US" w:eastAsia="zh-CN" w:bidi="ar-SA"/>
        </w:rPr>
        <w:t>15.1评标委员会根据最终综合评审得分分值，按照从高至低排序，前 15 名作为拟入库中选人，当合格的参选人不足 15 家时，则参选人全数入库。中标结果公示前，招标人将组织专人对拟入库中选人进行实地考察，考察内容包含但不限于评标内容，若考察结果经核实发现与拟入库中选人投标文件承诺不一致，将取消候选资格，相应名次顺延递补。</w:t>
      </w:r>
    </w:p>
    <w:p>
      <w:pPr>
        <w:widowControl/>
        <w:spacing w:line="600" w:lineRule="atLeast"/>
        <w:ind w:firstLine="482" w:firstLineChars="200"/>
        <w:rPr>
          <w:rFonts w:hint="eastAsia" w:ascii="宋体" w:hAnsi="宋体" w:eastAsia="宋体" w:cs="宋体"/>
          <w:color w:val="333333"/>
          <w:kern w:val="2"/>
          <w:sz w:val="24"/>
          <w:szCs w:val="24"/>
          <w:highlight w:val="none"/>
          <w:shd w:val="clear" w:color="auto" w:fill="FFFFFF"/>
          <w:lang w:val="en-US" w:eastAsia="zh-CN" w:bidi="ar-SA"/>
        </w:rPr>
      </w:pPr>
      <w:r>
        <w:rPr>
          <w:rFonts w:hint="eastAsia" w:ascii="宋体" w:hAnsi="宋体" w:eastAsia="宋体" w:cs="宋体"/>
          <w:b/>
          <w:bCs/>
          <w:color w:val="333333"/>
          <w:kern w:val="2"/>
          <w:sz w:val="24"/>
          <w:szCs w:val="24"/>
          <w:highlight w:val="none"/>
          <w:shd w:val="clear" w:color="auto" w:fill="FFFFFF"/>
          <w:lang w:val="en-US" w:eastAsia="zh-CN" w:bidi="ar-SA"/>
        </w:rPr>
        <w:t>15.2入库成交公告将在市国资公司网站公示，公示期3个工作日。参选人对评审结果有异议的，应在公示期内以书面形式向遴选人提出，逾期将不再受理。</w:t>
      </w:r>
      <w:r>
        <w:rPr>
          <w:rFonts w:hint="eastAsia" w:ascii="宋体" w:hAnsi="宋体" w:eastAsia="宋体" w:cs="宋体"/>
          <w:color w:val="333333"/>
          <w:kern w:val="2"/>
          <w:sz w:val="24"/>
          <w:szCs w:val="24"/>
          <w:highlight w:val="none"/>
          <w:shd w:val="clear" w:color="auto" w:fill="FFFFFF"/>
          <w:lang w:val="en-US" w:eastAsia="zh-CN" w:bidi="ar-SA"/>
        </w:rPr>
        <w:t xml:space="preserve"> </w:t>
      </w: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33" w:name="_Toc6860"/>
      <w:bookmarkStart w:id="34" w:name="_Toc22822"/>
      <w:r>
        <w:rPr>
          <w:rFonts w:hint="eastAsia" w:ascii="宋体" w:hAnsi="宋体" w:eastAsia="宋体" w:cs="宋体"/>
          <w:b/>
          <w:bCs/>
          <w:color w:val="333333"/>
          <w:kern w:val="2"/>
          <w:sz w:val="24"/>
          <w:szCs w:val="24"/>
          <w:shd w:val="clear" w:color="auto" w:fill="FFFFFF"/>
          <w:lang w:val="en-US" w:eastAsia="zh-CN" w:bidi="ar-SA"/>
        </w:rPr>
        <w:t>六、入库通知书及合同</w:t>
      </w:r>
      <w:bookmarkEnd w:id="33"/>
      <w:bookmarkEnd w:id="34"/>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16.入库通知书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16.1 入库人确定后，由遴选人向入库人发出入库通知书。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17.合同授予标准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17.1 本项目的合同按服务期内具体项目，将合同单个授予所确定的入库单位。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18.合同协议书的签订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18.1</w:t>
      </w:r>
      <w:r>
        <w:rPr>
          <w:rFonts w:hint="eastAsia" w:ascii="宋体" w:hAnsi="宋体" w:eastAsia="宋体" w:cs="宋体"/>
          <w:b/>
          <w:bCs/>
          <w:color w:val="333333"/>
          <w:kern w:val="2"/>
          <w:sz w:val="24"/>
          <w:szCs w:val="24"/>
          <w:highlight w:val="yellow"/>
          <w:shd w:val="clear" w:color="auto" w:fill="FFFFFF"/>
          <w:lang w:val="en-US" w:eastAsia="zh-CN" w:bidi="ar-SA"/>
        </w:rPr>
        <w:t xml:space="preserve"> 入库中选人无正当理由放弃入库，或者不按遴选文件和入库通知书的规定与遴选人就单个具体项目订立合同，或者在签订合同时提出附加条件或者更改合同实质性内容的，则遴选人将废除其入库资格，同时入库中选人承担相应法律责任</w:t>
      </w:r>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2" w:firstLineChars="200"/>
        <w:rPr>
          <w:rFonts w:hint="eastAsia" w:ascii="宋体" w:hAnsi="宋体" w:eastAsia="宋体" w:cs="宋体"/>
          <w:b/>
          <w:bCs/>
          <w:color w:val="333333"/>
          <w:kern w:val="2"/>
          <w:sz w:val="24"/>
          <w:szCs w:val="24"/>
          <w:highlight w:val="yellow"/>
          <w:shd w:val="clear" w:color="auto" w:fill="FFFFFF"/>
          <w:lang w:val="en-US" w:eastAsia="zh-CN" w:bidi="ar-SA"/>
        </w:rPr>
      </w:pPr>
      <w:r>
        <w:rPr>
          <w:rFonts w:hint="eastAsia" w:ascii="宋体" w:hAnsi="宋体" w:eastAsia="宋体" w:cs="宋体"/>
          <w:b/>
          <w:bCs/>
          <w:color w:val="333333"/>
          <w:kern w:val="2"/>
          <w:sz w:val="24"/>
          <w:szCs w:val="24"/>
          <w:highlight w:val="yellow"/>
          <w:shd w:val="clear" w:color="auto" w:fill="FFFFFF"/>
          <w:lang w:val="en-US" w:eastAsia="zh-CN" w:bidi="ar-SA"/>
        </w:rPr>
        <w:t xml:space="preserve">18.2 入库人应当按照合同约定履行义务，完成项目服务，不得将项目转让（转包或变相转包）给他人。 </w:t>
      </w:r>
    </w:p>
    <w:p>
      <w:pPr>
        <w:widowControl/>
        <w:spacing w:line="600" w:lineRule="atLeast"/>
        <w:ind w:firstLine="482" w:firstLineChars="200"/>
        <w:outlineLvl w:val="1"/>
        <w:rPr>
          <w:rFonts w:hint="eastAsia" w:ascii="宋体" w:hAnsi="宋体" w:eastAsia="宋体" w:cs="宋体"/>
          <w:color w:val="333333"/>
          <w:kern w:val="2"/>
          <w:sz w:val="24"/>
          <w:szCs w:val="24"/>
          <w:shd w:val="clear" w:color="auto" w:fill="FFFFFF"/>
          <w:lang w:val="en-US" w:eastAsia="zh-CN" w:bidi="ar-SA"/>
        </w:rPr>
      </w:pPr>
      <w:bookmarkStart w:id="35" w:name="_Toc31485"/>
      <w:bookmarkStart w:id="36" w:name="_Toc30146"/>
      <w:r>
        <w:rPr>
          <w:rFonts w:hint="eastAsia" w:ascii="宋体" w:hAnsi="宋体" w:eastAsia="宋体" w:cs="宋体"/>
          <w:b/>
          <w:bCs/>
          <w:color w:val="333333"/>
          <w:kern w:val="2"/>
          <w:sz w:val="24"/>
          <w:szCs w:val="24"/>
          <w:shd w:val="clear" w:color="auto" w:fill="FFFFFF"/>
          <w:lang w:val="en-US" w:eastAsia="zh-CN" w:bidi="ar-SA"/>
        </w:rPr>
        <w:t>七、对遴选程序和结果的质疑</w:t>
      </w:r>
      <w:bookmarkEnd w:id="35"/>
      <w:bookmarkEnd w:id="36"/>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19.1 参选人认为此次招标活动程序和结果使自己的合法权益受到损害而提出质疑的，应当在程序结束或在入库公告发出三个工作日内向遴选人提交书面质疑函。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19.2 质疑函应当包括下列主要内容：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1）被质疑项目名称；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2）质疑的具体事项及事实依据；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3）质疑问题的相关法律规定及有效证明材料；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4）质疑人的名称、地址、联系方式；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5）提出质疑的日期等。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19.3 质疑函必须由参选人法定代表人签字并加盖公章，办理质疑事项的被授权人必须提供本人有效身份证明和法定代表人授权委托书原件。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19.4 质疑函应由遴选人工作人员办理签收手续确认受理时间。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19.5 参选人提出质疑的格式和内容不符合上述要求以及提供的资料和手续不全，遴选人可以要求质疑参选人在一定时间内修改补正后再提出质疑，质疑参选人逾期未能修改补正的，视为自动放弃质疑。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19.6 未按时参加申请或不符合资格要求的参选人提出的质疑或逾期提出的质疑，遴选人将不予受理。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19.7 参选人捏造事实、提供虚假材料或者以非法手段取得证明材料进行质疑投诉的，将由行政主管部门及遴选人列入不良行为记录名单。 </w:t>
      </w: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37" w:name="_Toc16000"/>
      <w:bookmarkStart w:id="38" w:name="_Toc7174"/>
      <w:r>
        <w:rPr>
          <w:rFonts w:hint="eastAsia" w:ascii="宋体" w:hAnsi="宋体" w:eastAsia="宋体" w:cs="宋体"/>
          <w:b/>
          <w:bCs/>
          <w:color w:val="333333"/>
          <w:kern w:val="2"/>
          <w:sz w:val="24"/>
          <w:szCs w:val="24"/>
          <w:shd w:val="clear" w:color="auto" w:fill="FFFFFF"/>
          <w:lang w:val="en-US" w:eastAsia="zh-CN" w:bidi="ar-SA"/>
        </w:rPr>
        <w:t>八、入库机构管理</w:t>
      </w:r>
      <w:bookmarkEnd w:id="37"/>
      <w:bookmarkEnd w:id="38"/>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20.1入库机构依据《黄石市国有资产经营有限公司招标和采购管理办法（暂行）》等相关规定承接</w:t>
      </w:r>
      <w:r>
        <w:rPr>
          <w:rFonts w:hint="default" w:ascii="宋体" w:hAnsi="宋体" w:eastAsia="宋体" w:cs="宋体"/>
          <w:color w:val="333333"/>
          <w:kern w:val="2"/>
          <w:sz w:val="24"/>
          <w:szCs w:val="24"/>
          <w:shd w:val="clear" w:color="auto" w:fill="FFFFFF"/>
          <w:lang w:val="en-US" w:eastAsia="zh-CN" w:bidi="ar-SA"/>
        </w:rPr>
        <w:t>具体业务。</w:t>
      </w:r>
    </w:p>
    <w:p>
      <w:pPr>
        <w:widowControl/>
        <w:spacing w:line="600" w:lineRule="atLeast"/>
        <w:ind w:firstLine="480" w:firstLineChars="200"/>
        <w:rPr>
          <w:rFonts w:hint="default" w:ascii="宋体" w:hAnsi="宋体" w:eastAsia="宋体" w:cs="宋体"/>
          <w:color w:val="333333"/>
          <w:kern w:val="2"/>
          <w:sz w:val="24"/>
          <w:szCs w:val="24"/>
          <w:shd w:val="clear" w:color="auto" w:fill="FFFFFF"/>
          <w:lang w:val="en-US" w:eastAsia="zh-CN" w:bidi="ar-SA"/>
        </w:rPr>
      </w:pPr>
      <w:r>
        <w:rPr>
          <w:rFonts w:hint="default" w:ascii="宋体" w:hAnsi="宋体" w:eastAsia="宋体" w:cs="宋体"/>
          <w:color w:val="333333"/>
          <w:kern w:val="2"/>
          <w:sz w:val="24"/>
          <w:szCs w:val="24"/>
          <w:shd w:val="clear" w:color="auto" w:fill="FFFFFF"/>
          <w:lang w:val="en-US" w:eastAsia="zh-CN" w:bidi="ar-SA"/>
        </w:rPr>
        <w:t>2</w:t>
      </w:r>
      <w:r>
        <w:rPr>
          <w:rFonts w:hint="eastAsia" w:ascii="宋体" w:hAnsi="宋体" w:eastAsia="宋体" w:cs="宋体"/>
          <w:color w:val="333333"/>
          <w:kern w:val="2"/>
          <w:sz w:val="24"/>
          <w:szCs w:val="24"/>
          <w:shd w:val="clear" w:color="auto" w:fill="FFFFFF"/>
          <w:lang w:val="en-US" w:eastAsia="zh-CN" w:bidi="ar-SA"/>
        </w:rPr>
        <w:t>0.2</w:t>
      </w:r>
      <w:r>
        <w:rPr>
          <w:rFonts w:hint="default" w:ascii="宋体" w:hAnsi="宋体" w:eastAsia="宋体" w:cs="宋体"/>
          <w:color w:val="333333"/>
          <w:kern w:val="2"/>
          <w:sz w:val="24"/>
          <w:szCs w:val="24"/>
          <w:shd w:val="clear" w:color="auto" w:fill="FFFFFF"/>
          <w:lang w:val="en-US" w:eastAsia="zh-CN" w:bidi="ar-SA"/>
        </w:rPr>
        <w:t>.</w:t>
      </w:r>
      <w:r>
        <w:rPr>
          <w:rFonts w:hint="eastAsia" w:ascii="宋体" w:hAnsi="宋体" w:eastAsia="宋体" w:cs="宋体"/>
          <w:color w:val="333333"/>
          <w:kern w:val="2"/>
          <w:sz w:val="24"/>
          <w:szCs w:val="24"/>
          <w:shd w:val="clear" w:color="auto" w:fill="FFFFFF"/>
          <w:lang w:val="en-US" w:eastAsia="zh-CN" w:bidi="ar-SA"/>
        </w:rPr>
        <w:t>对</w:t>
      </w:r>
      <w:r>
        <w:rPr>
          <w:rFonts w:hint="default" w:ascii="宋体" w:hAnsi="宋体" w:eastAsia="宋体" w:cs="宋体"/>
          <w:color w:val="333333"/>
          <w:kern w:val="2"/>
          <w:sz w:val="24"/>
          <w:szCs w:val="24"/>
          <w:shd w:val="clear" w:color="auto" w:fill="FFFFFF"/>
          <w:lang w:val="en-US" w:eastAsia="zh-CN" w:bidi="ar-SA"/>
        </w:rPr>
        <w:t>入库机构依据《黄石市国有资产经营有限公司中介服务机构管理办法》实施管理。</w:t>
      </w:r>
    </w:p>
    <w:p>
      <w:pPr>
        <w:widowControl/>
        <w:spacing w:line="600" w:lineRule="atLeast"/>
        <w:ind w:firstLine="480" w:firstLineChars="200"/>
        <w:rPr>
          <w:rFonts w:hint="eastAsia" w:ascii="宋体" w:hAnsi="宋体" w:eastAsia="宋体" w:cs="宋体"/>
          <w:b/>
          <w:bCs/>
          <w:color w:val="333333"/>
          <w:kern w:val="2"/>
          <w:sz w:val="24"/>
          <w:szCs w:val="24"/>
          <w:highlight w:val="yellow"/>
          <w:shd w:val="clear" w:color="auto" w:fill="FFFFFF"/>
          <w:lang w:val="en-US" w:eastAsia="zh-CN" w:bidi="ar-SA"/>
        </w:rPr>
      </w:pPr>
      <w:bookmarkStart w:id="39" w:name="_Toc10144"/>
      <w:r>
        <w:rPr>
          <w:rFonts w:hint="eastAsia" w:ascii="宋体" w:hAnsi="宋体" w:eastAsia="宋体" w:cs="宋体"/>
          <w:b w:val="0"/>
          <w:bCs w:val="0"/>
          <w:color w:val="333333"/>
          <w:kern w:val="2"/>
          <w:sz w:val="24"/>
          <w:szCs w:val="24"/>
          <w:shd w:val="clear" w:color="auto" w:fill="FFFFFF"/>
          <w:lang w:val="en-US" w:eastAsia="zh-CN" w:bidi="ar-SA"/>
        </w:rPr>
        <w:t>20.3</w:t>
      </w:r>
      <w:r>
        <w:rPr>
          <w:rFonts w:hint="eastAsia" w:ascii="宋体" w:hAnsi="宋体" w:eastAsia="宋体" w:cs="宋体"/>
          <w:b/>
          <w:bCs/>
          <w:color w:val="333333"/>
          <w:kern w:val="2"/>
          <w:sz w:val="24"/>
          <w:szCs w:val="24"/>
          <w:highlight w:val="yellow"/>
          <w:shd w:val="clear" w:color="auto" w:fill="FFFFFF"/>
          <w:lang w:val="en-US" w:eastAsia="zh-CN" w:bidi="ar-SA"/>
        </w:rPr>
        <w:t>库内招标代理机构承接国资系统招标代理业务，在单次完成招标代理服务后，接受招标人及国资公司招标办对其服务质量进行综合考评，考评得分=（招标人考评分值*0.4+招标办考评分值*0.6），招标办和招标人若组织多人参与考核的，按项取加权平均取值计算最终考评得分。对考评结果低于80分及以下的（满分100分），实行招标代理费惩罚扣减措施，处罚金额为单次500-2000元，若招标代理机构拒不支付，暂停其在国资系统内承接业务。最终得分作为年度考核指标列入服务质量考评。入库参选单位在递交参选文件时，视为已无条件响应该条款，同意遴选人的考核标准及考核结果。具体考核标准见《</w:t>
      </w:r>
      <w:r>
        <w:rPr>
          <w:rFonts w:hint="eastAsia" w:ascii="宋体" w:hAnsi="宋体" w:eastAsia="宋体" w:cs="宋体"/>
          <w:b/>
          <w:bCs/>
          <w:color w:val="333333"/>
          <w:kern w:val="2"/>
          <w:sz w:val="24"/>
          <w:szCs w:val="24"/>
          <w:highlight w:val="yellow"/>
          <w:shd w:val="clear" w:color="auto" w:fill="FFFFFF"/>
        </w:rPr>
        <w:t>招标代理机构服务质量考核评价表</w:t>
      </w:r>
      <w:r>
        <w:rPr>
          <w:rFonts w:hint="eastAsia" w:ascii="宋体" w:hAnsi="宋体" w:eastAsia="宋体" w:cs="宋体"/>
          <w:b/>
          <w:bCs/>
          <w:color w:val="333333"/>
          <w:kern w:val="2"/>
          <w:sz w:val="24"/>
          <w:szCs w:val="24"/>
          <w:highlight w:val="yellow"/>
          <w:shd w:val="clear" w:color="auto" w:fill="FFFFFF"/>
          <w:lang w:eastAsia="zh-CN"/>
        </w:rPr>
        <w:t>》。</w:t>
      </w:r>
      <w:bookmarkEnd w:id="39"/>
    </w:p>
    <w:p>
      <w:pPr>
        <w:widowControl/>
        <w:spacing w:line="600" w:lineRule="atLeast"/>
        <w:ind w:firstLine="241" w:firstLineChars="100"/>
        <w:rPr>
          <w:rFonts w:hint="eastAsia" w:ascii="宋体" w:hAnsi="宋体" w:eastAsia="宋体" w:cs="宋体"/>
          <w:b/>
          <w:bCs/>
          <w:color w:val="333333"/>
          <w:sz w:val="24"/>
          <w:highlight w:val="yellow"/>
          <w:shd w:val="clear" w:color="auto" w:fill="FFFFFF"/>
          <w:lang w:val="en-US" w:eastAsia="zh-CN"/>
        </w:rPr>
      </w:pPr>
      <w:r>
        <w:rPr>
          <w:rFonts w:hint="eastAsia" w:ascii="宋体" w:hAnsi="宋体" w:eastAsia="宋体" w:cs="宋体"/>
          <w:b/>
          <w:bCs/>
          <w:color w:val="333333"/>
          <w:kern w:val="2"/>
          <w:sz w:val="24"/>
          <w:szCs w:val="24"/>
          <w:highlight w:val="yellow"/>
          <w:shd w:val="clear" w:color="auto" w:fill="FFFFFF"/>
          <w:lang w:val="en-US" w:eastAsia="zh-CN" w:bidi="ar-SA"/>
        </w:rPr>
        <w:t xml:space="preserve"> 20.4 库内机构实行考核积分制，实行A、B档。服务期内每年年末，招标办将对库内机构服务的所有招标代理项目考评分值进行加权统计，得分前五名定位为A档，其余均为B档，A档库内机构享受优先权，若服务期满后期重新建库，可不再单独参与遴选入库评选，直接入库。</w:t>
      </w:r>
    </w:p>
    <w:p>
      <w:pPr>
        <w:widowControl/>
        <w:spacing w:line="600" w:lineRule="atLeast"/>
        <w:ind w:firstLine="480" w:firstLineChars="200"/>
        <w:rPr>
          <w:rFonts w:hint="eastAsia" w:ascii="宋体" w:hAnsi="宋体" w:eastAsia="宋体" w:cs="宋体"/>
          <w:b w:val="0"/>
          <w:bCs w:val="0"/>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 </w:t>
      </w:r>
      <w:r>
        <w:rPr>
          <w:rFonts w:hint="eastAsia" w:ascii="宋体" w:hAnsi="宋体" w:eastAsia="宋体" w:cs="宋体"/>
          <w:b w:val="0"/>
          <w:bCs w:val="0"/>
          <w:color w:val="333333"/>
          <w:kern w:val="2"/>
          <w:sz w:val="24"/>
          <w:szCs w:val="24"/>
          <w:shd w:val="clear" w:color="auto" w:fill="FFFFFF"/>
          <w:lang w:val="en-US" w:eastAsia="zh-CN" w:bidi="ar-SA"/>
        </w:rPr>
        <w:t>20.5退库规定。入库机构有下列情形之一的，经招标人及招标办核实后作退库处理：</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（一）</w:t>
      </w:r>
      <w:r>
        <w:rPr>
          <w:rFonts w:hint="eastAsia" w:ascii="宋体" w:hAnsi="宋体" w:eastAsia="宋体" w:cs="宋体"/>
          <w:color w:val="333333"/>
          <w:kern w:val="2"/>
          <w:sz w:val="24"/>
          <w:szCs w:val="24"/>
          <w:shd w:val="clear" w:color="auto" w:fill="FFFFFF"/>
          <w:lang w:val="en-US" w:eastAsia="zh-CN" w:bidi="ar-SA"/>
        </w:rPr>
        <w:tab/>
      </w:r>
      <w:r>
        <w:rPr>
          <w:rFonts w:hint="eastAsia" w:ascii="宋体" w:hAnsi="宋体" w:eastAsia="宋体" w:cs="宋体"/>
          <w:color w:val="333333"/>
          <w:kern w:val="2"/>
          <w:sz w:val="24"/>
          <w:szCs w:val="24"/>
          <w:shd w:val="clear" w:color="auto" w:fill="FFFFFF"/>
          <w:lang w:val="en-US" w:eastAsia="zh-CN" w:bidi="ar-SA"/>
        </w:rPr>
        <w:t>已不符合中介机构备选库入选条件的；</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（二）</w:t>
      </w:r>
      <w:r>
        <w:rPr>
          <w:rFonts w:hint="eastAsia" w:ascii="宋体" w:hAnsi="宋体" w:eastAsia="宋体" w:cs="宋体"/>
          <w:color w:val="333333"/>
          <w:kern w:val="2"/>
          <w:sz w:val="24"/>
          <w:szCs w:val="24"/>
          <w:shd w:val="clear" w:color="auto" w:fill="FFFFFF"/>
          <w:lang w:val="en-US" w:eastAsia="zh-CN" w:bidi="ar-SA"/>
        </w:rPr>
        <w:tab/>
      </w:r>
      <w:r>
        <w:rPr>
          <w:rFonts w:hint="eastAsia" w:ascii="宋体" w:hAnsi="宋体" w:eastAsia="宋体" w:cs="宋体"/>
          <w:color w:val="333333"/>
          <w:kern w:val="2"/>
          <w:sz w:val="24"/>
          <w:szCs w:val="24"/>
          <w:shd w:val="clear" w:color="auto" w:fill="FFFFFF"/>
          <w:lang w:val="en-US" w:eastAsia="zh-CN" w:bidi="ar-SA"/>
        </w:rPr>
        <w:t>不能按时完成项目委托业务，严重影响工作进展的；</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（三）</w:t>
      </w:r>
      <w:r>
        <w:rPr>
          <w:rFonts w:hint="eastAsia" w:ascii="宋体" w:hAnsi="宋体" w:eastAsia="宋体" w:cs="宋体"/>
          <w:color w:val="333333"/>
          <w:kern w:val="2"/>
          <w:sz w:val="24"/>
          <w:szCs w:val="24"/>
          <w:shd w:val="clear" w:color="auto" w:fill="FFFFFF"/>
          <w:lang w:val="en-US" w:eastAsia="zh-CN" w:bidi="ar-SA"/>
        </w:rPr>
        <w:tab/>
      </w:r>
      <w:r>
        <w:rPr>
          <w:rFonts w:hint="eastAsia" w:ascii="宋体" w:hAnsi="宋体" w:eastAsia="宋体" w:cs="宋体"/>
          <w:color w:val="333333"/>
          <w:kern w:val="2"/>
          <w:sz w:val="24"/>
          <w:szCs w:val="24"/>
          <w:shd w:val="clear" w:color="auto" w:fill="FFFFFF"/>
          <w:lang w:val="en-US" w:eastAsia="zh-CN" w:bidi="ar-SA"/>
        </w:rPr>
        <w:t>执业水平、执业质量较差，其出具的中介执业报告或成果经审查有重大质量问题或与实际情况严重不符的；</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（四）</w:t>
      </w:r>
      <w:r>
        <w:rPr>
          <w:rFonts w:hint="eastAsia" w:ascii="宋体" w:hAnsi="宋体" w:eastAsia="宋体" w:cs="宋体"/>
          <w:color w:val="333333"/>
          <w:kern w:val="2"/>
          <w:sz w:val="24"/>
          <w:szCs w:val="24"/>
          <w:shd w:val="clear" w:color="auto" w:fill="FFFFFF"/>
          <w:lang w:val="en-US" w:eastAsia="zh-CN" w:bidi="ar-SA"/>
        </w:rPr>
        <w:tab/>
      </w:r>
      <w:r>
        <w:rPr>
          <w:rFonts w:hint="eastAsia" w:ascii="宋体" w:hAnsi="宋体" w:eastAsia="宋体" w:cs="宋体"/>
          <w:color w:val="333333"/>
          <w:kern w:val="2"/>
          <w:sz w:val="24"/>
          <w:szCs w:val="24"/>
          <w:shd w:val="clear" w:color="auto" w:fill="FFFFFF"/>
          <w:lang w:val="en-US" w:eastAsia="zh-CN" w:bidi="ar-SA"/>
        </w:rPr>
        <w:t>工作失误或管理不善造成被服务单位或委托方国有资产重大损失的；</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（五）</w:t>
      </w:r>
      <w:r>
        <w:rPr>
          <w:rFonts w:hint="eastAsia" w:ascii="宋体" w:hAnsi="宋体" w:eastAsia="宋体" w:cs="宋体"/>
          <w:color w:val="333333"/>
          <w:kern w:val="2"/>
          <w:sz w:val="24"/>
          <w:szCs w:val="24"/>
          <w:shd w:val="clear" w:color="auto" w:fill="FFFFFF"/>
          <w:lang w:val="en-US" w:eastAsia="zh-CN" w:bidi="ar-SA"/>
        </w:rPr>
        <w:tab/>
      </w:r>
      <w:r>
        <w:rPr>
          <w:rFonts w:hint="eastAsia" w:ascii="宋体" w:hAnsi="宋体" w:eastAsia="宋体" w:cs="宋体"/>
          <w:color w:val="333333"/>
          <w:kern w:val="2"/>
          <w:sz w:val="24"/>
          <w:szCs w:val="24"/>
          <w:shd w:val="clear" w:color="auto" w:fill="FFFFFF"/>
          <w:lang w:val="en-US" w:eastAsia="zh-CN" w:bidi="ar-SA"/>
        </w:rPr>
        <w:t>泄露在服务工作中接触、了解到的有关公司生产、经营、管理和对外联系中的商业秘密；</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（六）</w:t>
      </w:r>
      <w:r>
        <w:rPr>
          <w:rFonts w:hint="eastAsia" w:ascii="宋体" w:hAnsi="宋体" w:eastAsia="宋体" w:cs="宋体"/>
          <w:color w:val="333333"/>
          <w:kern w:val="2"/>
          <w:sz w:val="24"/>
          <w:szCs w:val="24"/>
          <w:shd w:val="clear" w:color="auto" w:fill="FFFFFF"/>
          <w:lang w:val="en-US" w:eastAsia="zh-CN" w:bidi="ar-SA"/>
        </w:rPr>
        <w:tab/>
      </w:r>
      <w:r>
        <w:rPr>
          <w:rFonts w:hint="eastAsia" w:ascii="宋体" w:hAnsi="宋体" w:eastAsia="宋体" w:cs="宋体"/>
          <w:color w:val="333333"/>
          <w:kern w:val="2"/>
          <w:sz w:val="24"/>
          <w:szCs w:val="24"/>
          <w:shd w:val="clear" w:color="auto" w:fill="FFFFFF"/>
          <w:lang w:val="en-US" w:eastAsia="zh-CN" w:bidi="ar-SA"/>
        </w:rPr>
        <w:t>有弄虚作假、恶意串通等不诚信行为的;</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（七）执行相关法律、法规和行业规章发生违规违纪行为，被有关相关主管部门通报批评或给予行政处罚；</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（八）经认定确认为应予退库的其他情况。</w:t>
      </w:r>
    </w:p>
    <w:p>
      <w:pPr>
        <w:rPr>
          <w:rFonts w:hint="eastAsia"/>
          <w:lang w:val="en-US" w:eastAsia="zh-CN"/>
        </w:rPr>
      </w:pPr>
    </w:p>
    <w:p>
      <w:pPr>
        <w:pStyle w:val="3"/>
        <w:numPr>
          <w:ilvl w:val="0"/>
          <w:numId w:val="0"/>
        </w:numPr>
        <w:ind w:firstLine="480" w:firstLineChars="200"/>
        <w:rPr>
          <w:rFonts w:hint="eastAsia" w:ascii="宋体" w:hAnsi="宋体" w:eastAsia="宋体" w:cs="宋体"/>
          <w:b w:val="0"/>
          <w:bCs w:val="0"/>
          <w:color w:val="333333"/>
          <w:kern w:val="2"/>
          <w:sz w:val="24"/>
          <w:szCs w:val="24"/>
          <w:highlight w:val="yellow"/>
          <w:shd w:val="clear" w:color="auto" w:fill="FFFFFF"/>
          <w:lang w:val="en-US" w:eastAsia="zh-CN" w:bidi="ar-SA"/>
        </w:rPr>
      </w:pPr>
      <w:bookmarkStart w:id="40" w:name="_Toc6048"/>
      <w:r>
        <w:rPr>
          <w:rFonts w:hint="eastAsia" w:ascii="宋体" w:hAnsi="宋体" w:eastAsia="宋体" w:cs="宋体"/>
          <w:b w:val="0"/>
          <w:bCs w:val="0"/>
          <w:color w:val="333333"/>
          <w:kern w:val="2"/>
          <w:sz w:val="24"/>
          <w:szCs w:val="24"/>
          <w:highlight w:val="yellow"/>
          <w:shd w:val="clear" w:color="auto" w:fill="FFFFFF"/>
          <w:lang w:val="en-US" w:eastAsia="zh-CN" w:bidi="ar-SA"/>
        </w:rPr>
        <w:t>累计考核达到3次不合格情形（考核分数低于80分及以下）的中介机构直接作退库处理。对于国资公司作出退库处理的中介机构，自发出退库通知书之日起两年内不得承接国资公司系统内相关业务。一旦库内机构不满12家，当年年末递补至15家。递补名单从入库遴选名单中按得分高低依次入选或招标人重新组织遴选，具体方式由招标人自行决定。</w:t>
      </w:r>
      <w:bookmarkEnd w:id="40"/>
    </w:p>
    <w:p>
      <w:pPr>
        <w:rPr>
          <w:rFonts w:hint="eastAsia"/>
          <w:lang w:val="en-US" w:eastAsia="zh-CN"/>
        </w:rPr>
      </w:pPr>
      <w:r>
        <w:rPr>
          <w:rFonts w:hint="eastAsia"/>
          <w:sz w:val="24"/>
          <w:szCs w:val="24"/>
          <w:lang w:val="en-US" w:eastAsia="zh-CN"/>
        </w:rPr>
        <w:t>附表</w:t>
      </w:r>
    </w:p>
    <w:p>
      <w:pPr>
        <w:ind w:firstLine="2168" w:firstLineChars="900"/>
        <w:jc w:val="left"/>
        <w:rPr>
          <w:rFonts w:hint="eastAsia"/>
          <w:b/>
          <w:bCs/>
          <w:kern w:val="44"/>
          <w:sz w:val="24"/>
        </w:rPr>
      </w:pPr>
      <w:r>
        <w:rPr>
          <w:rFonts w:hint="eastAsia" w:asciiTheme="minorHAnsi" w:hAnsiTheme="minorHAnsi" w:eastAsiaTheme="minorEastAsia" w:cstheme="minorBidi"/>
          <w:b/>
          <w:bCs/>
          <w:kern w:val="44"/>
          <w:sz w:val="24"/>
          <w:szCs w:val="24"/>
        </w:rPr>
        <w:t>招标代理机构服务质量考核评价表</w:t>
      </w:r>
    </w:p>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725"/>
        <w:gridCol w:w="127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5" w:type="dxa"/>
            <w:vAlign w:val="top"/>
          </w:tcPr>
          <w:p>
            <w:pPr>
              <w:rPr>
                <w:rFonts w:ascii="宋体" w:hAnsi="宋体"/>
                <w:szCs w:val="21"/>
              </w:rPr>
            </w:pPr>
            <w:r>
              <w:rPr>
                <w:rFonts w:hint="eastAsia" w:ascii="宋体" w:hAnsi="宋体" w:cs="宋体"/>
                <w:kern w:val="0"/>
                <w:szCs w:val="21"/>
              </w:rPr>
              <w:t>项目名称</w:t>
            </w:r>
          </w:p>
        </w:tc>
        <w:tc>
          <w:tcPr>
            <w:tcW w:w="3725" w:type="dxa"/>
            <w:vAlign w:val="top"/>
          </w:tcPr>
          <w:p>
            <w:pPr>
              <w:rPr>
                <w:rFonts w:hint="eastAsia" w:ascii="宋体" w:hAnsi="宋体"/>
                <w:szCs w:val="21"/>
              </w:rPr>
            </w:pPr>
          </w:p>
          <w:p>
            <w:pPr>
              <w:rPr>
                <w:rFonts w:ascii="宋体" w:hAnsi="宋体"/>
                <w:szCs w:val="21"/>
              </w:rPr>
            </w:pPr>
          </w:p>
        </w:tc>
        <w:tc>
          <w:tcPr>
            <w:tcW w:w="1279" w:type="dxa"/>
            <w:vAlign w:val="top"/>
          </w:tcPr>
          <w:p>
            <w:pPr>
              <w:rPr>
                <w:rFonts w:hint="eastAsia" w:ascii="宋体" w:hAnsi="宋体" w:eastAsiaTheme="minorEastAsia"/>
                <w:szCs w:val="21"/>
                <w:lang w:val="en-US" w:eastAsia="zh-CN"/>
              </w:rPr>
            </w:pPr>
            <w:r>
              <w:rPr>
                <w:rFonts w:hint="eastAsia" w:ascii="宋体" w:hAnsi="宋体"/>
                <w:szCs w:val="21"/>
                <w:lang w:val="en-US" w:eastAsia="zh-CN"/>
              </w:rPr>
              <w:t>考核日期</w:t>
            </w:r>
          </w:p>
        </w:tc>
        <w:tc>
          <w:tcPr>
            <w:tcW w:w="1893"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625" w:type="dxa"/>
            <w:vAlign w:val="top"/>
          </w:tcPr>
          <w:p>
            <w:pPr>
              <w:rPr>
                <w:rFonts w:hint="eastAsia" w:ascii="宋体" w:hAnsi="宋体" w:cs="宋体"/>
                <w:kern w:val="0"/>
                <w:szCs w:val="21"/>
              </w:rPr>
            </w:pPr>
            <w:r>
              <w:rPr>
                <w:rFonts w:hint="eastAsia" w:ascii="宋体" w:hAnsi="宋体" w:cs="宋体"/>
                <w:kern w:val="0"/>
                <w:szCs w:val="21"/>
              </w:rPr>
              <w:t>招标代理</w:t>
            </w:r>
          </w:p>
          <w:p>
            <w:pPr>
              <w:rPr>
                <w:rFonts w:ascii="宋体" w:hAnsi="宋体"/>
                <w:szCs w:val="21"/>
              </w:rPr>
            </w:pPr>
            <w:r>
              <w:rPr>
                <w:rFonts w:hint="eastAsia" w:ascii="宋体" w:hAnsi="宋体" w:cs="宋体"/>
                <w:kern w:val="0"/>
                <w:szCs w:val="21"/>
              </w:rPr>
              <w:t>机构名称</w:t>
            </w:r>
          </w:p>
        </w:tc>
        <w:tc>
          <w:tcPr>
            <w:tcW w:w="6897" w:type="dxa"/>
            <w:gridSpan w:val="3"/>
            <w:vAlign w:val="top"/>
          </w:tcPr>
          <w:p>
            <w:pPr>
              <w:rPr>
                <w:rFonts w:hint="eastAsia" w:ascii="宋体" w:hAnsi="宋体"/>
                <w:szCs w:val="21"/>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629" w:type="dxa"/>
            <w:gridSpan w:val="3"/>
            <w:vAlign w:val="top"/>
          </w:tcPr>
          <w:p>
            <w:pPr>
              <w:jc w:val="center"/>
              <w:rPr>
                <w:rFonts w:ascii="宋体" w:hAnsi="宋体"/>
                <w:szCs w:val="21"/>
              </w:rPr>
            </w:pPr>
            <w:r>
              <w:rPr>
                <w:rFonts w:hint="eastAsia" w:ascii="宋体" w:hAnsi="宋体" w:cs="宋体"/>
                <w:kern w:val="0"/>
                <w:szCs w:val="21"/>
              </w:rPr>
              <w:t>考核内容</w:t>
            </w:r>
            <w:r>
              <w:rPr>
                <w:rFonts w:hint="eastAsia" w:ascii="宋体" w:hAnsi="宋体" w:cs="宋体"/>
                <w:kern w:val="0"/>
                <w:szCs w:val="21"/>
                <w:lang w:eastAsia="zh-CN"/>
              </w:rPr>
              <w:t>（分值）</w:t>
            </w:r>
          </w:p>
        </w:tc>
        <w:tc>
          <w:tcPr>
            <w:tcW w:w="1893" w:type="dxa"/>
            <w:vAlign w:val="top"/>
          </w:tcPr>
          <w:p>
            <w:pPr>
              <w:jc w:val="center"/>
              <w:rPr>
                <w:rFonts w:ascii="宋体" w:hAnsi="宋体"/>
                <w:szCs w:val="21"/>
              </w:rPr>
            </w:pPr>
            <w:r>
              <w:rPr>
                <w:rFonts w:hint="eastAsia" w:ascii="宋体" w:hAnsi="宋体" w:cs="宋体"/>
                <w:kern w:val="0"/>
                <w:szCs w:val="21"/>
              </w:rPr>
              <w:t>考核结果</w:t>
            </w:r>
            <w:r>
              <w:rPr>
                <w:rFonts w:hint="eastAsia" w:ascii="宋体" w:hAnsi="宋体" w:cs="宋体"/>
                <w:kern w:val="0"/>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vAlign w:val="top"/>
          </w:tcPr>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default" w:ascii="宋体" w:hAnsi="宋体" w:eastAsiaTheme="minorEastAsia"/>
                <w:szCs w:val="21"/>
                <w:lang w:val="en-US" w:eastAsia="zh-CN"/>
              </w:rPr>
            </w:pPr>
            <w:r>
              <w:rPr>
                <w:rFonts w:hint="eastAsia" w:ascii="宋体" w:hAnsi="宋体"/>
                <w:szCs w:val="21"/>
              </w:rPr>
              <w:t>招标文件编制质量</w:t>
            </w:r>
            <w:r>
              <w:rPr>
                <w:rFonts w:hint="eastAsia" w:ascii="宋体" w:hAnsi="宋体"/>
                <w:szCs w:val="21"/>
                <w:lang w:eastAsia="zh-CN"/>
              </w:rPr>
              <w:t>（</w:t>
            </w:r>
            <w:r>
              <w:rPr>
                <w:rFonts w:hint="eastAsia" w:ascii="宋体" w:hAnsi="宋体"/>
                <w:szCs w:val="21"/>
                <w:lang w:val="en-US" w:eastAsia="zh-CN"/>
              </w:rPr>
              <w:t>60分）</w:t>
            </w:r>
          </w:p>
        </w:tc>
        <w:tc>
          <w:tcPr>
            <w:tcW w:w="5004" w:type="dxa"/>
            <w:gridSpan w:val="2"/>
            <w:vAlign w:val="top"/>
          </w:tcPr>
          <w:p>
            <w:pPr>
              <w:rPr>
                <w:rFonts w:hint="default" w:ascii="宋体" w:hAnsi="宋体" w:eastAsiaTheme="minorEastAsia"/>
                <w:szCs w:val="21"/>
                <w:lang w:val="en-US" w:eastAsia="zh-CN"/>
              </w:rPr>
            </w:pPr>
            <w:r>
              <w:rPr>
                <w:rFonts w:hint="eastAsia" w:ascii="宋体" w:hAnsi="宋体"/>
                <w:szCs w:val="21"/>
              </w:rPr>
              <w:t>1、招标文件编制</w:t>
            </w:r>
            <w:r>
              <w:rPr>
                <w:rFonts w:hint="eastAsia" w:ascii="宋体" w:hAnsi="宋体"/>
                <w:szCs w:val="21"/>
                <w:lang w:eastAsia="zh-CN"/>
              </w:rPr>
              <w:t>是否</w:t>
            </w:r>
            <w:r>
              <w:rPr>
                <w:rFonts w:hint="eastAsia" w:ascii="宋体" w:hAnsi="宋体"/>
                <w:szCs w:val="21"/>
              </w:rPr>
              <w:t>清晰、完整、合法，无排斥潜在投标人条款；</w:t>
            </w:r>
            <w:r>
              <w:rPr>
                <w:rFonts w:hint="eastAsia" w:ascii="宋体" w:hAnsi="宋体"/>
                <w:szCs w:val="21"/>
                <w:lang w:val="en-US" w:eastAsia="zh-CN"/>
              </w:rPr>
              <w:t>0-15分</w:t>
            </w:r>
          </w:p>
          <w:p>
            <w:pPr>
              <w:rPr>
                <w:rFonts w:hint="default" w:ascii="宋体" w:hAnsi="宋体" w:eastAsiaTheme="minorEastAsia"/>
                <w:szCs w:val="21"/>
                <w:lang w:val="en-US" w:eastAsia="zh-CN"/>
              </w:rPr>
            </w:pPr>
            <w:r>
              <w:rPr>
                <w:rFonts w:hint="eastAsia" w:ascii="宋体" w:hAnsi="宋体"/>
                <w:szCs w:val="21"/>
              </w:rPr>
              <w:t>2、招标范围</w:t>
            </w:r>
            <w:r>
              <w:rPr>
                <w:rFonts w:hint="eastAsia" w:ascii="宋体" w:hAnsi="宋体"/>
                <w:szCs w:val="21"/>
                <w:lang w:eastAsia="zh-CN"/>
              </w:rPr>
              <w:t>是否</w:t>
            </w:r>
            <w:r>
              <w:rPr>
                <w:rFonts w:hint="eastAsia" w:ascii="宋体" w:hAnsi="宋体"/>
                <w:szCs w:val="21"/>
              </w:rPr>
              <w:t>明确，标段划分</w:t>
            </w:r>
            <w:r>
              <w:rPr>
                <w:rFonts w:hint="eastAsia" w:ascii="宋体" w:hAnsi="宋体"/>
                <w:szCs w:val="21"/>
                <w:lang w:eastAsia="zh-CN"/>
              </w:rPr>
              <w:t>是否</w:t>
            </w:r>
            <w:r>
              <w:rPr>
                <w:rFonts w:hint="eastAsia" w:ascii="宋体" w:hAnsi="宋体"/>
                <w:szCs w:val="21"/>
              </w:rPr>
              <w:t>合理；</w:t>
            </w:r>
            <w:r>
              <w:rPr>
                <w:rFonts w:hint="eastAsia" w:ascii="宋体" w:hAnsi="宋体"/>
                <w:szCs w:val="21"/>
                <w:lang w:val="en-US" w:eastAsia="zh-CN"/>
              </w:rPr>
              <w:t>0-5分</w:t>
            </w:r>
          </w:p>
          <w:p>
            <w:pPr>
              <w:rPr>
                <w:rFonts w:hint="default" w:ascii="宋体" w:hAnsi="宋体" w:eastAsiaTheme="minorEastAsia"/>
                <w:szCs w:val="21"/>
                <w:lang w:val="en-US" w:eastAsia="zh-CN"/>
              </w:rPr>
            </w:pPr>
            <w:r>
              <w:rPr>
                <w:rFonts w:hint="eastAsia" w:ascii="宋体" w:hAnsi="宋体"/>
                <w:szCs w:val="21"/>
              </w:rPr>
              <w:t>3、对投标人的资格要求</w:t>
            </w:r>
            <w:r>
              <w:rPr>
                <w:rFonts w:hint="eastAsia" w:ascii="宋体" w:hAnsi="宋体"/>
                <w:szCs w:val="21"/>
                <w:lang w:eastAsia="zh-CN"/>
              </w:rPr>
              <w:t>是否</w:t>
            </w:r>
            <w:r>
              <w:rPr>
                <w:rFonts w:hint="eastAsia" w:ascii="宋体" w:hAnsi="宋体"/>
                <w:szCs w:val="21"/>
              </w:rPr>
              <w:t>既符合法律法规又充分考虑招标人的合理需求；</w:t>
            </w:r>
            <w:r>
              <w:rPr>
                <w:rFonts w:hint="eastAsia" w:ascii="宋体" w:hAnsi="宋体"/>
                <w:szCs w:val="21"/>
                <w:lang w:val="en-US" w:eastAsia="zh-CN"/>
              </w:rPr>
              <w:t>0-5分</w:t>
            </w:r>
          </w:p>
          <w:p>
            <w:pPr>
              <w:rPr>
                <w:rFonts w:hint="eastAsia" w:ascii="宋体" w:hAnsi="宋体"/>
                <w:szCs w:val="21"/>
                <w:lang w:val="en-US" w:eastAsia="zh-CN"/>
              </w:rPr>
            </w:pPr>
            <w:r>
              <w:rPr>
                <w:rFonts w:hint="eastAsia" w:ascii="宋体" w:hAnsi="宋体"/>
                <w:szCs w:val="21"/>
                <w:lang w:val="en-US" w:eastAsia="zh-CN"/>
              </w:rPr>
              <w:t>4</w:t>
            </w:r>
            <w:r>
              <w:rPr>
                <w:rFonts w:hint="eastAsia" w:ascii="宋体" w:hAnsi="宋体"/>
                <w:szCs w:val="21"/>
              </w:rPr>
              <w:t>、评标标准、评分办法和定标原则科学</w:t>
            </w:r>
            <w:r>
              <w:rPr>
                <w:rFonts w:hint="eastAsia" w:ascii="宋体" w:hAnsi="宋体"/>
                <w:szCs w:val="21"/>
                <w:lang w:eastAsia="zh-CN"/>
              </w:rPr>
              <w:t>是否</w:t>
            </w:r>
            <w:r>
              <w:rPr>
                <w:rFonts w:hint="eastAsia" w:ascii="宋体" w:hAnsi="宋体"/>
                <w:szCs w:val="21"/>
              </w:rPr>
              <w:t>合理合规；</w:t>
            </w:r>
            <w:r>
              <w:rPr>
                <w:rFonts w:hint="eastAsia" w:ascii="宋体" w:hAnsi="宋体"/>
                <w:szCs w:val="21"/>
                <w:lang w:val="en-US" w:eastAsia="zh-CN"/>
              </w:rPr>
              <w:t>0-15分</w:t>
            </w:r>
          </w:p>
          <w:p>
            <w:pPr>
              <w:rPr>
                <w:rFonts w:hint="default" w:ascii="宋体" w:hAnsi="宋体" w:eastAsiaTheme="minorEastAsia" w:cstheme="minorBidi"/>
                <w:b w:val="0"/>
                <w:bCs w:val="0"/>
                <w:kern w:val="2"/>
                <w:sz w:val="21"/>
                <w:szCs w:val="21"/>
                <w:lang w:val="en-US" w:eastAsia="zh-CN" w:bidi="ar-SA"/>
              </w:rPr>
            </w:pPr>
            <w:r>
              <w:rPr>
                <w:rFonts w:hint="eastAsia" w:ascii="宋体" w:hAnsi="宋体"/>
                <w:szCs w:val="21"/>
                <w:lang w:val="en-US" w:eastAsia="zh-CN"/>
              </w:rPr>
              <w:t>5</w:t>
            </w:r>
            <w:r>
              <w:rPr>
                <w:rFonts w:hint="eastAsia" w:ascii="宋体" w:hAnsi="宋体"/>
                <w:szCs w:val="21"/>
              </w:rPr>
              <w:t>、招标文件主要条款</w:t>
            </w:r>
            <w:r>
              <w:rPr>
                <w:rFonts w:hint="eastAsia" w:ascii="宋体" w:hAnsi="宋体"/>
                <w:szCs w:val="21"/>
                <w:lang w:eastAsia="zh-CN"/>
              </w:rPr>
              <w:t>是否</w:t>
            </w:r>
            <w:r>
              <w:rPr>
                <w:rFonts w:hint="eastAsia" w:ascii="宋体" w:hAnsi="宋体"/>
                <w:szCs w:val="21"/>
              </w:rPr>
              <w:t>符合有关规定</w:t>
            </w:r>
            <w:r>
              <w:rPr>
                <w:rFonts w:hint="eastAsia" w:ascii="宋体" w:hAnsi="宋体"/>
                <w:szCs w:val="21"/>
                <w:lang w:eastAsia="zh-CN"/>
              </w:rPr>
              <w:t>；</w:t>
            </w:r>
            <w:r>
              <w:rPr>
                <w:rFonts w:hint="eastAsia" w:ascii="宋体" w:hAnsi="宋体"/>
                <w:szCs w:val="21"/>
                <w:lang w:val="en-US" w:eastAsia="zh-CN"/>
              </w:rPr>
              <w:t>0-10分</w:t>
            </w:r>
          </w:p>
          <w:p>
            <w:pPr>
              <w:rPr>
                <w:rFonts w:hint="default" w:ascii="宋体" w:hAnsi="宋体" w:eastAsiaTheme="minorEastAsia"/>
                <w:szCs w:val="21"/>
                <w:lang w:val="en-US" w:eastAsia="zh-CN"/>
              </w:rPr>
            </w:pPr>
            <w:r>
              <w:rPr>
                <w:rFonts w:hint="eastAsia" w:ascii="宋体" w:hAnsi="宋体"/>
                <w:szCs w:val="21"/>
              </w:rPr>
              <w:t>6、</w:t>
            </w:r>
            <w:r>
              <w:rPr>
                <w:rFonts w:hint="eastAsia" w:ascii="宋体" w:hAnsi="宋体"/>
                <w:szCs w:val="21"/>
                <w:lang w:eastAsia="zh-CN"/>
              </w:rPr>
              <w:t>合同条款设置是否合理，是否未违法相关法律法规及行业规范，且充分考虑了招标人的利益；</w:t>
            </w:r>
            <w:r>
              <w:rPr>
                <w:rFonts w:hint="eastAsia" w:ascii="宋体" w:hAnsi="宋体"/>
                <w:szCs w:val="21"/>
                <w:lang w:val="en-US" w:eastAsia="zh-CN"/>
              </w:rPr>
              <w:t>0-10分</w:t>
            </w:r>
          </w:p>
        </w:tc>
        <w:tc>
          <w:tcPr>
            <w:tcW w:w="1893" w:type="dxa"/>
            <w:vAlign w:val="top"/>
          </w:tcPr>
          <w:p>
            <w:pPr>
              <w:jc w:val="center"/>
              <w:rPr>
                <w:rFonts w:hint="eastAsia" w:ascii="宋体" w:hAnsi="宋体"/>
                <w:szCs w:val="21"/>
              </w:rPr>
            </w:pPr>
          </w:p>
          <w:p>
            <w:pPr>
              <w:jc w:val="center"/>
              <w:rPr>
                <w:rFonts w:hint="eastAsia" w:ascii="宋体" w:hAnsi="宋体"/>
                <w:szCs w:val="21"/>
              </w:rPr>
            </w:pP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625" w:type="dxa"/>
            <w:vAlign w:val="top"/>
          </w:tcPr>
          <w:p>
            <w:pPr>
              <w:rPr>
                <w:rFonts w:hint="eastAsia" w:ascii="宋体" w:hAnsi="宋体"/>
                <w:szCs w:val="21"/>
              </w:rPr>
            </w:pPr>
          </w:p>
          <w:p>
            <w:pPr>
              <w:jc w:val="center"/>
              <w:rPr>
                <w:rFonts w:hint="default" w:ascii="宋体" w:hAnsi="宋体" w:eastAsiaTheme="minorEastAsia"/>
                <w:szCs w:val="21"/>
                <w:lang w:val="en-US" w:eastAsia="zh-CN"/>
              </w:rPr>
            </w:pPr>
            <w:r>
              <w:rPr>
                <w:rFonts w:hint="eastAsia" w:ascii="宋体" w:hAnsi="宋体"/>
                <w:szCs w:val="21"/>
              </w:rPr>
              <w:t>规范管理、服务质量和业务水平</w:t>
            </w:r>
            <w:r>
              <w:rPr>
                <w:rFonts w:hint="eastAsia" w:ascii="宋体" w:hAnsi="宋体"/>
                <w:szCs w:val="21"/>
                <w:lang w:eastAsia="zh-CN"/>
              </w:rPr>
              <w:t>（</w:t>
            </w:r>
            <w:r>
              <w:rPr>
                <w:rFonts w:hint="eastAsia" w:ascii="宋体" w:hAnsi="宋体"/>
                <w:szCs w:val="21"/>
                <w:lang w:val="en-US" w:eastAsia="zh-CN"/>
              </w:rPr>
              <w:t>20分）</w:t>
            </w:r>
          </w:p>
        </w:tc>
        <w:tc>
          <w:tcPr>
            <w:tcW w:w="5004" w:type="dxa"/>
            <w:gridSpan w:val="2"/>
            <w:vAlign w:val="top"/>
          </w:tcPr>
          <w:p>
            <w:pPr>
              <w:rPr>
                <w:rFonts w:hint="default"/>
                <w:lang w:val="en-US" w:eastAsia="zh-CN"/>
              </w:rPr>
            </w:pPr>
            <w:r>
              <w:rPr>
                <w:rFonts w:hint="eastAsia"/>
              </w:rPr>
              <w:t>1、代理项目</w:t>
            </w:r>
            <w:r>
              <w:rPr>
                <w:rFonts w:hint="eastAsia"/>
                <w:lang w:eastAsia="zh-CN"/>
              </w:rPr>
              <w:t>是否</w:t>
            </w:r>
            <w:r>
              <w:rPr>
                <w:rFonts w:hint="eastAsia"/>
              </w:rPr>
              <w:t>有完整、合理、可行的实施计划</w:t>
            </w:r>
            <w:r>
              <w:rPr>
                <w:rFonts w:hint="eastAsia"/>
                <w:lang w:eastAsia="zh-CN"/>
              </w:rPr>
              <w:t>，</w:t>
            </w:r>
            <w:r>
              <w:rPr>
                <w:rFonts w:hint="eastAsia" w:asciiTheme="minorHAnsi" w:hAnsiTheme="minorHAnsi"/>
                <w:b w:val="0"/>
                <w:bCs w:val="0"/>
                <w:kern w:val="2"/>
                <w:sz w:val="21"/>
                <w:szCs w:val="24"/>
                <w:lang w:val="en-US" w:eastAsia="zh-CN"/>
              </w:rPr>
              <w:t>能及时按要求完成委托任务</w:t>
            </w:r>
            <w:r>
              <w:rPr>
                <w:rFonts w:hint="eastAsia"/>
              </w:rPr>
              <w:t>；</w:t>
            </w:r>
            <w:r>
              <w:rPr>
                <w:rFonts w:hint="eastAsia"/>
                <w:lang w:val="en-US" w:eastAsia="zh-CN"/>
              </w:rPr>
              <w:t>0-5分</w:t>
            </w:r>
          </w:p>
          <w:p>
            <w:pPr>
              <w:rPr>
                <w:rFonts w:hint="default"/>
                <w:lang w:val="en-US" w:eastAsia="zh-CN"/>
              </w:rPr>
            </w:pPr>
            <w:r>
              <w:rPr>
                <w:rFonts w:hint="eastAsia"/>
              </w:rPr>
              <w:t>2、代理项目工作人员</w:t>
            </w:r>
            <w:r>
              <w:rPr>
                <w:rFonts w:hint="eastAsia"/>
                <w:lang w:eastAsia="zh-CN"/>
              </w:rPr>
              <w:t>是否</w:t>
            </w:r>
            <w:r>
              <w:rPr>
                <w:rFonts w:hint="eastAsia"/>
              </w:rPr>
              <w:t>配置齐全、职责明确；</w:t>
            </w:r>
            <w:r>
              <w:rPr>
                <w:rFonts w:hint="eastAsia"/>
                <w:lang w:val="en-US" w:eastAsia="zh-CN"/>
              </w:rPr>
              <w:t>0-5分</w:t>
            </w:r>
          </w:p>
          <w:p>
            <w:pPr>
              <w:rPr>
                <w:rFonts w:hint="default"/>
                <w:lang w:val="en-US" w:eastAsia="zh-CN"/>
              </w:rPr>
            </w:pPr>
            <w:r>
              <w:rPr>
                <w:rFonts w:hint="eastAsia"/>
              </w:rPr>
              <w:t>3、全过程服务</w:t>
            </w:r>
            <w:r>
              <w:rPr>
                <w:rFonts w:hint="eastAsia"/>
                <w:lang w:eastAsia="zh-CN"/>
              </w:rPr>
              <w:t>是否</w:t>
            </w:r>
            <w:r>
              <w:rPr>
                <w:rFonts w:hint="eastAsia"/>
              </w:rPr>
              <w:t>细致、耐心，严格规范，态度端正；</w:t>
            </w:r>
            <w:r>
              <w:rPr>
                <w:rFonts w:hint="eastAsia" w:ascii="宋体" w:hAnsi="宋体"/>
                <w:szCs w:val="21"/>
              </w:rPr>
              <w:t>严格遵守执业行为准则、职业道德准则</w:t>
            </w:r>
            <w:r>
              <w:rPr>
                <w:rFonts w:hint="eastAsia" w:ascii="宋体" w:hAnsi="宋体"/>
                <w:szCs w:val="21"/>
                <w:lang w:val="en-US" w:eastAsia="zh-CN"/>
              </w:rPr>
              <w:t>,保守执业过程中的技术及商务秘密</w:t>
            </w:r>
            <w:r>
              <w:rPr>
                <w:rFonts w:hint="eastAsia" w:ascii="宋体" w:hAnsi="宋体"/>
                <w:szCs w:val="21"/>
              </w:rPr>
              <w:t>；</w:t>
            </w:r>
            <w:r>
              <w:rPr>
                <w:rFonts w:hint="eastAsia"/>
                <w:lang w:val="en-US" w:eastAsia="zh-CN"/>
              </w:rPr>
              <w:t>0-5分</w:t>
            </w:r>
          </w:p>
          <w:p>
            <w:pPr>
              <w:rPr>
                <w:rFonts w:hint="default"/>
                <w:lang w:val="en-US" w:eastAsia="zh-CN"/>
              </w:rPr>
            </w:pPr>
            <w:r>
              <w:rPr>
                <w:rFonts w:hint="eastAsia"/>
              </w:rPr>
              <w:t>4、</w:t>
            </w:r>
            <w:r>
              <w:rPr>
                <w:rFonts w:hint="eastAsia"/>
                <w:lang w:eastAsia="zh-CN"/>
              </w:rPr>
              <w:t>是否</w:t>
            </w:r>
            <w:r>
              <w:rPr>
                <w:rFonts w:hint="eastAsia"/>
              </w:rPr>
              <w:t>有专职的项目负责人和招标交易员，从业人员业务水平高，运作程序规范</w:t>
            </w:r>
            <w:r>
              <w:rPr>
                <w:rFonts w:hint="eastAsia"/>
                <w:lang w:eastAsia="zh-CN"/>
              </w:rPr>
              <w:t>；</w:t>
            </w:r>
            <w:r>
              <w:rPr>
                <w:rFonts w:hint="eastAsia"/>
                <w:lang w:val="en-US" w:eastAsia="zh-CN"/>
              </w:rPr>
              <w:t>0-5分</w:t>
            </w:r>
          </w:p>
        </w:tc>
        <w:tc>
          <w:tcPr>
            <w:tcW w:w="1893" w:type="dxa"/>
            <w:vAlign w:val="top"/>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25" w:type="dxa"/>
            <w:vAlign w:val="top"/>
          </w:tcPr>
          <w:p>
            <w:pPr>
              <w:rPr>
                <w:rFonts w:hint="eastAsia" w:ascii="宋体" w:hAnsi="宋体"/>
                <w:szCs w:val="21"/>
              </w:rPr>
            </w:pPr>
          </w:p>
          <w:p>
            <w:pPr>
              <w:jc w:val="center"/>
              <w:rPr>
                <w:rFonts w:hint="default" w:ascii="宋体" w:hAnsi="宋体" w:eastAsiaTheme="minorEastAsia"/>
                <w:szCs w:val="21"/>
                <w:lang w:val="en-US" w:eastAsia="zh-CN"/>
              </w:rPr>
            </w:pPr>
            <w:r>
              <w:rPr>
                <w:rFonts w:hint="eastAsia" w:ascii="宋体" w:hAnsi="宋体"/>
                <w:szCs w:val="21"/>
              </w:rPr>
              <w:t>代理过</w:t>
            </w:r>
            <w:r>
              <w:rPr>
                <w:rFonts w:hint="eastAsia" w:ascii="宋体" w:hAnsi="宋体"/>
                <w:szCs w:val="21"/>
                <w:lang w:eastAsia="zh-CN"/>
              </w:rPr>
              <w:t>程</w:t>
            </w:r>
            <w:r>
              <w:rPr>
                <w:rFonts w:hint="eastAsia" w:ascii="宋体" w:hAnsi="宋体"/>
                <w:szCs w:val="21"/>
              </w:rPr>
              <w:t>其它方面的评价</w:t>
            </w:r>
            <w:r>
              <w:rPr>
                <w:rFonts w:hint="eastAsia" w:ascii="宋体" w:hAnsi="宋体"/>
                <w:szCs w:val="21"/>
                <w:lang w:eastAsia="zh-CN"/>
              </w:rPr>
              <w:t>（</w:t>
            </w:r>
            <w:r>
              <w:rPr>
                <w:rFonts w:hint="eastAsia" w:ascii="宋体" w:hAnsi="宋体"/>
                <w:szCs w:val="21"/>
                <w:lang w:val="en-US" w:eastAsia="zh-CN"/>
              </w:rPr>
              <w:t>10分）</w:t>
            </w:r>
          </w:p>
        </w:tc>
        <w:tc>
          <w:tcPr>
            <w:tcW w:w="5004" w:type="dxa"/>
            <w:gridSpan w:val="2"/>
            <w:vAlign w:val="top"/>
          </w:tcPr>
          <w:p>
            <w:pPr>
              <w:rPr>
                <w:rFonts w:hint="eastAsia" w:ascii="宋体" w:hAnsi="宋体"/>
                <w:szCs w:val="21"/>
              </w:rPr>
            </w:pPr>
          </w:p>
          <w:p>
            <w:pPr>
              <w:rPr>
                <w:rFonts w:hint="default" w:ascii="宋体" w:hAnsi="宋体" w:eastAsiaTheme="minorEastAsia"/>
                <w:szCs w:val="21"/>
                <w:lang w:val="en-US" w:eastAsia="zh-CN"/>
              </w:rPr>
            </w:pPr>
            <w:r>
              <w:rPr>
                <w:rFonts w:hint="eastAsia" w:ascii="宋体" w:hAnsi="宋体"/>
                <w:szCs w:val="21"/>
              </w:rPr>
              <w:t>招标代理过程细致、无疏漏，组织协调工作到位，未对招标过程产生不良影响，未给招标人造成损失，无违法违规行为</w:t>
            </w:r>
            <w:r>
              <w:rPr>
                <w:rFonts w:hint="eastAsia" w:ascii="宋体" w:hAnsi="宋体"/>
                <w:szCs w:val="21"/>
                <w:lang w:eastAsia="zh-CN"/>
              </w:rPr>
              <w:t>得</w:t>
            </w:r>
            <w:r>
              <w:rPr>
                <w:rFonts w:hint="eastAsia" w:ascii="宋体" w:hAnsi="宋体"/>
                <w:szCs w:val="21"/>
                <w:lang w:val="en-US" w:eastAsia="zh-CN"/>
              </w:rPr>
              <w:t>10分；否则得0分。</w:t>
            </w:r>
          </w:p>
        </w:tc>
        <w:tc>
          <w:tcPr>
            <w:tcW w:w="1893" w:type="dxa"/>
            <w:vAlign w:val="top"/>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25" w:type="dxa"/>
            <w:vAlign w:val="top"/>
          </w:tcPr>
          <w:p>
            <w:pPr>
              <w:jc w:val="center"/>
              <w:rPr>
                <w:rFonts w:hint="eastAsia" w:ascii="宋体" w:hAnsi="宋体" w:eastAsiaTheme="minorEastAsia"/>
                <w:szCs w:val="21"/>
                <w:lang w:eastAsia="zh-CN"/>
              </w:rPr>
            </w:pPr>
            <w:r>
              <w:rPr>
                <w:rFonts w:hint="eastAsia" w:ascii="宋体" w:hAnsi="宋体"/>
                <w:szCs w:val="21"/>
                <w:lang w:eastAsia="zh-CN"/>
              </w:rPr>
              <w:t>投诉、质疑情况评价（</w:t>
            </w:r>
            <w:r>
              <w:rPr>
                <w:rFonts w:hint="eastAsia" w:ascii="宋体" w:hAnsi="宋体"/>
                <w:szCs w:val="21"/>
                <w:lang w:val="en-US" w:eastAsia="zh-CN"/>
              </w:rPr>
              <w:t>10分）</w:t>
            </w:r>
          </w:p>
        </w:tc>
        <w:tc>
          <w:tcPr>
            <w:tcW w:w="5004" w:type="dxa"/>
            <w:gridSpan w:val="2"/>
            <w:vAlign w:val="top"/>
          </w:tcPr>
          <w:p>
            <w:pPr>
              <w:rPr>
                <w:rFonts w:hint="eastAsia" w:ascii="宋体" w:hAnsi="宋体"/>
                <w:szCs w:val="21"/>
              </w:rPr>
            </w:pPr>
            <w:r>
              <w:rPr>
                <w:rFonts w:hint="eastAsia" w:ascii="宋体" w:hAnsi="宋体"/>
                <w:szCs w:val="21"/>
                <w:lang w:eastAsia="zh-CN"/>
              </w:rPr>
              <w:t>未发生</w:t>
            </w:r>
            <w:r>
              <w:rPr>
                <w:rFonts w:hint="eastAsia" w:asciiTheme="minorHAnsi" w:hAnsiTheme="minorHAnsi"/>
                <w:szCs w:val="24"/>
                <w:lang w:eastAsia="zh-CN"/>
              </w:rPr>
              <w:t>因招标代理行为（含招标文件编制、</w:t>
            </w:r>
            <w:r>
              <w:rPr>
                <w:rFonts w:hint="eastAsia"/>
                <w:highlight w:val="none"/>
                <w:lang w:val="en-US" w:eastAsia="zh-CN"/>
              </w:rPr>
              <w:t>招标文件发布、开标环节、评标结果、异议的处理）引起相关质疑与投诉经核实属于招标代理责任的得10分，否则得0分。</w:t>
            </w:r>
          </w:p>
        </w:tc>
        <w:tc>
          <w:tcPr>
            <w:tcW w:w="1893" w:type="dxa"/>
            <w:vAlign w:val="top"/>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629" w:type="dxa"/>
            <w:gridSpan w:val="3"/>
            <w:vAlign w:val="top"/>
          </w:tcPr>
          <w:p>
            <w:pPr>
              <w:jc w:val="both"/>
              <w:rPr>
                <w:rFonts w:hint="eastAsia" w:ascii="宋体" w:hAnsi="宋体" w:eastAsiaTheme="minorEastAsia"/>
                <w:szCs w:val="21"/>
                <w:lang w:eastAsia="zh-CN"/>
              </w:rPr>
            </w:pPr>
            <w:r>
              <w:rPr>
                <w:rFonts w:hint="eastAsia" w:ascii="宋体" w:hAnsi="宋体"/>
                <w:szCs w:val="21"/>
              </w:rPr>
              <w:t xml:space="preserve"> </w:t>
            </w:r>
            <w:r>
              <w:rPr>
                <w:rFonts w:hint="eastAsia" w:ascii="宋体" w:hAnsi="宋体"/>
                <w:szCs w:val="21"/>
                <w:lang w:eastAsia="zh-CN"/>
              </w:rPr>
              <w:t>综合得分小计</w:t>
            </w:r>
          </w:p>
        </w:tc>
        <w:tc>
          <w:tcPr>
            <w:tcW w:w="1893"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8522" w:type="dxa"/>
            <w:gridSpan w:val="4"/>
            <w:vAlign w:val="top"/>
          </w:tcPr>
          <w:p>
            <w:pPr>
              <w:pStyle w:val="3"/>
              <w:rPr>
                <w:rFonts w:hint="eastAsia" w:ascii="宋体" w:hAnsi="宋体" w:eastAsia="宋体" w:cs="宋体"/>
                <w:b w:val="0"/>
                <w:bCs w:val="0"/>
                <w:color w:val="333333"/>
                <w:kern w:val="2"/>
                <w:sz w:val="24"/>
                <w:szCs w:val="24"/>
                <w:shd w:val="clear" w:color="auto" w:fill="FFFFFF"/>
                <w:lang w:val="en-US" w:eastAsia="zh-CN"/>
              </w:rPr>
            </w:pPr>
            <w:r>
              <w:rPr>
                <w:rFonts w:hint="eastAsia" w:ascii="宋体" w:hAnsi="宋体" w:eastAsia="宋体" w:cs="宋体"/>
                <w:b w:val="0"/>
                <w:bCs w:val="0"/>
                <w:color w:val="333333"/>
                <w:kern w:val="2"/>
                <w:sz w:val="24"/>
                <w:szCs w:val="24"/>
                <w:shd w:val="clear" w:color="auto" w:fill="FFFFFF"/>
                <w:lang w:val="en-US" w:eastAsia="zh-CN"/>
              </w:rPr>
              <w:t xml:space="preserve">考核人：                             复核人：     </w:t>
            </w:r>
          </w:p>
          <w:p>
            <w:pPr>
              <w:pStyle w:val="3"/>
              <w:ind w:firstLine="4560" w:firstLineChars="1900"/>
              <w:rPr>
                <w:rFonts w:hint="default"/>
                <w:lang w:val="en-US" w:eastAsia="zh-CN"/>
              </w:rPr>
            </w:pPr>
            <w:bookmarkStart w:id="41" w:name="_Toc29073"/>
            <w:r>
              <w:rPr>
                <w:rFonts w:hint="eastAsia" w:ascii="宋体" w:hAnsi="宋体" w:eastAsia="宋体" w:cs="宋体"/>
                <w:b w:val="0"/>
                <w:bCs w:val="0"/>
                <w:color w:val="333333"/>
                <w:kern w:val="2"/>
                <w:sz w:val="24"/>
                <w:szCs w:val="24"/>
                <w:shd w:val="clear" w:color="auto" w:fill="FFFFFF"/>
                <w:lang w:val="en-US" w:eastAsia="zh-CN" w:bidi="ar-SA"/>
              </w:rPr>
              <w:t xml:space="preserve"> 时间：</w:t>
            </w:r>
            <w:bookmarkEnd w:id="41"/>
          </w:p>
        </w:tc>
      </w:tr>
    </w:tbl>
    <w:p>
      <w:pPr>
        <w:widowControl/>
        <w:spacing w:line="600" w:lineRule="atLeast"/>
        <w:ind w:firstLine="420" w:firstLineChars="200"/>
        <w:rPr>
          <w:rFonts w:hint="eastAsia"/>
          <w:lang w:val="en-US" w:eastAsia="zh-CN"/>
        </w:rPr>
      </w:pP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42" w:name="_Toc30127"/>
      <w:bookmarkStart w:id="43" w:name="_Toc29041"/>
      <w:r>
        <w:rPr>
          <w:rFonts w:hint="eastAsia" w:ascii="宋体" w:hAnsi="宋体" w:eastAsia="宋体" w:cs="宋体"/>
          <w:b/>
          <w:bCs/>
          <w:color w:val="333333"/>
          <w:kern w:val="2"/>
          <w:sz w:val="24"/>
          <w:szCs w:val="24"/>
          <w:shd w:val="clear" w:color="auto" w:fill="FFFFFF"/>
          <w:lang w:val="en-US" w:eastAsia="zh-CN" w:bidi="ar-SA"/>
        </w:rPr>
        <w:t>九、遴选文件的解释权</w:t>
      </w:r>
      <w:bookmarkEnd w:id="42"/>
      <w:bookmarkEnd w:id="43"/>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21.本项目遴选文件的最终解释权为招标方即遴选人所有。 </w:t>
      </w:r>
    </w:p>
    <w:p>
      <w:pPr>
        <w:pStyle w:val="2"/>
        <w:rPr>
          <w:rFonts w:hint="eastAsia"/>
          <w:lang w:val="en-US" w:eastAsia="zh-CN"/>
        </w:rPr>
      </w:pPr>
    </w:p>
    <w:p>
      <w:pPr>
        <w:numPr>
          <w:ilvl w:val="0"/>
          <w:numId w:val="0"/>
        </w:numPr>
        <w:ind w:firstLine="2570" w:firstLineChars="800"/>
        <w:jc w:val="both"/>
        <w:outlineLvl w:val="0"/>
        <w:rPr>
          <w:rFonts w:hint="eastAsia" w:ascii="黑体" w:hAnsi="Times New Roman" w:eastAsia="黑体" w:cs="Times New Roman"/>
          <w:b/>
          <w:bCs/>
          <w:sz w:val="32"/>
          <w:szCs w:val="32"/>
          <w:lang w:val="en-US" w:eastAsia="zh-CN"/>
        </w:rPr>
      </w:pPr>
      <w:bookmarkStart w:id="44" w:name="_Toc2806"/>
      <w:bookmarkStart w:id="45" w:name="_Toc25563"/>
      <w:bookmarkStart w:id="46" w:name="_Toc16277"/>
      <w:r>
        <w:rPr>
          <w:rFonts w:hint="eastAsia" w:ascii="黑体" w:hAnsi="Times New Roman" w:eastAsia="黑体" w:cs="Times New Roman"/>
          <w:b/>
          <w:bCs/>
          <w:sz w:val="32"/>
          <w:szCs w:val="32"/>
          <w:lang w:val="en-US" w:eastAsia="zh-CN"/>
        </w:rPr>
        <w:t>第三章 项目内容</w:t>
      </w:r>
      <w:bookmarkEnd w:id="44"/>
      <w:bookmarkEnd w:id="45"/>
      <w:bookmarkEnd w:id="46"/>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outlineLvl w:val="1"/>
        <w:rPr>
          <w:rFonts w:hint="default" w:ascii="宋体" w:hAnsi="宋体" w:eastAsia="宋体" w:cs="宋体"/>
          <w:b/>
          <w:bCs/>
          <w:color w:val="333333"/>
          <w:kern w:val="0"/>
          <w:sz w:val="24"/>
          <w:szCs w:val="24"/>
          <w:lang w:val="en-US" w:eastAsia="zh-CN" w:bidi="ar-SA"/>
        </w:rPr>
      </w:pPr>
      <w:bookmarkStart w:id="47" w:name="_Toc16057"/>
      <w:bookmarkStart w:id="48" w:name="_Toc8171"/>
      <w:r>
        <w:rPr>
          <w:rFonts w:hint="eastAsia" w:ascii="宋体" w:hAnsi="宋体" w:eastAsia="宋体" w:cs="宋体"/>
          <w:b/>
          <w:bCs/>
          <w:color w:val="333333"/>
          <w:kern w:val="0"/>
          <w:sz w:val="24"/>
          <w:szCs w:val="24"/>
          <w:lang w:val="en-US" w:eastAsia="zh-CN" w:bidi="ar-SA"/>
        </w:rPr>
        <w:t>一、项目概况及要求</w:t>
      </w:r>
      <w:bookmarkEnd w:id="47"/>
      <w:bookmarkEnd w:id="48"/>
    </w:p>
    <w:p>
      <w:pPr>
        <w:pStyle w:val="3"/>
        <w:keepNext w:val="0"/>
        <w:keepLines w:val="0"/>
        <w:widowControl/>
        <w:spacing w:beforeLines="50" w:afterLines="50" w:line="480" w:lineRule="exact"/>
        <w:ind w:firstLine="480" w:firstLineChars="200"/>
        <w:rPr>
          <w:rFonts w:ascii="宋体" w:hAnsi="宋体" w:eastAsia="宋体" w:cs="宋体"/>
          <w:b w:val="0"/>
          <w:bCs w:val="0"/>
          <w:color w:val="333333"/>
          <w:kern w:val="2"/>
          <w:sz w:val="24"/>
          <w:szCs w:val="24"/>
          <w:shd w:val="clear" w:color="auto" w:fill="FFFFFF"/>
        </w:rPr>
      </w:pPr>
      <w:bookmarkStart w:id="49" w:name="_Toc29377"/>
      <w:bookmarkStart w:id="50" w:name="_Toc30115"/>
      <w:bookmarkStart w:id="51" w:name="_Toc203"/>
      <w:r>
        <w:rPr>
          <w:rFonts w:hint="eastAsia" w:ascii="宋体" w:hAnsi="宋体" w:eastAsia="宋体" w:cs="宋体"/>
          <w:b w:val="0"/>
          <w:bCs w:val="0"/>
          <w:color w:val="333333"/>
          <w:kern w:val="2"/>
          <w:sz w:val="24"/>
          <w:szCs w:val="24"/>
          <w:shd w:val="clear" w:color="auto" w:fill="FFFFFF"/>
          <w:lang w:val="en-US" w:eastAsia="zh-CN"/>
        </w:rPr>
        <w:t>22.1</w:t>
      </w:r>
      <w:r>
        <w:rPr>
          <w:rFonts w:hint="eastAsia" w:ascii="宋体" w:hAnsi="宋体" w:eastAsia="宋体" w:cs="宋体"/>
          <w:b w:val="0"/>
          <w:bCs w:val="0"/>
          <w:color w:val="333333"/>
          <w:kern w:val="2"/>
          <w:sz w:val="24"/>
          <w:szCs w:val="24"/>
          <w:shd w:val="clear" w:color="auto" w:fill="FFFFFF"/>
        </w:rPr>
        <w:t>项目名称：黄石</w:t>
      </w:r>
      <w:r>
        <w:rPr>
          <w:rFonts w:hint="eastAsia" w:ascii="宋体" w:hAnsi="宋体" w:eastAsia="宋体" w:cs="宋体"/>
          <w:b w:val="0"/>
          <w:bCs w:val="0"/>
          <w:color w:val="333333"/>
          <w:kern w:val="2"/>
          <w:sz w:val="24"/>
          <w:szCs w:val="24"/>
          <w:shd w:val="clear" w:color="auto" w:fill="FFFFFF"/>
          <w:lang w:eastAsia="zh-CN"/>
        </w:rPr>
        <w:t>市</w:t>
      </w:r>
      <w:r>
        <w:rPr>
          <w:rFonts w:hint="eastAsia" w:ascii="宋体" w:hAnsi="宋体" w:eastAsia="宋体" w:cs="宋体"/>
          <w:b w:val="0"/>
          <w:bCs w:val="0"/>
          <w:color w:val="333333"/>
          <w:kern w:val="2"/>
          <w:sz w:val="24"/>
          <w:szCs w:val="24"/>
          <w:shd w:val="clear" w:color="auto" w:fill="FFFFFF"/>
        </w:rPr>
        <w:t>国资公司</w:t>
      </w:r>
      <w:r>
        <w:rPr>
          <w:rFonts w:hint="eastAsia" w:ascii="宋体" w:hAnsi="宋体" w:eastAsia="宋体" w:cs="宋体"/>
          <w:b w:val="0"/>
          <w:bCs w:val="0"/>
          <w:color w:val="333333"/>
          <w:kern w:val="2"/>
          <w:sz w:val="24"/>
          <w:szCs w:val="24"/>
          <w:shd w:val="clear" w:color="auto" w:fill="FFFFFF"/>
          <w:lang w:val="en-US" w:eastAsia="zh-CN"/>
        </w:rPr>
        <w:t>2022-2023年度中介机构（招标代理类）入库公开遴选</w:t>
      </w:r>
      <w:bookmarkEnd w:id="49"/>
      <w:bookmarkEnd w:id="50"/>
      <w:bookmarkEnd w:id="51"/>
      <w:r>
        <w:rPr>
          <w:rFonts w:hint="eastAsia" w:ascii="宋体" w:hAnsi="宋体" w:eastAsia="宋体" w:cs="宋体"/>
          <w:b w:val="0"/>
          <w:bCs w:val="0"/>
          <w:color w:val="333333"/>
          <w:kern w:val="2"/>
          <w:sz w:val="24"/>
          <w:szCs w:val="24"/>
          <w:shd w:val="clear" w:color="auto" w:fill="FFFFFF"/>
        </w:rPr>
        <w:t xml:space="preserve"> </w:t>
      </w:r>
    </w:p>
    <w:p>
      <w:pPr>
        <w:widowControl/>
        <w:spacing w:line="600" w:lineRule="atLeast"/>
        <w:ind w:firstLine="480" w:firstLineChars="200"/>
        <w:rPr>
          <w:rFonts w:hint="eastAsia" w:ascii="宋体" w:hAnsi="宋体" w:eastAsia="宋体" w:cs="宋体"/>
          <w:b w:val="0"/>
          <w:bCs w:val="0"/>
          <w:color w:val="333333"/>
          <w:kern w:val="2"/>
          <w:sz w:val="24"/>
          <w:szCs w:val="24"/>
          <w:shd w:val="clear" w:color="auto" w:fill="FFFFFF"/>
        </w:rPr>
      </w:pPr>
      <w:r>
        <w:rPr>
          <w:rFonts w:hint="eastAsia" w:ascii="宋体" w:hAnsi="宋体" w:eastAsia="宋体" w:cs="宋体"/>
          <w:b w:val="0"/>
          <w:bCs w:val="0"/>
          <w:color w:val="333333"/>
          <w:kern w:val="2"/>
          <w:sz w:val="24"/>
          <w:szCs w:val="24"/>
          <w:shd w:val="clear" w:color="auto" w:fill="FFFFFF"/>
          <w:lang w:val="en-US" w:eastAsia="zh-CN"/>
        </w:rPr>
        <w:t>22.2</w:t>
      </w:r>
      <w:r>
        <w:rPr>
          <w:rFonts w:hint="eastAsia" w:ascii="宋体" w:hAnsi="宋体" w:eastAsia="宋体" w:cs="宋体"/>
          <w:b w:val="0"/>
          <w:bCs w:val="0"/>
          <w:color w:val="333333"/>
          <w:kern w:val="2"/>
          <w:sz w:val="24"/>
          <w:szCs w:val="24"/>
          <w:shd w:val="clear" w:color="auto" w:fill="FFFFFF"/>
        </w:rPr>
        <w:t>质量标准：合格，满足</w:t>
      </w:r>
      <w:r>
        <w:rPr>
          <w:rFonts w:hint="eastAsia" w:ascii="宋体" w:hAnsi="宋体" w:eastAsia="宋体" w:cs="宋体"/>
          <w:b w:val="0"/>
          <w:bCs w:val="0"/>
          <w:color w:val="333333"/>
          <w:kern w:val="2"/>
          <w:sz w:val="24"/>
          <w:szCs w:val="24"/>
          <w:shd w:val="clear" w:color="auto" w:fill="FFFFFF"/>
          <w:lang w:eastAsia="zh-CN"/>
        </w:rPr>
        <w:t>质量</w:t>
      </w:r>
      <w:r>
        <w:rPr>
          <w:rFonts w:hint="eastAsia" w:ascii="宋体" w:hAnsi="宋体" w:eastAsia="宋体" w:cs="宋体"/>
          <w:b w:val="0"/>
          <w:bCs w:val="0"/>
          <w:color w:val="333333"/>
          <w:kern w:val="2"/>
          <w:sz w:val="24"/>
          <w:szCs w:val="24"/>
          <w:shd w:val="clear" w:color="auto" w:fill="FFFFFF"/>
        </w:rPr>
        <w:t>要求。</w:t>
      </w:r>
    </w:p>
    <w:p>
      <w:pPr>
        <w:widowControl/>
        <w:spacing w:line="600" w:lineRule="atLeast"/>
        <w:ind w:firstLine="480" w:firstLineChars="200"/>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22.3</w:t>
      </w:r>
      <w:r>
        <w:rPr>
          <w:rFonts w:hint="default" w:ascii="宋体" w:hAnsi="宋体" w:eastAsia="宋体" w:cs="宋体"/>
          <w:color w:val="333333"/>
          <w:sz w:val="24"/>
          <w:szCs w:val="24"/>
          <w:shd w:val="clear" w:color="auto" w:fill="FFFFFF"/>
          <w:lang w:val="en-US" w:eastAsia="zh-CN"/>
        </w:rPr>
        <w:t>服务期限：20</w:t>
      </w:r>
      <w:r>
        <w:rPr>
          <w:rFonts w:hint="eastAsia" w:ascii="宋体" w:hAnsi="宋体" w:eastAsia="宋体" w:cs="宋体"/>
          <w:color w:val="333333"/>
          <w:sz w:val="24"/>
          <w:szCs w:val="24"/>
          <w:shd w:val="clear" w:color="auto" w:fill="FFFFFF"/>
          <w:lang w:val="en-US" w:eastAsia="zh-CN"/>
        </w:rPr>
        <w:t>22</w:t>
      </w:r>
      <w:r>
        <w:rPr>
          <w:rFonts w:hint="default" w:ascii="宋体" w:hAnsi="宋体" w:eastAsia="宋体" w:cs="宋体"/>
          <w:color w:val="333333"/>
          <w:sz w:val="24"/>
          <w:szCs w:val="24"/>
          <w:shd w:val="clear" w:color="auto" w:fill="FFFFFF"/>
          <w:lang w:val="en-US" w:eastAsia="zh-CN"/>
        </w:rPr>
        <w:t>年</w:t>
      </w:r>
      <w:r>
        <w:rPr>
          <w:rFonts w:hint="eastAsia" w:ascii="宋体" w:hAnsi="宋体" w:eastAsia="宋体" w:cs="宋体"/>
          <w:color w:val="333333"/>
          <w:sz w:val="24"/>
          <w:szCs w:val="24"/>
          <w:shd w:val="clear" w:color="auto" w:fill="FFFFFF"/>
          <w:lang w:val="en-US" w:eastAsia="zh-CN"/>
        </w:rPr>
        <w:t>2</w:t>
      </w:r>
      <w:r>
        <w:rPr>
          <w:rFonts w:hint="default" w:ascii="宋体" w:hAnsi="宋体" w:eastAsia="宋体" w:cs="宋体"/>
          <w:color w:val="333333"/>
          <w:sz w:val="24"/>
          <w:szCs w:val="24"/>
          <w:shd w:val="clear" w:color="auto" w:fill="FFFFFF"/>
          <w:lang w:val="en-US" w:eastAsia="zh-CN"/>
        </w:rPr>
        <w:t>月至202</w:t>
      </w:r>
      <w:r>
        <w:rPr>
          <w:rFonts w:hint="eastAsia" w:ascii="宋体" w:hAnsi="宋体" w:eastAsia="宋体" w:cs="宋体"/>
          <w:color w:val="333333"/>
          <w:sz w:val="24"/>
          <w:szCs w:val="24"/>
          <w:shd w:val="clear" w:color="auto" w:fill="FFFFFF"/>
          <w:lang w:val="en-US" w:eastAsia="zh-CN"/>
        </w:rPr>
        <w:t>3</w:t>
      </w:r>
      <w:r>
        <w:rPr>
          <w:rFonts w:hint="default" w:ascii="宋体" w:hAnsi="宋体" w:eastAsia="宋体" w:cs="宋体"/>
          <w:color w:val="333333"/>
          <w:sz w:val="24"/>
          <w:szCs w:val="24"/>
          <w:shd w:val="clear" w:color="auto" w:fill="FFFFFF"/>
          <w:lang w:val="en-US" w:eastAsia="zh-CN"/>
        </w:rPr>
        <w:t>年12月</w:t>
      </w:r>
      <w:r>
        <w:rPr>
          <w:rFonts w:hint="eastAsia" w:ascii="宋体" w:hAnsi="宋体" w:eastAsia="宋体" w:cs="宋体"/>
          <w:color w:val="333333"/>
          <w:sz w:val="24"/>
          <w:szCs w:val="24"/>
          <w:shd w:val="clear" w:color="auto" w:fill="FFFFFF"/>
          <w:lang w:val="en-US" w:eastAsia="zh-CN"/>
        </w:rPr>
        <w:t>31日</w:t>
      </w:r>
    </w:p>
    <w:p>
      <w:pPr>
        <w:pStyle w:val="3"/>
        <w:keepNext w:val="0"/>
        <w:keepLines w:val="0"/>
        <w:widowControl/>
        <w:spacing w:beforeLines="50" w:afterLines="50" w:line="480" w:lineRule="exact"/>
        <w:ind w:firstLine="480" w:firstLineChars="200"/>
        <w:outlineLvl w:val="9"/>
        <w:rPr>
          <w:rFonts w:ascii="宋体" w:hAnsi="宋体" w:eastAsia="宋体" w:cs="宋体"/>
          <w:b w:val="0"/>
          <w:bCs w:val="0"/>
          <w:color w:val="333333"/>
          <w:kern w:val="2"/>
          <w:sz w:val="24"/>
          <w:szCs w:val="24"/>
          <w:shd w:val="clear" w:color="auto"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outlineLvl w:val="1"/>
        <w:rPr>
          <w:rFonts w:hint="eastAsia" w:ascii="宋体" w:hAnsi="宋体" w:eastAsia="宋体" w:cs="宋体"/>
          <w:b/>
          <w:bCs/>
          <w:color w:val="333333"/>
          <w:kern w:val="0"/>
          <w:sz w:val="24"/>
          <w:szCs w:val="24"/>
          <w:lang w:val="en-US" w:eastAsia="zh-CN" w:bidi="ar-SA"/>
        </w:rPr>
      </w:pPr>
      <w:bookmarkStart w:id="52" w:name="_Toc14321"/>
      <w:bookmarkStart w:id="53" w:name="_Toc15843"/>
      <w:r>
        <w:rPr>
          <w:rFonts w:hint="eastAsia" w:ascii="宋体" w:hAnsi="宋体" w:eastAsia="宋体" w:cs="宋体"/>
          <w:b/>
          <w:bCs/>
          <w:color w:val="333333"/>
          <w:kern w:val="0"/>
          <w:sz w:val="24"/>
          <w:szCs w:val="24"/>
          <w:lang w:val="en-US" w:eastAsia="zh-CN" w:bidi="ar-SA"/>
        </w:rPr>
        <w:t>二、工作内容</w:t>
      </w:r>
      <w:bookmarkEnd w:id="52"/>
      <w:bookmarkEnd w:id="53"/>
    </w:p>
    <w:p>
      <w:pPr>
        <w:widowControl/>
        <w:spacing w:line="600" w:lineRule="atLeast"/>
        <w:ind w:firstLine="420" w:firstLineChars="200"/>
        <w:rPr>
          <w:rFonts w:hint="eastAsia" w:ascii="宋体" w:hAnsi="宋体" w:eastAsia="宋体" w:cs="宋体"/>
          <w:color w:val="333333"/>
          <w:sz w:val="24"/>
          <w:szCs w:val="24"/>
          <w:shd w:val="clear" w:color="auto" w:fill="FFFFFF"/>
          <w:lang w:val="en-US" w:eastAsia="zh-CN"/>
        </w:rPr>
      </w:pPr>
      <w:r>
        <w:rPr>
          <w:rFonts w:hint="eastAsia"/>
          <w:lang w:val="en-US" w:eastAsia="zh-CN"/>
        </w:rPr>
        <w:t xml:space="preserve">  </w:t>
      </w:r>
      <w:r>
        <w:rPr>
          <w:rFonts w:hint="eastAsia" w:ascii="宋体" w:hAnsi="宋体" w:eastAsia="宋体" w:cs="宋体"/>
          <w:color w:val="333333"/>
          <w:sz w:val="24"/>
          <w:szCs w:val="24"/>
          <w:shd w:val="clear" w:color="auto" w:fill="FFFFFF"/>
          <w:lang w:val="en-US" w:eastAsia="zh-CN"/>
        </w:rPr>
        <w:t>本次入库的中介机构（招标代理类），作为市国资公司招标代理机构备选库内单位,服务期内通过抽签、遴选等方式承担我公司招标代理服务。</w:t>
      </w:r>
    </w:p>
    <w:p>
      <w:pPr>
        <w:widowControl/>
        <w:spacing w:line="600" w:lineRule="atLeast"/>
        <w:ind w:firstLine="480" w:firstLineChars="200"/>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入库中选的招标代理机构接受招标人委托,从事编制招标文件 （包括编制资格预审文件）,审查投标人资格 ,组织投标人踏勘现场并答疑,组织开标、评标、定标,以及提供招标前期咨询、协调合同签订等业务。</w:t>
      </w: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numPr>
          <w:ilvl w:val="0"/>
          <w:numId w:val="0"/>
        </w:numPr>
        <w:ind w:firstLine="2570" w:firstLineChars="800"/>
        <w:jc w:val="both"/>
        <w:outlineLvl w:val="0"/>
        <w:rPr>
          <w:rFonts w:hint="eastAsia" w:ascii="黑体" w:hAnsi="Times New Roman" w:eastAsia="黑体" w:cs="Times New Roman"/>
          <w:b/>
          <w:bCs/>
          <w:sz w:val="32"/>
          <w:szCs w:val="32"/>
          <w:lang w:val="en-US" w:eastAsia="zh-CN"/>
        </w:rPr>
      </w:pPr>
      <w:bookmarkStart w:id="54" w:name="_Toc32200"/>
      <w:bookmarkStart w:id="55" w:name="_Toc30452"/>
      <w:bookmarkStart w:id="56" w:name="_Toc13149"/>
      <w:r>
        <w:rPr>
          <w:rFonts w:hint="eastAsia" w:ascii="黑体" w:hAnsi="Times New Roman" w:eastAsia="黑体" w:cs="Times New Roman"/>
          <w:b/>
          <w:bCs/>
          <w:sz w:val="32"/>
          <w:szCs w:val="32"/>
          <w:lang w:val="en-US" w:eastAsia="zh-CN"/>
        </w:rPr>
        <w:t>第四章 合同条款及格式</w:t>
      </w:r>
      <w:bookmarkEnd w:id="54"/>
      <w:bookmarkEnd w:id="55"/>
      <w:bookmarkEnd w:id="56"/>
    </w:p>
    <w:p>
      <w:pPr>
        <w:pStyle w:val="2"/>
        <w:numPr>
          <w:ilvl w:val="0"/>
          <w:numId w:val="0"/>
        </w:numPr>
        <w:ind w:leftChars="-85" w:right="44" w:rightChars="21"/>
        <w:jc w:val="both"/>
        <w:rPr>
          <w:rFonts w:hint="eastAsia" w:ascii="黑体" w:hAnsi="Times New Roman" w:eastAsia="黑体" w:cs="Times New Roman"/>
          <w:b/>
          <w:bCs/>
          <w:sz w:val="32"/>
          <w:szCs w:val="32"/>
          <w:lang w:val="en-US" w:eastAsia="zh-CN"/>
        </w:rPr>
      </w:pPr>
      <w:r>
        <w:rPr>
          <w:rFonts w:hint="eastAsia" w:ascii="黑体" w:hAnsi="Times New Roman" w:eastAsia="黑体" w:cs="Times New Roman"/>
          <w:b/>
          <w:bCs/>
          <w:sz w:val="32"/>
          <w:szCs w:val="32"/>
          <w:lang w:val="en-US" w:eastAsia="zh-CN"/>
        </w:rPr>
        <w:t xml:space="preserve">               </w:t>
      </w:r>
    </w:p>
    <w:p>
      <w:pPr>
        <w:pStyle w:val="2"/>
        <w:numPr>
          <w:ilvl w:val="0"/>
          <w:numId w:val="0"/>
        </w:numPr>
        <w:ind w:leftChars="-85" w:right="44" w:rightChars="21" w:firstLine="3120" w:firstLineChars="1300"/>
        <w:jc w:val="both"/>
        <w:rPr>
          <w:rFonts w:hint="default" w:ascii="黑体" w:hAnsi="Times New Roman" w:eastAsia="黑体" w:cs="Times New Roman"/>
          <w:b/>
          <w:bCs/>
          <w:sz w:val="32"/>
          <w:szCs w:val="32"/>
          <w:lang w:val="en-US" w:eastAsia="zh-CN"/>
        </w:rPr>
      </w:pPr>
      <w:r>
        <w:rPr>
          <w:rFonts w:hint="eastAsia" w:ascii="宋体" w:hAnsi="宋体" w:eastAsia="宋体" w:cs="宋体"/>
          <w:b w:val="0"/>
          <w:bCs w:val="0"/>
          <w:color w:val="333333"/>
          <w:kern w:val="2"/>
          <w:sz w:val="24"/>
          <w:szCs w:val="24"/>
          <w:shd w:val="clear" w:color="auto" w:fill="FFFFFF"/>
          <w:lang w:val="en-US" w:eastAsia="zh-CN" w:bidi="ar-SA"/>
        </w:rPr>
        <w:t>（签订合同时另行约定）</w:t>
      </w: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pStyle w:val="2"/>
        <w:ind w:left="0" w:leftChars="0" w:firstLine="0" w:firstLineChars="0"/>
        <w:rPr>
          <w:rFonts w:hint="eastAsia" w:ascii="宋体" w:hAnsi="宋体" w:eastAsia="宋体" w:cs="宋体"/>
          <w:color w:val="333333"/>
          <w:kern w:val="2"/>
          <w:sz w:val="24"/>
          <w:szCs w:val="24"/>
          <w:shd w:val="clear" w:color="auto" w:fill="FFFFFF"/>
          <w:lang w:val="en-US" w:eastAsia="zh-CN" w:bidi="ar-SA"/>
        </w:rPr>
      </w:pPr>
    </w:p>
    <w:p>
      <w:pPr>
        <w:numPr>
          <w:ilvl w:val="0"/>
          <w:numId w:val="0"/>
        </w:numPr>
        <w:ind w:firstLine="2570" w:firstLineChars="800"/>
        <w:jc w:val="both"/>
        <w:outlineLvl w:val="0"/>
        <w:rPr>
          <w:rFonts w:hint="eastAsia" w:ascii="黑体" w:hAnsi="Times New Roman" w:eastAsia="黑体" w:cs="Times New Roman"/>
          <w:b/>
          <w:bCs/>
          <w:sz w:val="32"/>
          <w:szCs w:val="32"/>
          <w:lang w:val="en-US" w:eastAsia="zh-CN"/>
        </w:rPr>
      </w:pPr>
      <w:bookmarkStart w:id="57" w:name="_Toc12319"/>
      <w:bookmarkStart w:id="58" w:name="_Toc31406"/>
      <w:bookmarkStart w:id="59" w:name="_Toc14052"/>
      <w:bookmarkStart w:id="60" w:name="_Toc10485"/>
      <w:r>
        <w:rPr>
          <w:rFonts w:hint="eastAsia" w:ascii="黑体" w:hAnsi="Times New Roman" w:eastAsia="黑体" w:cs="Times New Roman"/>
          <w:b/>
          <w:bCs/>
          <w:sz w:val="32"/>
          <w:szCs w:val="32"/>
          <w:lang w:val="en-US" w:eastAsia="zh-CN"/>
        </w:rPr>
        <w:t>第五章 评标方法、步骤及标准</w:t>
      </w:r>
      <w:bookmarkEnd w:id="57"/>
      <w:bookmarkEnd w:id="58"/>
      <w:bookmarkEnd w:id="59"/>
      <w:bookmarkEnd w:id="60"/>
    </w:p>
    <w:p>
      <w:pPr>
        <w:widowControl/>
        <w:spacing w:line="600" w:lineRule="atLeast"/>
        <w:ind w:firstLine="482" w:firstLineChars="200"/>
        <w:outlineLvl w:val="1"/>
        <w:rPr>
          <w:rFonts w:hint="eastAsia" w:ascii="宋体" w:hAnsi="宋体" w:eastAsia="宋体" w:cs="宋体"/>
          <w:color w:val="333333"/>
          <w:kern w:val="2"/>
          <w:sz w:val="24"/>
          <w:szCs w:val="24"/>
          <w:shd w:val="clear" w:color="auto" w:fill="FFFFFF"/>
          <w:lang w:val="en-US" w:eastAsia="zh-CN" w:bidi="ar-SA"/>
        </w:rPr>
      </w:pPr>
      <w:bookmarkStart w:id="61" w:name="_Toc17947"/>
      <w:bookmarkStart w:id="62" w:name="_Toc17415"/>
      <w:r>
        <w:rPr>
          <w:rFonts w:hint="eastAsia" w:ascii="宋体" w:hAnsi="宋体" w:eastAsia="宋体" w:cs="宋体"/>
          <w:b/>
          <w:bCs/>
          <w:color w:val="333333"/>
          <w:kern w:val="2"/>
          <w:sz w:val="24"/>
          <w:szCs w:val="24"/>
          <w:shd w:val="clear" w:color="auto" w:fill="FFFFFF"/>
          <w:lang w:val="en-US" w:eastAsia="zh-CN" w:bidi="ar-SA"/>
        </w:rPr>
        <w:t>一、评标方法</w:t>
      </w:r>
      <w:bookmarkEnd w:id="61"/>
      <w:bookmarkEnd w:id="62"/>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本次评标采用综合评分法。 </w:t>
      </w: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63" w:name="_Toc17775"/>
      <w:bookmarkStart w:id="64" w:name="_Toc6548"/>
      <w:r>
        <w:rPr>
          <w:rFonts w:hint="eastAsia" w:ascii="宋体" w:hAnsi="宋体" w:eastAsia="宋体" w:cs="宋体"/>
          <w:b/>
          <w:bCs/>
          <w:color w:val="333333"/>
          <w:kern w:val="2"/>
          <w:sz w:val="24"/>
          <w:szCs w:val="24"/>
          <w:shd w:val="clear" w:color="auto" w:fill="FFFFFF"/>
          <w:lang w:val="en-US" w:eastAsia="zh-CN" w:bidi="ar-SA"/>
        </w:rPr>
        <w:t>二、评标步骤</w:t>
      </w:r>
      <w:bookmarkEnd w:id="63"/>
      <w:bookmarkEnd w:id="64"/>
      <w:r>
        <w:rPr>
          <w:rFonts w:hint="eastAsia" w:ascii="宋体" w:hAnsi="宋体" w:eastAsia="宋体" w:cs="宋体"/>
          <w:b/>
          <w:bCs/>
          <w:color w:val="333333"/>
          <w:kern w:val="2"/>
          <w:sz w:val="24"/>
          <w:szCs w:val="24"/>
          <w:shd w:val="clear" w:color="auto" w:fill="FFFFFF"/>
          <w:lang w:val="en-US" w:eastAsia="zh-CN" w:bidi="ar-SA"/>
        </w:rPr>
        <w:t xml:space="preserve"> </w:t>
      </w:r>
    </w:p>
    <w:p>
      <w:pPr>
        <w:widowControl/>
        <w:spacing w:line="600" w:lineRule="atLeast"/>
        <w:ind w:firstLine="480" w:firstLineChars="200"/>
        <w:outlineLvl w:val="2"/>
        <w:rPr>
          <w:rFonts w:hint="eastAsia" w:ascii="宋体" w:hAnsi="宋体" w:eastAsia="宋体" w:cs="宋体"/>
          <w:color w:val="333333"/>
          <w:kern w:val="2"/>
          <w:sz w:val="24"/>
          <w:szCs w:val="24"/>
          <w:shd w:val="clear" w:color="auto" w:fill="FFFFFF"/>
          <w:lang w:val="en-US" w:eastAsia="zh-CN" w:bidi="ar-SA"/>
        </w:rPr>
      </w:pPr>
      <w:bookmarkStart w:id="65" w:name="_Toc4413"/>
      <w:bookmarkStart w:id="66" w:name="_Toc14032"/>
      <w:r>
        <w:rPr>
          <w:rFonts w:hint="eastAsia" w:ascii="宋体" w:hAnsi="宋体" w:eastAsia="宋体" w:cs="宋体"/>
          <w:color w:val="333333"/>
          <w:kern w:val="2"/>
          <w:sz w:val="24"/>
          <w:szCs w:val="24"/>
          <w:shd w:val="clear" w:color="auto" w:fill="FFFFFF"/>
          <w:lang w:val="en-US" w:eastAsia="zh-CN" w:bidi="ar-SA"/>
        </w:rPr>
        <w:t>（一）参选文件初审。</w:t>
      </w:r>
      <w:bookmarkEnd w:id="65"/>
      <w:bookmarkEnd w:id="66"/>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1、参选文件初审。参选文件的初审分为资格性检查和符合性检查，参选文件的资格审查由遴选人完成。参选人应对其提供资料的真实性负责，遴选人可在确定入库人之后进行相关证件的审核。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（1）资格性检查。依据法律法规和遴选文件的规定，对参选文件中的资格证明文件进行审查，以确定参选人是否具备申请资格，不满足资格条件的参选人不能参加详细评审。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（2）符合性检查。依据遴选文件的规定，从参选文件的有效性、完整性和对遴选文件的响应程度进行审查，以确定是否对遴选文件的实质性要求作出响应，或认定申请是否有效。无效参选人不能参加详细评审。 </w:t>
      </w:r>
    </w:p>
    <w:p>
      <w:pPr>
        <w:widowControl/>
        <w:spacing w:line="600" w:lineRule="atLeast"/>
        <w:ind w:firstLine="480" w:firstLineChars="200"/>
        <w:outlineLvl w:val="2"/>
        <w:rPr>
          <w:rFonts w:hint="eastAsia" w:ascii="宋体" w:hAnsi="宋体" w:eastAsia="宋体" w:cs="宋体"/>
          <w:color w:val="333333"/>
          <w:kern w:val="2"/>
          <w:sz w:val="24"/>
          <w:szCs w:val="24"/>
          <w:shd w:val="clear" w:color="auto" w:fill="FFFFFF"/>
          <w:lang w:val="en-US" w:eastAsia="zh-CN" w:bidi="ar-SA"/>
        </w:rPr>
      </w:pPr>
      <w:bookmarkStart w:id="67" w:name="_Toc13239"/>
      <w:bookmarkStart w:id="68" w:name="_Toc31119"/>
      <w:r>
        <w:rPr>
          <w:rFonts w:hint="eastAsia" w:ascii="宋体" w:hAnsi="宋体" w:eastAsia="宋体" w:cs="宋体"/>
          <w:color w:val="333333"/>
          <w:kern w:val="2"/>
          <w:sz w:val="24"/>
          <w:szCs w:val="24"/>
          <w:shd w:val="clear" w:color="auto" w:fill="FFFFFF"/>
          <w:lang w:val="en-US" w:eastAsia="zh-CN" w:bidi="ar-SA"/>
        </w:rPr>
        <w:t>(二）澄清有关问题</w:t>
      </w:r>
      <w:bookmarkEnd w:id="67"/>
      <w:bookmarkEnd w:id="68"/>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评标期间，评标委员会有权要求参选人对其参选文件中含义不明确、同类问题表述不一致或者有明显文字和计算错误的内容等作必要的澄清、说明或者补正。参选人必须按照评标委员会要求的澄清内容和时间做出澄清。除按本遴选文件规定改正算术错误外，参选人对参选文件的澄清不得超出参选文件的范围或者改变参选文件的实质性内容。评标委员会不得寻求、提供或允许参选人对参选报价等实质性内容做任何更改。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2．参选人的澄清文件是其参选文件的有效组成部分。有关澄清的答复均应由参选人的法定代表人或其授权代表签字的书面形式做出。 </w:t>
      </w:r>
    </w:p>
    <w:p>
      <w:pPr>
        <w:widowControl/>
        <w:spacing w:line="600" w:lineRule="atLeast"/>
        <w:ind w:firstLine="480" w:firstLineChars="200"/>
        <w:outlineLvl w:val="2"/>
        <w:rPr>
          <w:rFonts w:hint="eastAsia" w:ascii="宋体" w:hAnsi="宋体" w:eastAsia="宋体" w:cs="宋体"/>
          <w:color w:val="333333"/>
          <w:kern w:val="2"/>
          <w:sz w:val="24"/>
          <w:szCs w:val="24"/>
          <w:shd w:val="clear" w:color="auto" w:fill="FFFFFF"/>
          <w:lang w:val="en-US" w:eastAsia="zh-CN" w:bidi="ar-SA"/>
        </w:rPr>
      </w:pPr>
      <w:bookmarkStart w:id="69" w:name="_Toc20702"/>
      <w:bookmarkStart w:id="70" w:name="_Toc17822"/>
      <w:r>
        <w:rPr>
          <w:rFonts w:hint="eastAsia" w:ascii="宋体" w:hAnsi="宋体" w:eastAsia="宋体" w:cs="宋体"/>
          <w:color w:val="333333"/>
          <w:kern w:val="2"/>
          <w:sz w:val="24"/>
          <w:szCs w:val="24"/>
          <w:shd w:val="clear" w:color="auto" w:fill="FFFFFF"/>
          <w:lang w:val="en-US" w:eastAsia="zh-CN" w:bidi="ar-SA"/>
        </w:rPr>
        <w:t>（三）比较与评价参选文件</w:t>
      </w:r>
      <w:bookmarkEnd w:id="69"/>
      <w:bookmarkEnd w:id="70"/>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1．商务评价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评标委员会只对资格性检查和符合性检查合格的参选文件进行商务评价，并依据“评标标准”中的分值评分。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2．技术服务评价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评标委员会只对资格性检查和符合性检查合格的参选文件进行技术评价，并依据“评标标准”中的分值进行评估，综合比较和评分。 </w:t>
      </w:r>
    </w:p>
    <w:p>
      <w:pPr>
        <w:widowControl/>
        <w:spacing w:line="600" w:lineRule="atLeast"/>
        <w:ind w:firstLine="480"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color w:val="333333"/>
          <w:kern w:val="2"/>
          <w:sz w:val="24"/>
          <w:szCs w:val="24"/>
          <w:shd w:val="clear" w:color="auto" w:fill="FFFFFF"/>
          <w:lang w:val="en-US" w:eastAsia="zh-CN" w:bidi="ar-SA"/>
        </w:rPr>
        <w:t xml:space="preserve">3．计分办法 </w:t>
      </w:r>
    </w:p>
    <w:p>
      <w:pPr>
        <w:widowControl/>
        <w:spacing w:line="600" w:lineRule="atLeast"/>
        <w:ind w:firstLine="482" w:firstLineChars="200"/>
        <w:rPr>
          <w:rFonts w:hint="eastAsia" w:ascii="宋体" w:hAnsi="宋体" w:eastAsia="宋体" w:cs="宋体"/>
          <w:b/>
          <w:bCs/>
          <w:color w:val="333333"/>
          <w:kern w:val="2"/>
          <w:sz w:val="24"/>
          <w:szCs w:val="24"/>
          <w:highlight w:val="yellow"/>
          <w:shd w:val="clear" w:color="auto" w:fill="FFFFFF"/>
          <w:lang w:val="en-US" w:eastAsia="zh-CN" w:bidi="ar-SA"/>
        </w:rPr>
      </w:pPr>
      <w:r>
        <w:rPr>
          <w:rFonts w:hint="eastAsia" w:ascii="宋体" w:hAnsi="宋体" w:eastAsia="宋体" w:cs="宋体"/>
          <w:b/>
          <w:bCs/>
          <w:color w:val="333333"/>
          <w:kern w:val="2"/>
          <w:sz w:val="24"/>
          <w:szCs w:val="24"/>
          <w:highlight w:val="yellow"/>
          <w:shd w:val="clear" w:color="auto" w:fill="FFFFFF"/>
          <w:lang w:val="en-US" w:eastAsia="zh-CN" w:bidi="ar-SA"/>
        </w:rPr>
        <w:t xml:space="preserve">1）评标委员会组长负责对各评委的总分进行复核和汇总； </w:t>
      </w:r>
    </w:p>
    <w:p>
      <w:pPr>
        <w:widowControl/>
        <w:spacing w:line="600" w:lineRule="atLeast"/>
        <w:ind w:firstLine="482"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b/>
          <w:bCs/>
          <w:color w:val="333333"/>
          <w:kern w:val="2"/>
          <w:sz w:val="24"/>
          <w:szCs w:val="24"/>
          <w:highlight w:val="yellow"/>
          <w:shd w:val="clear" w:color="auto" w:fill="FFFFFF"/>
          <w:lang w:val="en-US" w:eastAsia="zh-CN" w:bidi="ar-SA"/>
        </w:rPr>
        <w:t>2）各参选人的最终得分为各评委所评定分数的算术平均值。</w:t>
      </w:r>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0" w:firstLineChars="200"/>
        <w:outlineLvl w:val="2"/>
        <w:rPr>
          <w:rFonts w:hint="eastAsia" w:ascii="宋体" w:hAnsi="宋体" w:eastAsia="宋体" w:cs="宋体"/>
          <w:color w:val="333333"/>
          <w:kern w:val="2"/>
          <w:sz w:val="24"/>
          <w:szCs w:val="24"/>
          <w:shd w:val="clear" w:color="auto" w:fill="FFFFFF"/>
          <w:lang w:val="en-US" w:eastAsia="zh-CN" w:bidi="ar-SA"/>
        </w:rPr>
      </w:pPr>
      <w:bookmarkStart w:id="71" w:name="_Toc18648"/>
      <w:bookmarkStart w:id="72" w:name="_Toc22973"/>
      <w:r>
        <w:rPr>
          <w:rFonts w:hint="eastAsia" w:ascii="宋体" w:hAnsi="宋体" w:eastAsia="宋体" w:cs="宋体"/>
          <w:color w:val="333333"/>
          <w:kern w:val="2"/>
          <w:sz w:val="24"/>
          <w:szCs w:val="24"/>
          <w:shd w:val="clear" w:color="auto" w:fill="FFFFFF"/>
          <w:lang w:val="en-US" w:eastAsia="zh-CN" w:bidi="ar-SA"/>
        </w:rPr>
        <w:t>（四）确定入库人</w:t>
      </w:r>
      <w:bookmarkEnd w:id="71"/>
      <w:bookmarkEnd w:id="72"/>
      <w:r>
        <w:rPr>
          <w:rFonts w:hint="eastAsia" w:ascii="宋体" w:hAnsi="宋体" w:eastAsia="宋体" w:cs="宋体"/>
          <w:color w:val="333333"/>
          <w:kern w:val="2"/>
          <w:sz w:val="24"/>
          <w:szCs w:val="24"/>
          <w:shd w:val="clear" w:color="auto" w:fill="FFFFFF"/>
          <w:lang w:val="en-US" w:eastAsia="zh-CN" w:bidi="ar-SA"/>
        </w:rPr>
        <w:t xml:space="preserve"> </w:t>
      </w:r>
    </w:p>
    <w:p>
      <w:pPr>
        <w:widowControl/>
        <w:spacing w:line="600" w:lineRule="atLeast"/>
        <w:ind w:firstLine="482" w:firstLineChars="200"/>
        <w:rPr>
          <w:rFonts w:hint="eastAsia" w:ascii="宋体" w:hAnsi="宋体" w:eastAsia="宋体" w:cs="宋体"/>
          <w:b/>
          <w:bCs/>
          <w:color w:val="333333"/>
          <w:kern w:val="2"/>
          <w:sz w:val="24"/>
          <w:szCs w:val="24"/>
          <w:highlight w:val="yellow"/>
          <w:shd w:val="clear" w:color="auto" w:fill="FFFFFF"/>
          <w:lang w:val="en-US" w:eastAsia="zh-CN" w:bidi="ar-SA"/>
        </w:rPr>
      </w:pPr>
      <w:r>
        <w:rPr>
          <w:rFonts w:hint="eastAsia" w:ascii="宋体" w:hAnsi="宋体" w:eastAsia="宋体" w:cs="宋体"/>
          <w:b/>
          <w:bCs/>
          <w:color w:val="333333"/>
          <w:kern w:val="2"/>
          <w:sz w:val="24"/>
          <w:szCs w:val="24"/>
          <w:highlight w:val="yellow"/>
          <w:shd w:val="clear" w:color="auto" w:fill="FFFFFF"/>
          <w:lang w:val="en-US" w:eastAsia="zh-CN" w:bidi="ar-SA"/>
        </w:rPr>
        <w:t>1、评标委员会根据最终综合评审得分分值，按照从高至低排名，前 15 名作为入库中选人，当合格的参选人不足 15 家时，则参选人全数入库。中标结果公示前，招标人将组织专人对拟入库中选人进行实地考察，考察内容包含但不限于评标内容，若考察结果经核实发现与拟入库中选人投标文件承诺不一致，将取消候选资格，相应名次顺延递补。</w:t>
      </w:r>
    </w:p>
    <w:p>
      <w:pPr>
        <w:widowControl/>
        <w:spacing w:line="600" w:lineRule="atLeast"/>
        <w:ind w:firstLine="482" w:firstLineChars="200"/>
        <w:rPr>
          <w:rFonts w:hint="eastAsia" w:ascii="宋体" w:hAnsi="宋体" w:eastAsia="宋体" w:cs="宋体"/>
          <w:color w:val="333333"/>
          <w:kern w:val="2"/>
          <w:sz w:val="24"/>
          <w:szCs w:val="24"/>
          <w:shd w:val="clear" w:color="auto" w:fill="FFFFFF"/>
          <w:lang w:val="en-US" w:eastAsia="zh-CN" w:bidi="ar-SA"/>
        </w:rPr>
      </w:pPr>
      <w:r>
        <w:rPr>
          <w:rFonts w:hint="eastAsia" w:ascii="宋体" w:hAnsi="宋体" w:eastAsia="宋体" w:cs="宋体"/>
          <w:b/>
          <w:bCs/>
          <w:color w:val="333333"/>
          <w:kern w:val="2"/>
          <w:sz w:val="24"/>
          <w:szCs w:val="24"/>
          <w:highlight w:val="yellow"/>
          <w:shd w:val="clear" w:color="auto" w:fill="FFFFFF"/>
          <w:lang w:val="en-US" w:eastAsia="zh-CN" w:bidi="ar-SA"/>
        </w:rPr>
        <w:t>2、入库成交公告将在市国资公司网站公示，公示期 3 个工作日。参选人对评审结果有异议的，应在公示期内以书面形式向遴选人提出，逾期将不再受理</w:t>
      </w:r>
      <w:r>
        <w:rPr>
          <w:rFonts w:hint="eastAsia" w:ascii="宋体" w:hAnsi="宋体" w:eastAsia="宋体" w:cs="宋体"/>
          <w:color w:val="333333"/>
          <w:kern w:val="2"/>
          <w:sz w:val="24"/>
          <w:szCs w:val="24"/>
          <w:shd w:val="clear" w:color="auto" w:fill="FFFFFF"/>
          <w:lang w:val="en-US" w:eastAsia="zh-CN" w:bidi="ar-SA"/>
        </w:rPr>
        <w:t xml:space="preserve">。 </w:t>
      </w:r>
    </w:p>
    <w:p>
      <w:pPr>
        <w:pStyle w:val="11"/>
        <w:rPr>
          <w:rFonts w:hint="eastAsia"/>
          <w:lang w:val="en-US" w:eastAsia="zh-CN"/>
        </w:rPr>
      </w:pPr>
    </w:p>
    <w:p>
      <w:pPr>
        <w:widowControl/>
        <w:spacing w:line="600" w:lineRule="atLeast"/>
        <w:ind w:firstLine="482" w:firstLineChars="200"/>
        <w:outlineLvl w:val="1"/>
        <w:rPr>
          <w:rFonts w:hint="eastAsia" w:ascii="宋体" w:hAnsi="宋体" w:eastAsia="宋体" w:cs="宋体"/>
          <w:b/>
          <w:bCs/>
          <w:color w:val="333333"/>
          <w:kern w:val="2"/>
          <w:sz w:val="24"/>
          <w:szCs w:val="24"/>
          <w:shd w:val="clear" w:color="auto" w:fill="FFFFFF"/>
          <w:lang w:val="en-US" w:eastAsia="zh-CN" w:bidi="ar-SA"/>
        </w:rPr>
      </w:pPr>
      <w:bookmarkStart w:id="73" w:name="_Toc6923"/>
      <w:bookmarkStart w:id="74" w:name="_Toc21737"/>
      <w:r>
        <w:rPr>
          <w:rFonts w:hint="eastAsia" w:ascii="宋体" w:hAnsi="宋体" w:eastAsia="宋体" w:cs="宋体"/>
          <w:b/>
          <w:bCs/>
          <w:color w:val="333333"/>
          <w:kern w:val="2"/>
          <w:sz w:val="24"/>
          <w:szCs w:val="24"/>
          <w:shd w:val="clear" w:color="auto" w:fill="FFFFFF"/>
          <w:lang w:val="en-US" w:eastAsia="zh-CN" w:bidi="ar-SA"/>
        </w:rPr>
        <w:t>三、评标标准</w:t>
      </w:r>
      <w:bookmarkEnd w:id="73"/>
      <w:bookmarkEnd w:id="74"/>
      <w:r>
        <w:rPr>
          <w:rFonts w:hint="eastAsia" w:ascii="宋体" w:hAnsi="宋体" w:eastAsia="宋体" w:cs="宋体"/>
          <w:b/>
          <w:bCs/>
          <w:color w:val="333333"/>
          <w:kern w:val="2"/>
          <w:sz w:val="24"/>
          <w:szCs w:val="24"/>
          <w:shd w:val="clear" w:color="auto" w:fill="FFFFFF"/>
          <w:lang w:val="en-US" w:eastAsia="zh-CN" w:bidi="ar-SA"/>
        </w:rPr>
        <w:t xml:space="preserve"> </w:t>
      </w:r>
    </w:p>
    <w:tbl>
      <w:tblPr>
        <w:tblStyle w:val="22"/>
        <w:tblW w:w="8336" w:type="dxa"/>
        <w:tblInd w:w="0" w:type="dxa"/>
        <w:tblLayout w:type="fixed"/>
        <w:tblCellMar>
          <w:top w:w="0" w:type="dxa"/>
          <w:left w:w="0" w:type="dxa"/>
          <w:bottom w:w="0" w:type="dxa"/>
          <w:right w:w="0" w:type="dxa"/>
        </w:tblCellMar>
      </w:tblPr>
      <w:tblGrid>
        <w:gridCol w:w="1070"/>
        <w:gridCol w:w="919"/>
        <w:gridCol w:w="512"/>
        <w:gridCol w:w="5835"/>
      </w:tblGrid>
      <w:tr>
        <w:tblPrEx>
          <w:tblLayout w:type="fixed"/>
          <w:tblCellMar>
            <w:top w:w="0" w:type="dxa"/>
            <w:left w:w="0" w:type="dxa"/>
            <w:bottom w:w="0" w:type="dxa"/>
            <w:right w:w="0" w:type="dxa"/>
          </w:tblCellMar>
        </w:tblPrEx>
        <w:trPr>
          <w:trHeight w:val="300"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333333"/>
                <w:sz w:val="24"/>
                <w:szCs w:val="24"/>
              </w:rPr>
            </w:pPr>
            <w:r>
              <w:rPr>
                <w:rFonts w:hint="eastAsia" w:ascii="宋体" w:hAnsi="宋体" w:eastAsia="宋体" w:cs="宋体"/>
                <w:color w:val="000000"/>
                <w:kern w:val="0"/>
                <w:sz w:val="21"/>
                <w:szCs w:val="21"/>
                <w:lang w:val="en-US" w:eastAsia="zh-CN" w:bidi="ar"/>
              </w:rPr>
              <w:t>评分表</w:t>
            </w:r>
          </w:p>
        </w:tc>
      </w:tr>
      <w:tr>
        <w:tblPrEx>
          <w:tblLayout w:type="fixed"/>
          <w:tblCellMar>
            <w:top w:w="0" w:type="dxa"/>
            <w:left w:w="0" w:type="dxa"/>
            <w:bottom w:w="0" w:type="dxa"/>
            <w:right w:w="0" w:type="dxa"/>
          </w:tblCellMar>
        </w:tblPrEx>
        <w:trPr>
          <w:trHeight w:val="285"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评审项目</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评选项目</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分值</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评选标准及细则</w:t>
            </w:r>
          </w:p>
        </w:tc>
      </w:tr>
      <w:tr>
        <w:tblPrEx>
          <w:tblLayout w:type="fixed"/>
          <w:tblCellMar>
            <w:top w:w="0" w:type="dxa"/>
            <w:left w:w="0" w:type="dxa"/>
            <w:bottom w:w="0" w:type="dxa"/>
            <w:right w:w="0" w:type="dxa"/>
          </w:tblCellMar>
        </w:tblPrEx>
        <w:trPr>
          <w:trHeight w:val="1618" w:hRule="atLeast"/>
        </w:trPr>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商务部分</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（70分）</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业绩部分</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w:t>
            </w:r>
          </w:p>
        </w:tc>
        <w:tc>
          <w:tcPr>
            <w:tcW w:w="58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lang w:val="en-US" w:eastAsia="zh-CN"/>
              </w:rPr>
            </w:pPr>
            <w:r>
              <w:rPr>
                <w:rFonts w:hint="eastAsia"/>
                <w:lang w:val="en-US" w:eastAsia="zh-CN"/>
              </w:rPr>
              <w:t>1.近3年（指2018年12月至投标截止日）承担过项目投资金额 500 万元及以上服务类招标代理工作业绩的，每提供一个得1.5分，最高得 6.0分；</w:t>
            </w:r>
          </w:p>
          <w:p>
            <w:pPr>
              <w:widowControl/>
              <w:ind w:firstLine="420" w:firstLineChars="200"/>
              <w:jc w:val="left"/>
              <w:textAlignment w:val="center"/>
              <w:rPr>
                <w:rFonts w:hint="eastAsia"/>
                <w:lang w:val="en-US" w:eastAsia="zh-CN"/>
              </w:rPr>
            </w:pPr>
            <w:r>
              <w:rPr>
                <w:rFonts w:hint="eastAsia"/>
                <w:lang w:val="en-US" w:eastAsia="zh-CN"/>
              </w:rPr>
              <w:t>2.近3年（指2018年12月至投标截止日）承担过项目投资金额 500万元及以上货物类招标代理工作业绩的，每提供一个得1.5分，最高得 6.0分；</w:t>
            </w:r>
          </w:p>
          <w:p>
            <w:pPr>
              <w:widowControl/>
              <w:ind w:firstLine="420" w:firstLineChars="200"/>
              <w:jc w:val="left"/>
              <w:textAlignment w:val="center"/>
              <w:rPr>
                <w:rFonts w:hint="eastAsia"/>
                <w:lang w:val="en-US" w:eastAsia="zh-CN"/>
              </w:rPr>
            </w:pPr>
            <w:r>
              <w:rPr>
                <w:rFonts w:hint="eastAsia"/>
                <w:lang w:val="en-US" w:eastAsia="zh-CN"/>
              </w:rPr>
              <w:t>3.近3年（指2018年12月至投标截止日）承担过项目投资金额 2000万元及以上的建设工程项目招标代理工作业绩的，每提供一个得 1.5 分，最高得6.0分；</w:t>
            </w:r>
          </w:p>
          <w:p>
            <w:pPr>
              <w:widowControl/>
              <w:ind w:firstLine="420" w:firstLineChars="200"/>
              <w:jc w:val="left"/>
              <w:textAlignment w:val="center"/>
              <w:rPr>
                <w:rFonts w:hint="eastAsia"/>
                <w:b w:val="0"/>
                <w:bCs w:val="0"/>
                <w:highlight w:val="none"/>
                <w:lang w:val="en-US" w:eastAsia="zh-CN"/>
              </w:rPr>
            </w:pPr>
            <w:r>
              <w:rPr>
                <w:rFonts w:hint="eastAsia"/>
                <w:lang w:val="en-US" w:eastAsia="zh-CN"/>
              </w:rPr>
              <w:t>4.近3年（指2018年12月至投标截止日）在黄石地区承担过招标代理工作业绩为评定分离项目的，每个得2.0分，最高得1</w:t>
            </w:r>
            <w:r>
              <w:rPr>
                <w:rFonts w:hint="eastAsia"/>
                <w:b w:val="0"/>
                <w:bCs w:val="0"/>
                <w:highlight w:val="none"/>
                <w:lang w:val="en-US" w:eastAsia="zh-CN"/>
              </w:rPr>
              <w:t xml:space="preserve">2分。 </w:t>
            </w:r>
          </w:p>
          <w:p>
            <w:pPr>
              <w:widowControl/>
              <w:ind w:firstLine="420" w:firstLineChars="200"/>
              <w:jc w:val="left"/>
              <w:textAlignment w:val="center"/>
              <w:rPr>
                <w:rFonts w:hint="eastAsia"/>
                <w:b/>
                <w:bCs/>
                <w:lang w:val="en-US" w:eastAsia="zh-CN"/>
              </w:rPr>
            </w:pPr>
            <w:r>
              <w:rPr>
                <w:rFonts w:hint="eastAsia"/>
                <w:b w:val="0"/>
                <w:bCs w:val="0"/>
                <w:highlight w:val="none"/>
                <w:lang w:val="en-US" w:eastAsia="zh-CN"/>
              </w:rPr>
              <w:t>此四项累计最高 30 分。</w:t>
            </w:r>
            <w:r>
              <w:rPr>
                <w:rFonts w:hint="eastAsia"/>
                <w:b/>
                <w:bCs/>
                <w:highlight w:val="none"/>
                <w:lang w:val="en-US" w:eastAsia="zh-CN"/>
              </w:rPr>
              <w:t>须提供完整的项目委托代理协议复印件加盖单位公章及行政监管部门指定媒体采购公告网页截图加盖单位公章，时间以签订委托协议的时间或公告网页截图中的发布时间为准（两者时间不一致时，以提供时间</w:t>
            </w:r>
            <w:r>
              <w:rPr>
                <w:rFonts w:hint="eastAsia"/>
                <w:b/>
                <w:bCs/>
                <w:lang w:val="en-US" w:eastAsia="zh-CN"/>
              </w:rPr>
              <w:t>前的为准），评定分离项目需能有效证明该项目为评定分离方式。</w:t>
            </w:r>
          </w:p>
          <w:p>
            <w:pPr>
              <w:pStyle w:val="3"/>
              <w:rPr>
                <w:rFonts w:hint="eastAsia"/>
                <w:lang w:val="en-US" w:eastAsia="zh-CN"/>
              </w:rPr>
            </w:pPr>
            <w:bookmarkStart w:id="75" w:name="_Toc7036"/>
            <w:r>
              <w:rPr>
                <w:rFonts w:hint="eastAsia" w:asciiTheme="minorHAnsi" w:hAnsiTheme="minorHAnsi" w:eastAsiaTheme="minorEastAsia" w:cstheme="minorBidi"/>
                <w:b w:val="0"/>
                <w:bCs w:val="0"/>
                <w:kern w:val="2"/>
                <w:sz w:val="21"/>
                <w:szCs w:val="24"/>
                <w:lang w:val="en-US" w:eastAsia="zh-CN" w:bidi="ar-SA"/>
              </w:rPr>
              <w:t>注：同一项目分多标段招标的仅按最高标段金额计算一个业绩。</w:t>
            </w:r>
            <w:bookmarkEnd w:id="75"/>
          </w:p>
        </w:tc>
      </w:tr>
      <w:tr>
        <w:tblPrEx>
          <w:tblLayout w:type="fixed"/>
          <w:tblCellMar>
            <w:top w:w="0" w:type="dxa"/>
            <w:left w:w="0" w:type="dxa"/>
            <w:bottom w:w="0" w:type="dxa"/>
            <w:right w:w="0" w:type="dxa"/>
          </w:tblCellMar>
        </w:tblPrEx>
        <w:trPr>
          <w:trHeight w:val="948"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333333"/>
                <w:sz w:val="24"/>
                <w:szCs w:val="24"/>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项目负责人</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firstLine="420" w:firstLineChars="200"/>
              <w:jc w:val="left"/>
              <w:textAlignment w:val="center"/>
              <w:rPr>
                <w:rFonts w:hint="eastAsia"/>
                <w:lang w:val="en-US" w:eastAsia="zh-CN"/>
              </w:rPr>
            </w:pPr>
            <w:r>
              <w:rPr>
                <w:rFonts w:hint="eastAsia"/>
                <w:lang w:val="en-US" w:eastAsia="zh-CN"/>
              </w:rPr>
              <w:t xml:space="preserve">1.项目负责人具备高级职称的得 2.0 分，具备中级职称的得1.0分； </w:t>
            </w:r>
          </w:p>
          <w:p>
            <w:pPr>
              <w:widowControl/>
              <w:ind w:firstLine="420" w:firstLineChars="200"/>
              <w:jc w:val="left"/>
              <w:textAlignment w:val="center"/>
              <w:rPr>
                <w:rFonts w:hint="default"/>
                <w:lang w:val="en-US" w:eastAsia="zh-CN"/>
              </w:rPr>
            </w:pPr>
            <w:r>
              <w:rPr>
                <w:rFonts w:hint="eastAsia"/>
                <w:lang w:val="en-US" w:eastAsia="zh-CN"/>
              </w:rPr>
              <w:t>2.项目负责人工作经验有 10 年及以上，得 2.0 分； 10年以下不得分；</w:t>
            </w:r>
          </w:p>
          <w:p>
            <w:pPr>
              <w:widowControl/>
              <w:ind w:firstLine="420" w:firstLineChars="200"/>
              <w:jc w:val="left"/>
              <w:textAlignment w:val="center"/>
              <w:rPr>
                <w:rFonts w:hint="eastAsia"/>
                <w:lang w:val="en-US" w:eastAsia="zh-CN"/>
              </w:rPr>
            </w:pPr>
            <w:r>
              <w:rPr>
                <w:rFonts w:hint="eastAsia"/>
                <w:lang w:val="en-US" w:eastAsia="zh-CN"/>
              </w:rPr>
              <w:t xml:space="preserve">3.近3年（指2018年12月至投标截止日）在黄石地区承担过项目投资金额 500 万元及以上货物类或服务类招标代理工作，每个得1.5分，最高得6.0 分； </w:t>
            </w:r>
          </w:p>
          <w:p>
            <w:pPr>
              <w:widowControl/>
              <w:ind w:firstLine="420" w:firstLineChars="200"/>
              <w:jc w:val="left"/>
              <w:textAlignment w:val="center"/>
              <w:rPr>
                <w:rFonts w:hint="eastAsia"/>
                <w:lang w:val="en-US" w:eastAsia="zh-CN"/>
              </w:rPr>
            </w:pPr>
            <w:r>
              <w:rPr>
                <w:rFonts w:hint="eastAsia"/>
                <w:lang w:val="en-US" w:eastAsia="zh-CN"/>
              </w:rPr>
              <w:t xml:space="preserve">4.近3年（指2018年12月至投标截止日）在黄石地区承担过2项项目投资金额为2000万元及以上的建设工程项目招标代理工作业绩的得 2.0 分，每增加一个加 1.5分，最高得5.0分。 </w:t>
            </w:r>
          </w:p>
          <w:p>
            <w:pPr>
              <w:widowControl/>
              <w:jc w:val="left"/>
              <w:textAlignment w:val="center"/>
              <w:rPr>
                <w:rFonts w:hint="eastAsia"/>
                <w:lang w:val="en-US" w:eastAsia="zh-CN"/>
              </w:rPr>
            </w:pPr>
            <w:r>
              <w:rPr>
                <w:rFonts w:hint="eastAsia"/>
                <w:lang w:val="en-US" w:eastAsia="zh-CN"/>
              </w:rPr>
              <w:t>注：第 1、2 项需提供相关证书复印件并加盖单位公章；</w:t>
            </w:r>
          </w:p>
          <w:p>
            <w:pPr>
              <w:widowControl/>
              <w:ind w:firstLine="420" w:firstLineChars="200"/>
              <w:jc w:val="left"/>
              <w:textAlignment w:val="center"/>
              <w:rPr>
                <w:rFonts w:hint="eastAsia"/>
                <w:lang w:val="en-US" w:eastAsia="zh-CN"/>
              </w:rPr>
            </w:pPr>
            <w:r>
              <w:rPr>
                <w:rFonts w:hint="eastAsia"/>
                <w:lang w:val="en-US" w:eastAsia="zh-CN"/>
              </w:rPr>
              <w:t>第 2 项工作经验时间以取得相关职称证书注册之日起计算；</w:t>
            </w:r>
          </w:p>
          <w:p>
            <w:pPr>
              <w:widowControl/>
              <w:ind w:firstLine="422" w:firstLineChars="200"/>
              <w:jc w:val="left"/>
              <w:textAlignment w:val="center"/>
              <w:rPr>
                <w:rFonts w:hint="eastAsia"/>
                <w:b/>
                <w:bCs/>
                <w:lang w:val="en-US" w:eastAsia="zh-CN"/>
              </w:rPr>
            </w:pPr>
            <w:r>
              <w:rPr>
                <w:rFonts w:hint="eastAsia"/>
                <w:b/>
                <w:bCs/>
                <w:lang w:val="en-US" w:eastAsia="zh-CN"/>
              </w:rPr>
              <w:t>第 3、4 项需提供项目委托协议复印件加盖单位公章及招标公告网页截图加盖单位公章（必须含有代理机构项目负责人相关信息，时间以签订委托协议的时间或公告网页截图中的发布时间为准）。（两者时间不一致时，以提供时间前的为准），评定分离项目需能有效证明该项目为评定分离方式。</w:t>
            </w:r>
          </w:p>
          <w:p>
            <w:pPr>
              <w:widowControl/>
              <w:ind w:firstLine="420" w:firstLineChars="200"/>
              <w:jc w:val="left"/>
              <w:textAlignment w:val="center"/>
              <w:rPr>
                <w:rFonts w:hint="eastAsia"/>
                <w:lang w:val="en-US" w:eastAsia="zh-CN"/>
              </w:rPr>
            </w:pPr>
            <w:r>
              <w:rPr>
                <w:rFonts w:hint="eastAsia" w:asciiTheme="minorHAnsi" w:hAnsiTheme="minorHAnsi" w:eastAsiaTheme="minorEastAsia" w:cstheme="minorBidi"/>
                <w:b w:val="0"/>
                <w:bCs w:val="0"/>
                <w:kern w:val="2"/>
                <w:sz w:val="21"/>
                <w:szCs w:val="24"/>
                <w:lang w:val="en-US" w:eastAsia="zh-CN" w:bidi="ar-SA"/>
              </w:rPr>
              <w:t>注：同一项目分多标段招标的仅按最高标段金额计算一个业绩</w:t>
            </w:r>
          </w:p>
          <w:p>
            <w:pPr>
              <w:widowControl/>
              <w:ind w:firstLine="420" w:firstLineChars="200"/>
              <w:jc w:val="left"/>
              <w:textAlignment w:val="center"/>
              <w:rPr>
                <w:rFonts w:hint="eastAsia"/>
                <w:lang w:val="en-US" w:eastAsia="zh-CN"/>
              </w:rPr>
            </w:pPr>
            <w:r>
              <w:rPr>
                <w:rFonts w:hint="eastAsia" w:asciiTheme="minorHAnsi" w:hAnsiTheme="minorHAnsi" w:eastAsiaTheme="minorEastAsia" w:cstheme="minorBidi"/>
                <w:b w:val="0"/>
                <w:bCs w:val="0"/>
                <w:kern w:val="2"/>
                <w:sz w:val="21"/>
                <w:szCs w:val="24"/>
                <w:lang w:val="en-US" w:eastAsia="zh-CN" w:bidi="ar-SA"/>
              </w:rPr>
              <w:t>此四项累计</w:t>
            </w:r>
            <w:r>
              <w:rPr>
                <w:rFonts w:hint="eastAsia" w:cstheme="minorBidi"/>
                <w:b w:val="0"/>
                <w:bCs w:val="0"/>
                <w:kern w:val="2"/>
                <w:sz w:val="21"/>
                <w:szCs w:val="24"/>
                <w:lang w:val="en-US" w:eastAsia="zh-CN" w:bidi="ar-SA"/>
              </w:rPr>
              <w:t>最高15</w:t>
            </w:r>
            <w:r>
              <w:rPr>
                <w:rFonts w:hint="eastAsia" w:asciiTheme="minorHAnsi" w:hAnsiTheme="minorHAnsi" w:eastAsiaTheme="minorEastAsia" w:cstheme="minorBidi"/>
                <w:b w:val="0"/>
                <w:bCs w:val="0"/>
                <w:kern w:val="2"/>
                <w:sz w:val="21"/>
                <w:szCs w:val="24"/>
                <w:lang w:val="en-US" w:eastAsia="zh-CN" w:bidi="ar-SA"/>
              </w:rPr>
              <w:t>分</w:t>
            </w:r>
          </w:p>
        </w:tc>
      </w:tr>
      <w:tr>
        <w:tblPrEx>
          <w:tblLayout w:type="fixed"/>
          <w:tblCellMar>
            <w:top w:w="0" w:type="dxa"/>
            <w:left w:w="0" w:type="dxa"/>
            <w:bottom w:w="0" w:type="dxa"/>
            <w:right w:w="0" w:type="dxa"/>
          </w:tblCellMar>
        </w:tblPrEx>
        <w:trPr>
          <w:trHeight w:val="1929"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333333"/>
                <w:sz w:val="24"/>
                <w:szCs w:val="24"/>
              </w:rPr>
            </w:pPr>
          </w:p>
        </w:tc>
        <w:tc>
          <w:tcPr>
            <w:tcW w:w="9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拟投入的 其他人员情况</w:t>
            </w:r>
          </w:p>
          <w:p>
            <w:pPr>
              <w:widowControl/>
              <w:jc w:val="center"/>
              <w:textAlignment w:val="center"/>
              <w:rPr>
                <w:rFonts w:hint="eastAsia" w:ascii="宋体" w:hAnsi="宋体" w:eastAsia="宋体" w:cs="宋体"/>
                <w:color w:val="000000"/>
                <w:kern w:val="0"/>
                <w:sz w:val="21"/>
                <w:szCs w:val="21"/>
                <w:lang w:val="en-US" w:eastAsia="zh-CN" w:bidi="ar"/>
              </w:rPr>
            </w:pPr>
          </w:p>
        </w:tc>
        <w:tc>
          <w:tcPr>
            <w:tcW w:w="5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58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422" w:firstLineChars="200"/>
              <w:jc w:val="left"/>
              <w:textAlignment w:val="center"/>
              <w:rPr>
                <w:rFonts w:hint="eastAsia" w:ascii="宋体" w:hAnsi="宋体" w:eastAsia="宋体" w:cs="宋体"/>
                <w:color w:val="000000"/>
                <w:kern w:val="0"/>
                <w:sz w:val="21"/>
                <w:szCs w:val="21"/>
                <w:highlight w:val="yellow"/>
                <w:lang w:val="en-US" w:eastAsia="zh-CN" w:bidi="ar"/>
              </w:rPr>
            </w:pPr>
            <w:r>
              <w:rPr>
                <w:rFonts w:hint="eastAsia" w:ascii="宋体" w:hAnsi="宋体" w:eastAsia="宋体" w:cs="宋体"/>
                <w:b/>
                <w:bCs/>
                <w:color w:val="000000"/>
                <w:kern w:val="0"/>
                <w:sz w:val="21"/>
                <w:szCs w:val="21"/>
                <w:lang w:val="en-US" w:eastAsia="zh-CN" w:bidi="ar"/>
              </w:rPr>
              <w:t>提</w:t>
            </w:r>
            <w:r>
              <w:rPr>
                <w:rFonts w:hint="eastAsia" w:ascii="宋体" w:hAnsi="宋体" w:eastAsia="宋体" w:cs="宋体"/>
                <w:b/>
                <w:bCs/>
                <w:color w:val="000000"/>
                <w:kern w:val="0"/>
                <w:sz w:val="21"/>
                <w:szCs w:val="21"/>
                <w:highlight w:val="yellow"/>
                <w:lang w:val="en-US" w:eastAsia="zh-CN" w:bidi="ar"/>
              </w:rPr>
              <w:t>供黄石地区服务人员的本地社保证明文件，社保缴纳明细及缴纳凭证，</w:t>
            </w:r>
            <w:r>
              <w:rPr>
                <w:rFonts w:hint="eastAsia" w:ascii="宋体" w:hAnsi="宋体" w:eastAsia="宋体" w:cs="宋体"/>
                <w:color w:val="000000"/>
                <w:kern w:val="0"/>
                <w:sz w:val="21"/>
                <w:szCs w:val="21"/>
                <w:highlight w:val="yellow"/>
                <w:lang w:val="en-US" w:eastAsia="zh-CN" w:bidi="ar"/>
              </w:rPr>
              <w:t xml:space="preserve"> ≥10 人的，该项得 10 分，每少一人扣一分。（该人数统计不含项目负责人） </w:t>
            </w:r>
          </w:p>
          <w:p>
            <w:pPr>
              <w:widowControl/>
              <w:ind w:firstLine="420" w:firstLineChars="2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注：提供证书复印件加盖单位公章（若有）、劳动合同和个人工作履历加盖单位盖章、提供 2021 年 1月-6 月的社保缴费证明。 </w:t>
            </w:r>
            <w:bookmarkStart w:id="111" w:name="_GoBack"/>
            <w:bookmarkEnd w:id="111"/>
          </w:p>
        </w:tc>
      </w:tr>
      <w:tr>
        <w:tblPrEx>
          <w:tblLayout w:type="fixed"/>
          <w:tblCellMar>
            <w:top w:w="0" w:type="dxa"/>
            <w:left w:w="0" w:type="dxa"/>
            <w:bottom w:w="0" w:type="dxa"/>
            <w:right w:w="0" w:type="dxa"/>
          </w:tblCellMar>
        </w:tblPrEx>
        <w:trPr>
          <w:trHeight w:val="2815" w:hRule="atLeast"/>
        </w:trPr>
        <w:tc>
          <w:tcPr>
            <w:tcW w:w="10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333333"/>
                <w:sz w:val="24"/>
                <w:szCs w:val="24"/>
              </w:rPr>
            </w:pPr>
          </w:p>
        </w:tc>
        <w:tc>
          <w:tcPr>
            <w:tcW w:w="9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办公场所</w:t>
            </w:r>
          </w:p>
          <w:p>
            <w:pPr>
              <w:widowControl/>
              <w:jc w:val="center"/>
              <w:textAlignment w:val="center"/>
              <w:rPr>
                <w:rFonts w:hint="eastAsia" w:ascii="宋体" w:hAnsi="宋体" w:eastAsia="宋体" w:cs="宋体"/>
                <w:color w:val="000000"/>
                <w:kern w:val="0"/>
                <w:sz w:val="21"/>
                <w:szCs w:val="21"/>
                <w:lang w:val="en-US" w:eastAsia="zh-CN" w:bidi="ar"/>
              </w:rPr>
            </w:pPr>
          </w:p>
        </w:tc>
        <w:tc>
          <w:tcPr>
            <w:tcW w:w="5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58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lang w:val="en-US" w:eastAsia="zh-CN"/>
              </w:rPr>
            </w:pPr>
            <w:r>
              <w:rPr>
                <w:rFonts w:hint="eastAsia"/>
                <w:lang w:val="en-US" w:eastAsia="zh-CN"/>
              </w:rPr>
              <w:t xml:space="preserve">1.在黄石办公场所面积200 ㎡以下得 2 分，200 ㎡以上得 4 分。（提供产权证明文件或租赁合同复印件并加盖公章，证明材料需能有效体现办公场所面积，若无法体现，本项不得分。） </w:t>
            </w:r>
          </w:p>
          <w:p>
            <w:pPr>
              <w:widowControl/>
              <w:ind w:firstLine="420" w:firstLineChars="200"/>
              <w:jc w:val="left"/>
              <w:textAlignment w:val="center"/>
              <w:rPr>
                <w:rFonts w:hint="eastAsia"/>
                <w:lang w:val="en-US" w:eastAsia="zh-CN"/>
              </w:rPr>
            </w:pPr>
            <w:r>
              <w:rPr>
                <w:rFonts w:hint="eastAsia"/>
                <w:lang w:val="en-US" w:eastAsia="zh-CN"/>
              </w:rPr>
              <w:t xml:space="preserve">2.在黄石办公场所具备影音监控和录像保存功能的专用评标室，得 3分，没有不得分。（提供照片） </w:t>
            </w:r>
          </w:p>
          <w:p>
            <w:pPr>
              <w:widowControl/>
              <w:ind w:firstLine="420" w:firstLineChars="200"/>
              <w:jc w:val="left"/>
              <w:textAlignment w:val="center"/>
              <w:rPr>
                <w:rFonts w:hint="eastAsia"/>
                <w:lang w:val="en-US" w:eastAsia="zh-CN"/>
              </w:rPr>
            </w:pPr>
            <w:r>
              <w:rPr>
                <w:rFonts w:hint="eastAsia"/>
                <w:lang w:val="en-US" w:eastAsia="zh-CN"/>
              </w:rPr>
              <w:t>3.在黄石办公场所具备保存资料功能的专用档案室，得 3 分，没有不得分。（提供照片）</w:t>
            </w:r>
          </w:p>
          <w:p>
            <w:pPr>
              <w:pStyle w:val="11"/>
              <w:ind w:firstLine="420" w:firstLineChars="200"/>
              <w:rPr>
                <w:rFonts w:hint="default"/>
                <w:lang w:val="en-US" w:eastAsia="zh-CN"/>
              </w:rPr>
            </w:pPr>
            <w:r>
              <w:rPr>
                <w:rFonts w:hint="eastAsia" w:ascii="宋体" w:hAnsi="宋体" w:eastAsia="宋体" w:cs="宋体"/>
                <w:color w:val="000000"/>
                <w:kern w:val="0"/>
                <w:sz w:val="21"/>
                <w:szCs w:val="21"/>
                <w:lang w:val="en-US" w:eastAsia="zh-CN" w:bidi="ar"/>
              </w:rPr>
              <w:t>此三项累计最高10分</w:t>
            </w:r>
          </w:p>
        </w:tc>
      </w:tr>
      <w:tr>
        <w:tblPrEx>
          <w:tblLayout w:type="fixed"/>
          <w:tblCellMar>
            <w:top w:w="0" w:type="dxa"/>
            <w:left w:w="0" w:type="dxa"/>
            <w:bottom w:w="0" w:type="dxa"/>
            <w:right w:w="0" w:type="dxa"/>
          </w:tblCellMar>
        </w:tblPrEx>
        <w:trPr>
          <w:trHeight w:val="1734" w:hRule="atLeast"/>
        </w:trPr>
        <w:tc>
          <w:tcPr>
            <w:tcW w:w="10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333333"/>
                <w:sz w:val="24"/>
                <w:szCs w:val="24"/>
              </w:rPr>
            </w:pPr>
          </w:p>
        </w:tc>
        <w:tc>
          <w:tcPr>
            <w:tcW w:w="919"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专家库 </w:t>
            </w:r>
          </w:p>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情况</w:t>
            </w:r>
          </w:p>
          <w:p>
            <w:pPr>
              <w:widowControl/>
              <w:jc w:val="center"/>
              <w:textAlignment w:val="center"/>
              <w:rPr>
                <w:rFonts w:hint="eastAsia" w:ascii="宋体" w:hAnsi="宋体" w:eastAsia="宋体" w:cs="宋体"/>
                <w:color w:val="000000"/>
                <w:kern w:val="0"/>
                <w:sz w:val="21"/>
                <w:szCs w:val="21"/>
                <w:lang w:val="en-US" w:eastAsia="zh-CN" w:bidi="ar"/>
              </w:rPr>
            </w:pPr>
          </w:p>
        </w:tc>
        <w:tc>
          <w:tcPr>
            <w:tcW w:w="51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w:t>
            </w:r>
          </w:p>
        </w:tc>
        <w:tc>
          <w:tcPr>
            <w:tcW w:w="5835"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asciiTheme="minorHAnsi" w:hAnsiTheme="minorHAnsi" w:eastAsiaTheme="minorEastAsia" w:cstheme="minorBidi"/>
                <w:color w:val="000000"/>
                <w:kern w:val="2"/>
                <w:sz w:val="21"/>
                <w:szCs w:val="24"/>
                <w:lang w:val="en-US" w:eastAsia="zh-CN" w:bidi="ar"/>
              </w:rPr>
            </w:pPr>
            <w:r>
              <w:rPr>
                <w:rFonts w:hint="eastAsia" w:asciiTheme="minorHAnsi" w:hAnsiTheme="minorHAnsi" w:eastAsiaTheme="minorEastAsia" w:cstheme="minorBidi"/>
                <w:color w:val="000000"/>
                <w:kern w:val="2"/>
                <w:sz w:val="21"/>
                <w:szCs w:val="24"/>
                <w:lang w:val="en-US" w:eastAsia="zh-CN" w:bidi="ar"/>
              </w:rPr>
              <w:t>拥</w:t>
            </w:r>
            <w:r>
              <w:rPr>
                <w:rFonts w:hint="eastAsia"/>
                <w:lang w:val="en-US" w:eastAsia="zh-CN"/>
              </w:rPr>
              <w:t>有自有专家库，库内专家工程技术类、经济类、设备安装类等专业类别齐全。从专家类别齐备程度、专家数量等方面进行横向比较， 专家类别齐备、专家数量多为优得 4-5分，其次为良得 1-3 分，差得 0 分。</w:t>
            </w:r>
            <w:r>
              <w:rPr>
                <w:rFonts w:hint="eastAsia"/>
                <w:highlight w:val="none"/>
                <w:lang w:val="en-US" w:eastAsia="zh-CN"/>
              </w:rPr>
              <w:t>（提供自有专家库名单及近三年从自有专家库抽取专家评标情况及证明）</w:t>
            </w:r>
          </w:p>
        </w:tc>
      </w:tr>
      <w:tr>
        <w:tblPrEx>
          <w:tblLayout w:type="fixed"/>
          <w:tblCellMar>
            <w:top w:w="0" w:type="dxa"/>
            <w:left w:w="0" w:type="dxa"/>
            <w:bottom w:w="0" w:type="dxa"/>
            <w:right w:w="0" w:type="dxa"/>
          </w:tblCellMar>
        </w:tblPrEx>
        <w:trPr>
          <w:trHeight w:val="660" w:hRule="atLeast"/>
        </w:trPr>
        <w:tc>
          <w:tcPr>
            <w:tcW w:w="10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333333"/>
                <w:sz w:val="24"/>
                <w:szCs w:val="24"/>
              </w:rPr>
            </w:pPr>
            <w:r>
              <w:rPr>
                <w:rFonts w:hint="eastAsia" w:ascii="宋体" w:hAnsi="宋体" w:eastAsia="宋体" w:cs="宋体"/>
                <w:color w:val="000000"/>
                <w:kern w:val="0"/>
                <w:sz w:val="21"/>
                <w:szCs w:val="21"/>
                <w:lang w:val="en-US" w:eastAsia="zh-CN" w:bidi="ar"/>
              </w:rPr>
              <w:t>技术部分</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（30分</w:t>
            </w:r>
            <w:r>
              <w:rPr>
                <w:rFonts w:hint="eastAsia"/>
                <w:lang w:val="en-US" w:eastAsia="zh-CN"/>
              </w:rPr>
              <w:t>）</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具体服务 </w:t>
            </w:r>
          </w:p>
          <w:p>
            <w:pPr>
              <w:keepNext w:val="0"/>
              <w:keepLines w:val="0"/>
              <w:widowControl/>
              <w:suppressLineNumbers w:val="0"/>
              <w:ind w:firstLine="210" w:firstLineChars="100"/>
              <w:jc w:val="left"/>
            </w:pPr>
            <w:r>
              <w:rPr>
                <w:rFonts w:hint="eastAsia" w:ascii="宋体" w:hAnsi="宋体" w:eastAsia="宋体" w:cs="宋体"/>
                <w:color w:val="000000"/>
                <w:kern w:val="0"/>
                <w:sz w:val="21"/>
                <w:szCs w:val="21"/>
                <w:lang w:val="en-US" w:eastAsia="zh-CN" w:bidi="ar"/>
              </w:rPr>
              <w:t>方案</w:t>
            </w:r>
          </w:p>
          <w:p>
            <w:pPr>
              <w:widowControl/>
              <w:jc w:val="center"/>
              <w:textAlignment w:val="center"/>
              <w:rPr>
                <w:rFonts w:ascii="仿宋_GB2312" w:hAnsi="等线" w:eastAsia="仿宋_GB2312" w:cs="仿宋_GB2312"/>
                <w:color w:val="333333"/>
                <w:sz w:val="24"/>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等线" w:eastAsia="仿宋_GB2312" w:cs="仿宋_GB2312"/>
                <w:color w:val="333333"/>
                <w:sz w:val="24"/>
                <w:szCs w:val="24"/>
                <w:lang w:val="en-US" w:eastAsia="zh-CN"/>
              </w:rPr>
            </w:pPr>
            <w:r>
              <w:rPr>
                <w:rFonts w:hint="eastAsia" w:ascii="仿宋_GB2312" w:hAnsi="等线" w:eastAsia="仿宋_GB2312" w:cs="仿宋_GB2312"/>
                <w:color w:val="333333"/>
                <w:kern w:val="0"/>
                <w:sz w:val="24"/>
                <w:szCs w:val="24"/>
                <w:lang w:val="en-US" w:eastAsia="zh-CN"/>
              </w:rPr>
              <w:t>15</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left"/>
              <w:rPr>
                <w:rFonts w:ascii="仿宋_GB2312" w:hAnsi="等线" w:eastAsia="仿宋_GB2312" w:cs="仿宋_GB2312"/>
                <w:color w:val="333333"/>
                <w:sz w:val="24"/>
                <w:szCs w:val="24"/>
              </w:rPr>
            </w:pPr>
            <w:r>
              <w:rPr>
                <w:rFonts w:hint="eastAsia" w:ascii="宋体" w:hAnsi="宋体" w:eastAsia="宋体" w:cs="宋体"/>
                <w:color w:val="000000"/>
                <w:kern w:val="0"/>
                <w:sz w:val="21"/>
                <w:szCs w:val="21"/>
                <w:lang w:val="en-US" w:eastAsia="zh-CN" w:bidi="ar"/>
              </w:rPr>
              <w:t>服务方案整体评价，包括项目的质量保证措施、进度控制措施和风险措施；及能提供的驻场服务：横向比优：各种措施合理、操作性强得 9-15分；一般得 4-8 分；较差得1-3分；差得 0 分</w:t>
            </w:r>
          </w:p>
        </w:tc>
      </w:tr>
      <w:tr>
        <w:tblPrEx>
          <w:tblLayout w:type="fixed"/>
          <w:tblCellMar>
            <w:top w:w="0" w:type="dxa"/>
            <w:left w:w="0" w:type="dxa"/>
            <w:bottom w:w="0" w:type="dxa"/>
            <w:right w:w="0" w:type="dxa"/>
          </w:tblCellMar>
        </w:tblPrEx>
        <w:trPr>
          <w:trHeight w:val="1062" w:hRule="atLeast"/>
        </w:trPr>
        <w:tc>
          <w:tcPr>
            <w:tcW w:w="10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333333"/>
                <w:sz w:val="24"/>
                <w:szCs w:val="24"/>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招标档案管理方案及质疑、投诉处理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措施</w:t>
            </w:r>
          </w:p>
          <w:p>
            <w:pPr>
              <w:jc w:val="center"/>
              <w:rPr>
                <w:rFonts w:ascii="仿宋_GB2312" w:hAnsi="等线" w:eastAsia="仿宋_GB2312" w:cs="仿宋_GB2312"/>
                <w:color w:val="333333"/>
                <w:sz w:val="24"/>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color w:val="333333"/>
                <w:sz w:val="24"/>
                <w:szCs w:val="24"/>
                <w:lang w:val="en-US" w:eastAsia="zh-CN"/>
              </w:rPr>
            </w:pPr>
            <w:r>
              <w:rPr>
                <w:rFonts w:hint="eastAsia" w:ascii="仿宋_GB2312" w:hAnsi="等线" w:eastAsia="仿宋_GB2312" w:cs="仿宋_GB2312"/>
                <w:color w:val="333333"/>
                <w:sz w:val="24"/>
                <w:szCs w:val="24"/>
                <w:lang w:val="en-US" w:eastAsia="zh-CN"/>
              </w:rPr>
              <w:t>9</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asciiTheme="minorHAnsi" w:hAnsiTheme="minorHAnsi" w:eastAsiaTheme="minorEastAsia" w:cstheme="minorBidi"/>
                <w:color w:val="333333"/>
                <w:kern w:val="2"/>
                <w:sz w:val="21"/>
                <w:szCs w:val="24"/>
                <w:lang w:bidi="ar"/>
              </w:rPr>
            </w:pPr>
            <w:r>
              <w:rPr>
                <w:rFonts w:hint="eastAsia" w:asciiTheme="minorHAnsi" w:hAnsiTheme="minorHAnsi" w:eastAsiaTheme="minorEastAsia" w:cstheme="minorBidi"/>
                <w:sz w:val="21"/>
                <w:lang w:bidi="ar"/>
              </w:rPr>
              <w:t xml:space="preserve">内容全面、方法科学合理，步骤详细具体，依据充分：横向比优得 </w:t>
            </w:r>
            <w:r>
              <w:rPr>
                <w:rFonts w:hint="eastAsia" w:asciiTheme="minorHAnsi" w:hAnsiTheme="minorHAnsi" w:eastAsiaTheme="minorEastAsia" w:cstheme="minorBidi"/>
                <w:sz w:val="21"/>
                <w:lang w:val="en-US" w:eastAsia="zh-CN" w:bidi="ar"/>
              </w:rPr>
              <w:t>6</w:t>
            </w:r>
            <w:r>
              <w:rPr>
                <w:rFonts w:hint="eastAsia" w:asciiTheme="minorHAnsi" w:hAnsiTheme="minorHAnsi" w:eastAsiaTheme="minorEastAsia" w:cstheme="minorBidi"/>
                <w:sz w:val="21"/>
                <w:lang w:bidi="ar"/>
              </w:rPr>
              <w:t>-</w:t>
            </w:r>
            <w:r>
              <w:rPr>
                <w:rFonts w:hint="eastAsia" w:asciiTheme="minorHAnsi" w:hAnsiTheme="minorHAnsi" w:eastAsiaTheme="minorEastAsia" w:cstheme="minorBidi"/>
                <w:sz w:val="21"/>
                <w:lang w:val="en-US" w:eastAsia="zh-CN" w:bidi="ar"/>
              </w:rPr>
              <w:t>9</w:t>
            </w:r>
            <w:r>
              <w:rPr>
                <w:rFonts w:hint="eastAsia" w:asciiTheme="minorHAnsi" w:hAnsiTheme="minorHAnsi" w:eastAsiaTheme="minorEastAsia" w:cstheme="minorBidi"/>
                <w:sz w:val="21"/>
                <w:lang w:bidi="ar"/>
              </w:rPr>
              <w:t xml:space="preserve"> 分，一般得 </w:t>
            </w:r>
            <w:r>
              <w:rPr>
                <w:rFonts w:hint="eastAsia" w:asciiTheme="minorHAnsi" w:hAnsiTheme="minorHAnsi" w:eastAsiaTheme="minorEastAsia" w:cstheme="minorBidi"/>
                <w:sz w:val="21"/>
                <w:lang w:val="en-US" w:eastAsia="zh-CN" w:bidi="ar"/>
              </w:rPr>
              <w:t>3</w:t>
            </w:r>
            <w:r>
              <w:rPr>
                <w:rFonts w:hint="eastAsia" w:asciiTheme="minorHAnsi" w:hAnsiTheme="minorHAnsi" w:eastAsiaTheme="minorEastAsia" w:cstheme="minorBidi"/>
                <w:sz w:val="21"/>
                <w:lang w:bidi="ar"/>
              </w:rPr>
              <w:t>-</w:t>
            </w:r>
            <w:r>
              <w:rPr>
                <w:rFonts w:hint="eastAsia" w:asciiTheme="minorHAnsi" w:hAnsiTheme="minorHAnsi" w:eastAsiaTheme="minorEastAsia" w:cstheme="minorBidi"/>
                <w:sz w:val="21"/>
                <w:lang w:val="en-US" w:eastAsia="zh-CN" w:bidi="ar"/>
              </w:rPr>
              <w:t>5</w:t>
            </w:r>
            <w:r>
              <w:rPr>
                <w:rFonts w:hint="eastAsia" w:asciiTheme="minorHAnsi" w:hAnsiTheme="minorHAnsi" w:eastAsiaTheme="minorEastAsia" w:cstheme="minorBidi"/>
                <w:sz w:val="21"/>
                <w:lang w:bidi="ar"/>
              </w:rPr>
              <w:t xml:space="preserve"> 分；</w:t>
            </w:r>
            <w:r>
              <w:rPr>
                <w:rFonts w:hint="eastAsia" w:asciiTheme="minorHAnsi" w:hAnsiTheme="minorHAnsi" w:eastAsiaTheme="minorEastAsia" w:cstheme="minorBidi"/>
                <w:sz w:val="21"/>
                <w:lang w:eastAsia="zh-CN" w:bidi="ar"/>
              </w:rPr>
              <w:t>较差得</w:t>
            </w:r>
            <w:r>
              <w:rPr>
                <w:rFonts w:hint="eastAsia" w:asciiTheme="minorHAnsi" w:hAnsiTheme="minorHAnsi" w:eastAsiaTheme="minorEastAsia" w:cstheme="minorBidi"/>
                <w:sz w:val="21"/>
                <w:lang w:val="en-US" w:eastAsia="zh-CN" w:bidi="ar"/>
              </w:rPr>
              <w:t>1-2分；</w:t>
            </w:r>
            <w:r>
              <w:rPr>
                <w:rFonts w:hint="eastAsia" w:asciiTheme="minorHAnsi" w:hAnsiTheme="minorHAnsi" w:eastAsiaTheme="minorEastAsia" w:cstheme="minorBidi"/>
                <w:sz w:val="21"/>
                <w:lang w:bidi="ar"/>
              </w:rPr>
              <w:t>差</w:t>
            </w:r>
            <w:r>
              <w:rPr>
                <w:rFonts w:hint="eastAsia" w:asciiTheme="minorHAnsi" w:hAnsiTheme="minorHAnsi" w:eastAsiaTheme="minorEastAsia" w:cstheme="minorBidi"/>
                <w:sz w:val="21"/>
                <w:lang w:eastAsia="zh-CN" w:bidi="ar"/>
              </w:rPr>
              <w:t>得</w:t>
            </w:r>
            <w:r>
              <w:rPr>
                <w:rFonts w:hint="eastAsia" w:asciiTheme="minorHAnsi" w:hAnsiTheme="minorHAnsi" w:eastAsiaTheme="minorEastAsia" w:cstheme="minorBidi"/>
                <w:sz w:val="21"/>
                <w:lang w:bidi="ar"/>
              </w:rPr>
              <w:t xml:space="preserve"> 0 分。 （提供档案管理制度</w:t>
            </w:r>
            <w:r>
              <w:rPr>
                <w:rFonts w:hint="eastAsia" w:cstheme="minorBidi"/>
                <w:sz w:val="21"/>
                <w:lang w:eastAsia="zh-CN" w:bidi="ar"/>
              </w:rPr>
              <w:t>及质疑、投诉措施</w:t>
            </w:r>
            <w:r>
              <w:rPr>
                <w:rFonts w:hint="eastAsia" w:asciiTheme="minorHAnsi" w:hAnsiTheme="minorHAnsi" w:eastAsiaTheme="minorEastAsia" w:cstheme="minorBidi"/>
                <w:sz w:val="21"/>
                <w:lang w:bidi="ar"/>
              </w:rPr>
              <w:t xml:space="preserve">；提供库房相片。） </w:t>
            </w:r>
            <w:r>
              <w:rPr>
                <w:rFonts w:hint="eastAsia" w:asciiTheme="minorHAnsi" w:hAnsiTheme="minorHAnsi" w:eastAsiaTheme="minorEastAsia" w:cstheme="minorBidi"/>
                <w:color w:val="000000"/>
                <w:kern w:val="2"/>
                <w:sz w:val="21"/>
                <w:szCs w:val="24"/>
                <w:lang w:val="en-US" w:eastAsia="zh-CN" w:bidi="ar"/>
              </w:rPr>
              <w:t xml:space="preserve"> </w:t>
            </w:r>
          </w:p>
        </w:tc>
      </w:tr>
      <w:tr>
        <w:tblPrEx>
          <w:tblLayout w:type="fixed"/>
          <w:tblCellMar>
            <w:top w:w="0" w:type="dxa"/>
            <w:left w:w="0" w:type="dxa"/>
            <w:bottom w:w="0" w:type="dxa"/>
            <w:right w:w="0" w:type="dxa"/>
          </w:tblCellMar>
        </w:tblPrEx>
        <w:trPr>
          <w:trHeight w:val="855" w:hRule="atLeast"/>
        </w:trPr>
        <w:tc>
          <w:tcPr>
            <w:tcW w:w="10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333333"/>
                <w:sz w:val="24"/>
                <w:szCs w:val="24"/>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其他增值服务</w:t>
            </w:r>
          </w:p>
          <w:p>
            <w:pPr>
              <w:jc w:val="center"/>
              <w:rPr>
                <w:rFonts w:ascii="仿宋_GB2312" w:hAnsi="等线" w:eastAsia="仿宋_GB2312" w:cs="仿宋_GB2312"/>
                <w:color w:val="333333"/>
                <w:sz w:val="24"/>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color w:val="333333"/>
                <w:sz w:val="24"/>
                <w:szCs w:val="24"/>
                <w:lang w:val="en-US" w:eastAsia="zh-CN"/>
              </w:rPr>
            </w:pPr>
            <w:r>
              <w:rPr>
                <w:rFonts w:hint="eastAsia" w:ascii="仿宋_GB2312" w:hAnsi="等线" w:eastAsia="仿宋_GB2312" w:cs="仿宋_GB2312"/>
                <w:color w:val="333333"/>
                <w:sz w:val="24"/>
                <w:szCs w:val="24"/>
                <w:lang w:val="en-US" w:eastAsia="zh-CN"/>
              </w:rPr>
              <w:t>6</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asciiTheme="minorHAnsi" w:hAnsiTheme="minorHAnsi" w:eastAsiaTheme="minorEastAsia" w:cstheme="minorBidi"/>
                <w:sz w:val="21"/>
              </w:rPr>
            </w:pPr>
            <w:r>
              <w:rPr>
                <w:rFonts w:hint="eastAsia" w:asciiTheme="minorHAnsi" w:hAnsiTheme="minorHAnsi" w:eastAsiaTheme="minorEastAsia" w:cstheme="minorBidi"/>
                <w:sz w:val="21"/>
              </w:rPr>
              <w:t xml:space="preserve">1.提供对遴选人有实质性有利的专业服务或增值服务，如招标采购的专业培训讲座、法律顾问、专家咨询等。由评审委员会认定，增值服务有利于遴选人工作实施且切实可行，1 项服务内容得 </w:t>
            </w:r>
            <w:r>
              <w:rPr>
                <w:rFonts w:hint="eastAsia" w:asciiTheme="minorHAnsi" w:hAnsiTheme="minorHAnsi" w:eastAsiaTheme="minorEastAsia" w:cstheme="minorBidi"/>
                <w:sz w:val="21"/>
                <w:lang w:val="en-US" w:eastAsia="zh-CN"/>
              </w:rPr>
              <w:t>1.5</w:t>
            </w:r>
            <w:r>
              <w:rPr>
                <w:rFonts w:hint="eastAsia" w:asciiTheme="minorHAnsi" w:hAnsiTheme="minorHAnsi" w:eastAsiaTheme="minorEastAsia" w:cstheme="minorBidi"/>
                <w:sz w:val="21"/>
              </w:rPr>
              <w:t xml:space="preserve">分，最多得 </w:t>
            </w:r>
            <w:r>
              <w:rPr>
                <w:rFonts w:hint="eastAsia" w:asciiTheme="minorHAnsi" w:hAnsiTheme="minorHAnsi" w:eastAsiaTheme="minorEastAsia" w:cstheme="minorBidi"/>
                <w:sz w:val="21"/>
                <w:lang w:val="en-US" w:eastAsia="zh-CN"/>
              </w:rPr>
              <w:t>3</w:t>
            </w:r>
            <w:r>
              <w:rPr>
                <w:rFonts w:hint="eastAsia" w:asciiTheme="minorHAnsi" w:hAnsiTheme="minorHAnsi" w:eastAsiaTheme="minorEastAsia" w:cstheme="minorBidi"/>
                <w:sz w:val="21"/>
              </w:rPr>
              <w:t>分。（参选人需提供增值服务方案说明。 ）</w:t>
            </w:r>
          </w:p>
          <w:p>
            <w:pPr>
              <w:widowControl/>
              <w:ind w:firstLine="420" w:firstLineChars="200"/>
              <w:jc w:val="left"/>
              <w:textAlignment w:val="center"/>
              <w:rPr>
                <w:rFonts w:hint="eastAsia" w:asciiTheme="minorHAnsi" w:hAnsiTheme="minorHAnsi" w:eastAsiaTheme="minorEastAsia" w:cstheme="minorBidi"/>
                <w:sz w:val="21"/>
              </w:rPr>
            </w:pPr>
            <w:r>
              <w:rPr>
                <w:rFonts w:hint="eastAsia" w:asciiTheme="minorHAnsi" w:hAnsiTheme="minorHAnsi" w:eastAsiaTheme="minorEastAsia" w:cstheme="minorBidi"/>
                <w:sz w:val="21"/>
              </w:rPr>
              <w:t xml:space="preserve">2.服务承诺： 提供与本次遴选相关的服务承诺（如服务时限优于项目需求、不更换项目负责人及投入人员等）横向比较得 1-3 分。 </w:t>
            </w:r>
          </w:p>
          <w:p>
            <w:pPr>
              <w:widowControl/>
              <w:ind w:firstLine="420" w:firstLineChars="200"/>
              <w:jc w:val="left"/>
              <w:textAlignment w:val="center"/>
              <w:rPr>
                <w:rFonts w:hint="eastAsia" w:asciiTheme="minorHAnsi" w:hAnsiTheme="minorHAnsi" w:eastAsiaTheme="minorEastAsia" w:cstheme="minorBidi"/>
                <w:color w:val="333333"/>
                <w:kern w:val="2"/>
                <w:sz w:val="21"/>
                <w:szCs w:val="24"/>
                <w:lang w:val="en-US" w:eastAsia="zh-CN"/>
              </w:rPr>
            </w:pPr>
            <w:r>
              <w:rPr>
                <w:rFonts w:hint="eastAsia" w:asciiTheme="minorHAnsi" w:hAnsiTheme="minorHAnsi" w:eastAsiaTheme="minorEastAsia" w:cstheme="minorBidi"/>
                <w:sz w:val="21"/>
              </w:rPr>
              <w:t>此两项累计最高</w:t>
            </w:r>
            <w:r>
              <w:rPr>
                <w:rFonts w:hint="eastAsia" w:asciiTheme="minorHAnsi" w:hAnsiTheme="minorHAnsi" w:eastAsiaTheme="minorEastAsia" w:cstheme="minorBidi"/>
                <w:sz w:val="21"/>
                <w:lang w:val="en-US" w:eastAsia="zh-CN"/>
              </w:rPr>
              <w:t>6</w:t>
            </w:r>
            <w:r>
              <w:rPr>
                <w:rFonts w:hint="eastAsia" w:asciiTheme="minorHAnsi" w:hAnsiTheme="minorHAnsi" w:eastAsiaTheme="minorEastAsia" w:cstheme="minorBidi"/>
                <w:sz w:val="21"/>
              </w:rPr>
              <w:t>分</w:t>
            </w:r>
          </w:p>
        </w:tc>
      </w:tr>
    </w:tbl>
    <w:p>
      <w:pPr>
        <w:pStyle w:val="2"/>
        <w:ind w:left="0" w:firstLine="0" w:firstLineChars="0"/>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numPr>
          <w:ilvl w:val="0"/>
          <w:numId w:val="0"/>
        </w:numPr>
        <w:ind w:firstLine="2570" w:firstLineChars="800"/>
        <w:jc w:val="both"/>
        <w:outlineLvl w:val="0"/>
        <w:rPr>
          <w:rFonts w:hint="eastAsia" w:ascii="黑体" w:hAnsi="Times New Roman" w:eastAsia="黑体" w:cs="Times New Roman"/>
          <w:b/>
          <w:bCs/>
          <w:sz w:val="32"/>
          <w:szCs w:val="32"/>
          <w:lang w:val="en-US" w:eastAsia="zh-CN"/>
        </w:rPr>
      </w:pPr>
      <w:bookmarkStart w:id="76" w:name="_Toc5648"/>
      <w:bookmarkStart w:id="77" w:name="_Toc7077"/>
      <w:bookmarkStart w:id="78" w:name="_Toc15549"/>
      <w:bookmarkStart w:id="79" w:name="_Toc17258"/>
      <w:r>
        <w:rPr>
          <w:rFonts w:hint="eastAsia" w:ascii="黑体" w:hAnsi="Times New Roman" w:eastAsia="黑体" w:cs="Times New Roman"/>
          <w:b/>
          <w:bCs/>
          <w:sz w:val="32"/>
          <w:szCs w:val="32"/>
          <w:lang w:val="en-US" w:eastAsia="zh-CN"/>
        </w:rPr>
        <w:t>第六章 参选文件格式</w:t>
      </w:r>
      <w:bookmarkEnd w:id="76"/>
      <w:bookmarkEnd w:id="77"/>
      <w:bookmarkEnd w:id="78"/>
      <w:bookmarkEnd w:id="79"/>
    </w:p>
    <w:p>
      <w:pPr>
        <w:keepNext w:val="0"/>
        <w:keepLines w:val="0"/>
        <w:widowControl/>
        <w:suppressLineNumbers w:val="0"/>
        <w:jc w:val="left"/>
        <w:rPr>
          <w:rFonts w:hint="eastAsia" w:ascii="仿宋_GB2312" w:hAnsi="微软雅黑" w:eastAsia="仿宋_GB2312" w:cs="仿宋_GB2312"/>
          <w:i w:val="0"/>
          <w:caps w:val="0"/>
          <w:color w:val="333333"/>
          <w:spacing w:val="0"/>
          <w:kern w:val="0"/>
          <w:sz w:val="28"/>
          <w:szCs w:val="28"/>
          <w:lang w:val="en-US" w:eastAsia="zh-CN" w:bidi="ar"/>
        </w:rPr>
      </w:pPr>
    </w:p>
    <w:p>
      <w:pPr>
        <w:spacing w:line="440" w:lineRule="exact"/>
        <w:jc w:val="center"/>
        <w:rPr>
          <w:rFonts w:hint="eastAsia" w:ascii="宋体" w:hAnsi="宋体" w:cs="宋体"/>
          <w:b/>
          <w:sz w:val="28"/>
          <w:szCs w:val="28"/>
        </w:rPr>
      </w:pPr>
      <w:r>
        <w:rPr>
          <w:rFonts w:hint="eastAsia" w:ascii="宋体" w:hAnsi="宋体" w:cs="宋体"/>
          <w:b/>
          <w:sz w:val="28"/>
          <w:szCs w:val="28"/>
        </w:rPr>
        <w:t>1．法定代表人身份证明</w:t>
      </w:r>
    </w:p>
    <w:p>
      <w:pPr>
        <w:spacing w:line="520" w:lineRule="exact"/>
        <w:jc w:val="left"/>
        <w:rPr>
          <w:rFonts w:hint="eastAsia" w:ascii="宋体" w:hAnsi="宋体" w:cs="宋体"/>
          <w:b/>
          <w:bCs/>
          <w:position w:val="6"/>
          <w:sz w:val="28"/>
          <w:szCs w:val="30"/>
        </w:rPr>
      </w:pPr>
    </w:p>
    <w:p>
      <w:pPr>
        <w:spacing w:line="600" w:lineRule="exact"/>
        <w:ind w:firstLine="540" w:firstLineChars="225"/>
        <w:jc w:val="left"/>
        <w:rPr>
          <w:rFonts w:hint="eastAsia" w:ascii="宋体" w:hAnsi="宋体" w:cs="宋体"/>
          <w:bCs/>
          <w:position w:val="6"/>
          <w:sz w:val="24"/>
          <w:szCs w:val="24"/>
          <w:u w:val="single"/>
        </w:rPr>
      </w:pPr>
      <w:r>
        <w:rPr>
          <w:rFonts w:hint="eastAsia" w:ascii="宋体" w:hAnsi="宋体" w:cs="宋体"/>
          <w:bCs/>
          <w:position w:val="6"/>
          <w:sz w:val="24"/>
          <w:szCs w:val="24"/>
        </w:rPr>
        <w:t>投 标 人：</w:t>
      </w:r>
      <w:r>
        <w:rPr>
          <w:rFonts w:hint="eastAsia" w:ascii="宋体" w:hAnsi="宋体" w:cs="宋体"/>
          <w:bCs/>
          <w:position w:val="6"/>
          <w:sz w:val="24"/>
          <w:szCs w:val="24"/>
          <w:u w:val="single"/>
        </w:rPr>
        <w:t xml:space="preserve">                                              </w:t>
      </w:r>
    </w:p>
    <w:p>
      <w:pPr>
        <w:spacing w:line="600" w:lineRule="exact"/>
        <w:ind w:firstLine="540" w:firstLineChars="225"/>
        <w:jc w:val="left"/>
        <w:rPr>
          <w:rFonts w:hint="eastAsia" w:ascii="宋体" w:hAnsi="宋体" w:cs="宋体"/>
          <w:bCs/>
          <w:position w:val="6"/>
          <w:sz w:val="24"/>
          <w:szCs w:val="24"/>
        </w:rPr>
      </w:pPr>
      <w:r>
        <w:rPr>
          <w:rFonts w:hint="eastAsia" w:ascii="宋体" w:hAnsi="宋体" w:cs="宋体"/>
          <w:bCs/>
          <w:position w:val="6"/>
          <w:sz w:val="24"/>
          <w:szCs w:val="24"/>
        </w:rPr>
        <w:t>单位性质：</w:t>
      </w:r>
      <w:r>
        <w:rPr>
          <w:rFonts w:hint="eastAsia" w:ascii="宋体" w:hAnsi="宋体" w:cs="宋体"/>
          <w:bCs/>
          <w:position w:val="6"/>
          <w:sz w:val="24"/>
          <w:szCs w:val="24"/>
          <w:u w:val="single"/>
        </w:rPr>
        <w:t xml:space="preserve">                                              </w:t>
      </w:r>
    </w:p>
    <w:p>
      <w:pPr>
        <w:spacing w:line="600" w:lineRule="exact"/>
        <w:ind w:firstLine="540" w:firstLineChars="225"/>
        <w:jc w:val="left"/>
        <w:rPr>
          <w:rFonts w:hint="eastAsia" w:ascii="宋体" w:hAnsi="宋体" w:cs="宋体"/>
          <w:bCs/>
          <w:position w:val="6"/>
          <w:sz w:val="24"/>
          <w:szCs w:val="24"/>
        </w:rPr>
      </w:pPr>
      <w:r>
        <w:rPr>
          <w:rFonts w:hint="eastAsia" w:ascii="宋体" w:hAnsi="宋体" w:cs="宋体"/>
          <w:bCs/>
          <w:position w:val="6"/>
          <w:sz w:val="24"/>
          <w:szCs w:val="24"/>
        </w:rPr>
        <w:t>地    址：</w:t>
      </w:r>
      <w:r>
        <w:rPr>
          <w:rFonts w:hint="eastAsia" w:ascii="宋体" w:hAnsi="宋体" w:cs="宋体"/>
          <w:bCs/>
          <w:position w:val="6"/>
          <w:sz w:val="24"/>
          <w:szCs w:val="24"/>
          <w:u w:val="single"/>
        </w:rPr>
        <w:t xml:space="preserve">                                              </w:t>
      </w:r>
    </w:p>
    <w:p>
      <w:pPr>
        <w:spacing w:line="600" w:lineRule="exact"/>
        <w:ind w:firstLine="540" w:firstLineChars="225"/>
        <w:jc w:val="left"/>
        <w:rPr>
          <w:rFonts w:hint="eastAsia" w:ascii="宋体" w:hAnsi="宋体" w:cs="宋体"/>
          <w:bCs/>
          <w:position w:val="6"/>
          <w:sz w:val="24"/>
          <w:szCs w:val="24"/>
        </w:rPr>
      </w:pPr>
      <w:r>
        <w:rPr>
          <w:rFonts w:hint="eastAsia" w:ascii="宋体" w:hAnsi="宋体" w:cs="宋体"/>
          <w:bCs/>
          <w:position w:val="6"/>
          <w:sz w:val="24"/>
          <w:szCs w:val="24"/>
        </w:rPr>
        <w:t>成立时间：</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 xml:space="preserve"> 年 </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 xml:space="preserve"> 月 </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 xml:space="preserve"> 日 </w:t>
      </w:r>
    </w:p>
    <w:p>
      <w:pPr>
        <w:spacing w:line="600" w:lineRule="exact"/>
        <w:ind w:firstLine="540" w:firstLineChars="225"/>
        <w:jc w:val="left"/>
        <w:rPr>
          <w:rFonts w:hint="eastAsia" w:ascii="宋体" w:hAnsi="宋体" w:cs="宋体"/>
          <w:bCs/>
          <w:position w:val="6"/>
          <w:sz w:val="24"/>
          <w:szCs w:val="24"/>
        </w:rPr>
      </w:pPr>
      <w:r>
        <w:rPr>
          <w:rFonts w:hint="eastAsia" w:ascii="宋体" w:hAnsi="宋体" w:cs="宋体"/>
          <w:bCs/>
          <w:position w:val="6"/>
          <w:sz w:val="24"/>
          <w:szCs w:val="24"/>
        </w:rPr>
        <w:t>经营期限：</w:t>
      </w:r>
      <w:r>
        <w:rPr>
          <w:rFonts w:hint="eastAsia" w:ascii="宋体" w:hAnsi="宋体" w:cs="宋体"/>
          <w:bCs/>
          <w:position w:val="6"/>
          <w:sz w:val="24"/>
          <w:szCs w:val="24"/>
          <w:u w:val="single"/>
        </w:rPr>
        <w:t xml:space="preserve">                                              </w:t>
      </w:r>
    </w:p>
    <w:p>
      <w:pPr>
        <w:spacing w:line="600" w:lineRule="exact"/>
        <w:ind w:firstLine="540" w:firstLineChars="225"/>
        <w:jc w:val="left"/>
        <w:rPr>
          <w:rFonts w:hint="eastAsia" w:ascii="宋体" w:hAnsi="宋体" w:cs="宋体"/>
          <w:bCs/>
          <w:position w:val="6"/>
          <w:sz w:val="24"/>
          <w:szCs w:val="24"/>
        </w:rPr>
      </w:pPr>
      <w:r>
        <w:rPr>
          <w:rFonts w:hint="eastAsia" w:ascii="宋体" w:hAnsi="宋体" w:cs="宋体"/>
          <w:bCs/>
          <w:position w:val="6"/>
          <w:sz w:val="24"/>
          <w:szCs w:val="24"/>
        </w:rPr>
        <w:t>姓名:</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性别：</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年龄：</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 xml:space="preserve"> 职务：</w:t>
      </w:r>
      <w:r>
        <w:rPr>
          <w:rFonts w:hint="eastAsia" w:ascii="宋体" w:hAnsi="宋体" w:cs="宋体"/>
          <w:bCs/>
          <w:position w:val="6"/>
          <w:sz w:val="24"/>
          <w:szCs w:val="24"/>
          <w:u w:val="single"/>
        </w:rPr>
        <w:t xml:space="preserve">        </w:t>
      </w:r>
    </w:p>
    <w:p>
      <w:pPr>
        <w:spacing w:line="600" w:lineRule="exact"/>
        <w:ind w:firstLine="540" w:firstLineChars="225"/>
        <w:jc w:val="left"/>
        <w:rPr>
          <w:rFonts w:hint="eastAsia" w:ascii="宋体" w:hAnsi="宋体" w:cs="宋体"/>
          <w:bCs/>
          <w:position w:val="6"/>
          <w:sz w:val="24"/>
          <w:szCs w:val="24"/>
        </w:rPr>
      </w:pPr>
      <w:r>
        <w:rPr>
          <w:rFonts w:hint="eastAsia" w:ascii="宋体" w:hAnsi="宋体" w:cs="宋体"/>
          <w:bCs/>
          <w:position w:val="6"/>
          <w:sz w:val="24"/>
          <w:szCs w:val="24"/>
        </w:rPr>
        <w:t>系</w:t>
      </w:r>
      <w:r>
        <w:rPr>
          <w:rFonts w:hint="eastAsia" w:ascii="宋体" w:hAnsi="宋体" w:cs="宋体"/>
          <w:bCs/>
          <w:position w:val="6"/>
          <w:sz w:val="24"/>
          <w:szCs w:val="24"/>
          <w:u w:val="single"/>
        </w:rPr>
        <w:t xml:space="preserve">        （</w:t>
      </w:r>
      <w:r>
        <w:rPr>
          <w:rFonts w:hint="eastAsia" w:ascii="宋体" w:hAnsi="宋体" w:cs="宋体"/>
          <w:bCs/>
          <w:position w:val="6"/>
          <w:sz w:val="24"/>
          <w:szCs w:val="24"/>
          <w:u w:val="single"/>
          <w:lang w:eastAsia="zh-CN"/>
        </w:rPr>
        <w:t>投标人</w:t>
      </w:r>
      <w:r>
        <w:rPr>
          <w:rFonts w:hint="eastAsia" w:ascii="宋体" w:hAnsi="宋体" w:cs="宋体"/>
          <w:bCs/>
          <w:position w:val="6"/>
          <w:sz w:val="24"/>
          <w:szCs w:val="24"/>
          <w:u w:val="single"/>
        </w:rPr>
        <w:t xml:space="preserve">单位名称）       </w:t>
      </w:r>
      <w:r>
        <w:rPr>
          <w:rFonts w:hint="eastAsia" w:ascii="宋体" w:hAnsi="宋体" w:cs="宋体"/>
          <w:bCs/>
          <w:position w:val="6"/>
          <w:sz w:val="24"/>
          <w:szCs w:val="24"/>
        </w:rPr>
        <w:t xml:space="preserve"> 的法定代表人。</w:t>
      </w:r>
    </w:p>
    <w:p>
      <w:pPr>
        <w:spacing w:line="600" w:lineRule="exact"/>
        <w:ind w:firstLine="540" w:firstLineChars="225"/>
        <w:jc w:val="left"/>
        <w:rPr>
          <w:rFonts w:hint="eastAsia" w:ascii="宋体" w:hAnsi="宋体" w:cs="宋体"/>
          <w:bCs/>
          <w:position w:val="6"/>
          <w:sz w:val="24"/>
          <w:szCs w:val="24"/>
        </w:rPr>
      </w:pPr>
    </w:p>
    <w:p>
      <w:pPr>
        <w:spacing w:line="600" w:lineRule="exact"/>
        <w:ind w:firstLine="540" w:firstLineChars="225"/>
        <w:jc w:val="left"/>
        <w:rPr>
          <w:rFonts w:hint="eastAsia" w:ascii="宋体" w:hAnsi="宋体" w:cs="宋体"/>
          <w:bCs/>
          <w:position w:val="6"/>
          <w:sz w:val="24"/>
          <w:szCs w:val="24"/>
        </w:rPr>
      </w:pPr>
      <w:r>
        <w:rPr>
          <w:rFonts w:hint="eastAsia" w:ascii="宋体" w:hAnsi="宋体" w:cs="宋体"/>
          <w:bCs/>
          <w:position w:val="6"/>
          <w:sz w:val="24"/>
          <w:szCs w:val="24"/>
        </w:rPr>
        <w:t>特此证明。</w:t>
      </w:r>
    </w:p>
    <w:p>
      <w:pPr>
        <w:spacing w:line="600" w:lineRule="exact"/>
        <w:jc w:val="left"/>
        <w:rPr>
          <w:rFonts w:hint="eastAsia" w:ascii="宋体" w:hAnsi="宋体" w:cs="宋体"/>
          <w:bCs/>
          <w:position w:val="6"/>
          <w:sz w:val="24"/>
          <w:szCs w:val="24"/>
        </w:rPr>
      </w:pPr>
    </w:p>
    <w:p>
      <w:pPr>
        <w:spacing w:line="520" w:lineRule="exact"/>
        <w:jc w:val="left"/>
        <w:rPr>
          <w:rFonts w:hint="eastAsia" w:ascii="宋体" w:hAnsi="宋体" w:cs="宋体"/>
          <w:bCs/>
          <w:position w:val="6"/>
          <w:sz w:val="24"/>
          <w:szCs w:val="24"/>
        </w:rPr>
      </w:pPr>
    </w:p>
    <w:p>
      <w:pPr>
        <w:spacing w:line="520" w:lineRule="exact"/>
        <w:ind w:firstLine="2390" w:firstLineChars="996"/>
        <w:jc w:val="left"/>
        <w:rPr>
          <w:rFonts w:hint="eastAsia" w:ascii="宋体" w:hAnsi="宋体" w:cs="宋体"/>
          <w:bCs/>
          <w:position w:val="6"/>
          <w:sz w:val="24"/>
          <w:szCs w:val="24"/>
        </w:rPr>
      </w:pPr>
      <w:r>
        <w:rPr>
          <w:rFonts w:hint="eastAsia" w:ascii="宋体" w:hAnsi="宋体" w:cs="宋体"/>
          <w:bCs/>
          <w:position w:val="6"/>
          <w:sz w:val="24"/>
          <w:szCs w:val="24"/>
          <w:lang w:eastAsia="zh-CN"/>
        </w:rPr>
        <w:t>投标人</w:t>
      </w:r>
      <w:r>
        <w:rPr>
          <w:rFonts w:hint="eastAsia" w:ascii="宋体" w:hAnsi="宋体" w:cs="宋体"/>
          <w:bCs/>
          <w:position w:val="6"/>
          <w:sz w:val="24"/>
          <w:szCs w:val="24"/>
        </w:rPr>
        <w:t>（盖章）：</w:t>
      </w:r>
      <w:r>
        <w:rPr>
          <w:rFonts w:hint="eastAsia" w:ascii="宋体" w:hAnsi="宋体" w:cs="宋体"/>
          <w:bCs/>
          <w:position w:val="6"/>
          <w:sz w:val="24"/>
          <w:szCs w:val="24"/>
          <w:u w:val="single"/>
        </w:rPr>
        <w:t xml:space="preserve">            </w:t>
      </w:r>
    </w:p>
    <w:p>
      <w:pPr>
        <w:spacing w:line="520" w:lineRule="exact"/>
        <w:ind w:firstLine="2390" w:firstLineChars="996"/>
        <w:jc w:val="left"/>
        <w:rPr>
          <w:rFonts w:hint="eastAsia" w:ascii="宋体" w:hAnsi="宋体" w:cs="宋体"/>
          <w:bCs/>
          <w:position w:val="6"/>
          <w:sz w:val="24"/>
          <w:szCs w:val="24"/>
        </w:rPr>
      </w:pPr>
    </w:p>
    <w:p>
      <w:pPr>
        <w:spacing w:line="520" w:lineRule="exact"/>
        <w:ind w:firstLine="2392" w:firstLineChars="997"/>
        <w:jc w:val="left"/>
        <w:rPr>
          <w:rFonts w:hint="eastAsia" w:ascii="宋体" w:hAnsi="宋体" w:cs="宋体"/>
          <w:bCs/>
          <w:position w:val="6"/>
          <w:sz w:val="24"/>
          <w:szCs w:val="24"/>
        </w:rPr>
      </w:pPr>
      <w:r>
        <w:rPr>
          <w:rFonts w:hint="eastAsia" w:ascii="宋体" w:hAnsi="宋体" w:cs="宋体"/>
          <w:bCs/>
          <w:position w:val="6"/>
          <w:sz w:val="24"/>
          <w:szCs w:val="24"/>
        </w:rPr>
        <w:t>日  期：</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年</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月</w:t>
      </w:r>
      <w:r>
        <w:rPr>
          <w:rFonts w:hint="eastAsia" w:ascii="宋体" w:hAnsi="宋体" w:cs="宋体"/>
          <w:bCs/>
          <w:position w:val="6"/>
          <w:sz w:val="24"/>
          <w:szCs w:val="24"/>
          <w:u w:val="single"/>
        </w:rPr>
        <w:t xml:space="preserve">      </w:t>
      </w:r>
      <w:r>
        <w:rPr>
          <w:rFonts w:hint="eastAsia" w:ascii="宋体" w:hAnsi="宋体" w:cs="宋体"/>
          <w:bCs/>
          <w:position w:val="6"/>
          <w:sz w:val="24"/>
          <w:szCs w:val="24"/>
        </w:rPr>
        <w:t>日</w:t>
      </w:r>
    </w:p>
    <w:p>
      <w:pPr>
        <w:pStyle w:val="2"/>
        <w:spacing w:before="78"/>
        <w:rPr>
          <w:rFonts w:hint="eastAsia"/>
        </w:rPr>
      </w:pPr>
    </w:p>
    <w:p>
      <w:pPr>
        <w:spacing w:line="560" w:lineRule="exact"/>
        <w:ind w:firstLine="57"/>
        <w:rPr>
          <w:rFonts w:hint="eastAsia" w:ascii="宋体" w:hAnsi="宋体" w:cs="宋体"/>
          <w:position w:val="6"/>
          <w:sz w:val="24"/>
          <w:szCs w:val="24"/>
        </w:rPr>
      </w:pPr>
      <w:r>
        <w:rPr>
          <w:rFonts w:hint="eastAsia" w:ascii="宋体" w:hAnsi="宋体" w:cs="宋体"/>
          <w:position w:val="6"/>
          <w:sz w:val="24"/>
          <w:szCs w:val="24"/>
        </w:rPr>
        <w:t>附：法定代表人身份证扫描件</w:t>
      </w:r>
    </w:p>
    <w:p>
      <w:pPr>
        <w:spacing w:line="520" w:lineRule="exact"/>
        <w:ind w:left="1476" w:hanging="1476" w:hangingChars="525"/>
        <w:jc w:val="center"/>
        <w:rPr>
          <w:rFonts w:hint="eastAsia" w:ascii="宋体" w:hAnsi="宋体" w:cs="宋体"/>
          <w:b/>
          <w:bCs/>
          <w:position w:val="6"/>
          <w:sz w:val="28"/>
          <w:szCs w:val="30"/>
        </w:rPr>
      </w:pPr>
    </w:p>
    <w:p>
      <w:pPr>
        <w:spacing w:line="520" w:lineRule="exact"/>
        <w:ind w:left="1476" w:hanging="1476" w:hangingChars="525"/>
        <w:jc w:val="center"/>
        <w:rPr>
          <w:rFonts w:hint="eastAsia" w:ascii="宋体" w:hAnsi="宋体" w:cs="宋体"/>
          <w:b/>
          <w:bCs/>
          <w:position w:val="6"/>
          <w:sz w:val="28"/>
          <w:szCs w:val="30"/>
        </w:rPr>
      </w:pPr>
    </w:p>
    <w:p>
      <w:pPr>
        <w:spacing w:line="520" w:lineRule="exact"/>
        <w:rPr>
          <w:rFonts w:hint="eastAsia" w:ascii="宋体" w:hAnsi="宋体" w:cs="宋体"/>
          <w:b/>
          <w:bCs/>
          <w:position w:val="6"/>
          <w:sz w:val="28"/>
          <w:szCs w:val="30"/>
        </w:rPr>
      </w:pPr>
    </w:p>
    <w:p>
      <w:pPr>
        <w:spacing w:line="520" w:lineRule="exact"/>
        <w:rPr>
          <w:rFonts w:hint="eastAsia" w:ascii="宋体" w:hAnsi="宋体" w:cs="宋体"/>
          <w:b/>
          <w:bCs/>
          <w:position w:val="6"/>
          <w:sz w:val="30"/>
          <w:szCs w:val="30"/>
        </w:rPr>
      </w:pPr>
    </w:p>
    <w:p>
      <w:pPr>
        <w:spacing w:line="440" w:lineRule="exact"/>
        <w:jc w:val="center"/>
        <w:rPr>
          <w:rFonts w:hint="eastAsia" w:ascii="宋体" w:hAnsi="宋体" w:cs="宋体"/>
          <w:b/>
          <w:sz w:val="28"/>
          <w:szCs w:val="28"/>
        </w:rPr>
      </w:pPr>
      <w:r>
        <w:rPr>
          <w:rFonts w:hint="eastAsia" w:ascii="宋体" w:hAnsi="宋体" w:cs="宋体"/>
          <w:b/>
          <w:sz w:val="28"/>
          <w:szCs w:val="28"/>
        </w:rPr>
        <w:br w:type="page"/>
      </w:r>
      <w:r>
        <w:rPr>
          <w:rFonts w:hint="eastAsia" w:ascii="宋体" w:hAnsi="宋体" w:eastAsia="宋体" w:cs="宋体"/>
          <w:b/>
          <w:bCs/>
          <w:color w:val="333333"/>
          <w:kern w:val="2"/>
          <w:sz w:val="32"/>
          <w:szCs w:val="32"/>
          <w:shd w:val="clear" w:color="auto" w:fill="FFFFFF"/>
          <w:lang w:val="en-US" w:eastAsia="zh-CN" w:bidi="ar-SA"/>
        </w:rPr>
        <w:t>2．授 权 委 托 书</w:t>
      </w:r>
    </w:p>
    <w:p>
      <w:pPr>
        <w:spacing w:line="520" w:lineRule="exact"/>
        <w:rPr>
          <w:rFonts w:hint="eastAsia" w:ascii="宋体" w:hAnsi="宋体" w:cs="宋体"/>
          <w:position w:val="6"/>
          <w:sz w:val="28"/>
          <w:szCs w:val="30"/>
        </w:rPr>
      </w:pPr>
    </w:p>
    <w:p>
      <w:pPr>
        <w:spacing w:line="560" w:lineRule="exact"/>
        <w:rPr>
          <w:rFonts w:hint="eastAsia"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（招标人）          </w:t>
      </w:r>
    </w:p>
    <w:p>
      <w:pPr>
        <w:spacing w:line="560" w:lineRule="exact"/>
        <w:ind w:firstLine="570"/>
        <w:rPr>
          <w:rFonts w:hint="eastAsia" w:ascii="宋体" w:hAnsi="宋体" w:cs="宋体"/>
          <w:sz w:val="24"/>
          <w:szCs w:val="24"/>
          <w:u w:val="single"/>
        </w:rPr>
      </w:pPr>
      <w:r>
        <w:rPr>
          <w:rFonts w:hint="eastAsia" w:ascii="宋体" w:hAnsi="宋体" w:cs="宋体"/>
          <w:sz w:val="24"/>
          <w:szCs w:val="24"/>
        </w:rPr>
        <w:t>本授权委托书声明：我</w:t>
      </w:r>
      <w:r>
        <w:rPr>
          <w:rFonts w:hint="eastAsia" w:ascii="宋体" w:hAnsi="宋体" w:cs="宋体"/>
          <w:sz w:val="24"/>
          <w:szCs w:val="24"/>
          <w:u w:val="single"/>
        </w:rPr>
        <w:t xml:space="preserve">   （法定代表人姓名）   </w:t>
      </w: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u w:val="single"/>
          <w:lang w:eastAsia="zh-CN"/>
        </w:rPr>
        <w:t>投标人单位</w:t>
      </w:r>
      <w:r>
        <w:rPr>
          <w:rFonts w:hint="eastAsia" w:ascii="宋体" w:hAnsi="宋体" w:cs="宋体"/>
          <w:sz w:val="24"/>
          <w:szCs w:val="24"/>
          <w:u w:val="single"/>
        </w:rPr>
        <w:t xml:space="preserve">名称）  </w:t>
      </w:r>
      <w:r>
        <w:rPr>
          <w:rFonts w:hint="eastAsia" w:ascii="宋体" w:hAnsi="宋体" w:cs="宋体"/>
          <w:sz w:val="24"/>
          <w:szCs w:val="24"/>
        </w:rPr>
        <w:t>的法定代表人，经合法授权，现委托我公司职工</w:t>
      </w:r>
      <w:r>
        <w:rPr>
          <w:rFonts w:hint="eastAsia" w:ascii="宋体" w:hAnsi="宋体" w:cs="宋体"/>
          <w:sz w:val="24"/>
          <w:szCs w:val="24"/>
          <w:u w:val="single"/>
        </w:rPr>
        <w:t xml:space="preserve">   （姓名）    </w:t>
      </w:r>
      <w:r>
        <w:rPr>
          <w:rFonts w:hint="eastAsia" w:ascii="宋体" w:hAnsi="宋体" w:cs="宋体"/>
          <w:sz w:val="24"/>
          <w:szCs w:val="24"/>
        </w:rPr>
        <w:t>为我方正式合法代理人，参加</w:t>
      </w:r>
      <w:r>
        <w:rPr>
          <w:rFonts w:hint="eastAsia" w:ascii="宋体" w:hAnsi="宋体" w:cs="宋体"/>
          <w:sz w:val="24"/>
          <w:szCs w:val="24"/>
          <w:u w:val="single"/>
        </w:rPr>
        <w:t xml:space="preserve">        （</w:t>
      </w:r>
      <w:r>
        <w:rPr>
          <w:rFonts w:hint="eastAsia" w:ascii="宋体" w:hAnsi="宋体" w:cs="宋体"/>
          <w:sz w:val="24"/>
          <w:szCs w:val="24"/>
          <w:u w:val="single"/>
          <w:lang w:eastAsia="zh-CN"/>
        </w:rPr>
        <w:t>项目名称</w:t>
      </w:r>
      <w:r>
        <w:rPr>
          <w:rFonts w:hint="eastAsia" w:ascii="宋体" w:hAnsi="宋体" w:cs="宋体"/>
          <w:sz w:val="24"/>
          <w:szCs w:val="24"/>
          <w:u w:val="single"/>
        </w:rPr>
        <w:t xml:space="preserve">）            </w:t>
      </w:r>
      <w:r>
        <w:rPr>
          <w:rFonts w:hint="eastAsia" w:ascii="宋体" w:hAnsi="宋体" w:cs="宋体"/>
          <w:sz w:val="24"/>
          <w:szCs w:val="24"/>
        </w:rPr>
        <w:t>投标，并授权代理人以我方的名义在投标、开标、评标、合同谈判过程中签署一切文件和处理与之有关事宜，其法律后果由我方承担。</w:t>
      </w:r>
    </w:p>
    <w:p>
      <w:pPr>
        <w:spacing w:line="560" w:lineRule="exact"/>
        <w:rPr>
          <w:rFonts w:hint="eastAsia" w:ascii="宋体" w:hAnsi="宋体" w:cs="宋体"/>
          <w:position w:val="6"/>
          <w:sz w:val="24"/>
          <w:szCs w:val="24"/>
          <w:u w:val="single"/>
        </w:rPr>
      </w:pPr>
      <w:r>
        <w:rPr>
          <w:rFonts w:hint="eastAsia" w:ascii="宋体" w:hAnsi="宋体" w:cs="宋体"/>
          <w:sz w:val="24"/>
          <w:szCs w:val="24"/>
        </w:rPr>
        <w:t>委托期限：</w:t>
      </w:r>
      <w:r>
        <w:rPr>
          <w:rFonts w:hint="eastAsia" w:ascii="宋体" w:hAnsi="宋体" w:cs="宋体"/>
          <w:sz w:val="24"/>
          <w:szCs w:val="24"/>
          <w:u w:val="single"/>
        </w:rPr>
        <w:t xml:space="preserve">                                           </w:t>
      </w:r>
    </w:p>
    <w:p>
      <w:pPr>
        <w:spacing w:line="560" w:lineRule="exact"/>
        <w:ind w:firstLine="57"/>
        <w:rPr>
          <w:rFonts w:hint="eastAsia" w:ascii="宋体" w:hAnsi="宋体" w:cs="宋体"/>
          <w:position w:val="6"/>
          <w:sz w:val="24"/>
          <w:szCs w:val="24"/>
        </w:rPr>
      </w:pPr>
      <w:r>
        <w:rPr>
          <w:rFonts w:hint="eastAsia" w:ascii="宋体" w:hAnsi="宋体" w:cs="宋体"/>
          <w:position w:val="6"/>
          <w:sz w:val="24"/>
          <w:szCs w:val="24"/>
        </w:rPr>
        <w:t xml:space="preserve">    </w:t>
      </w:r>
    </w:p>
    <w:p>
      <w:pPr>
        <w:spacing w:line="560" w:lineRule="exact"/>
        <w:ind w:firstLine="57"/>
        <w:rPr>
          <w:rFonts w:hint="eastAsia" w:ascii="宋体" w:hAnsi="宋体" w:cs="宋体"/>
          <w:position w:val="6"/>
          <w:sz w:val="24"/>
          <w:szCs w:val="24"/>
        </w:rPr>
      </w:pPr>
      <w:r>
        <w:rPr>
          <w:rFonts w:hint="eastAsia" w:ascii="宋体" w:hAnsi="宋体" w:cs="宋体"/>
          <w:position w:val="6"/>
          <w:sz w:val="24"/>
          <w:szCs w:val="24"/>
        </w:rPr>
        <w:t>代理人无转委托权</w:t>
      </w:r>
    </w:p>
    <w:p>
      <w:pPr>
        <w:spacing w:line="560" w:lineRule="exact"/>
        <w:rPr>
          <w:rFonts w:hint="eastAsia" w:ascii="宋体" w:hAnsi="宋体" w:cs="宋体"/>
          <w:sz w:val="24"/>
          <w:szCs w:val="24"/>
        </w:rPr>
      </w:pPr>
    </w:p>
    <w:p>
      <w:pPr>
        <w:spacing w:line="700" w:lineRule="exact"/>
        <w:ind w:firstLine="1152" w:firstLineChars="480"/>
        <w:rPr>
          <w:rFonts w:hint="eastAsia" w:ascii="宋体" w:hAnsi="宋体" w:cs="宋体"/>
          <w:sz w:val="24"/>
          <w:szCs w:val="24"/>
        </w:rPr>
      </w:pPr>
      <w:r>
        <w:rPr>
          <w:rFonts w:hint="eastAsia" w:ascii="宋体" w:hAnsi="宋体" w:cs="宋体"/>
          <w:sz w:val="24"/>
          <w:szCs w:val="24"/>
        </w:rPr>
        <w:t>投  标  人（盖章）：</w:t>
      </w:r>
      <w:r>
        <w:rPr>
          <w:rFonts w:hint="eastAsia" w:ascii="宋体" w:hAnsi="宋体" w:cs="宋体"/>
          <w:sz w:val="24"/>
          <w:szCs w:val="24"/>
          <w:u w:val="single"/>
        </w:rPr>
        <w:t xml:space="preserve">                   </w:t>
      </w:r>
    </w:p>
    <w:p>
      <w:pPr>
        <w:spacing w:line="700" w:lineRule="exact"/>
        <w:ind w:firstLine="1080" w:firstLineChars="450"/>
        <w:rPr>
          <w:rFonts w:hint="eastAsia" w:ascii="宋体" w:hAnsi="宋体" w:cs="宋体"/>
          <w:sz w:val="24"/>
          <w:szCs w:val="24"/>
        </w:rPr>
      </w:pPr>
      <w:r>
        <w:rPr>
          <w:rFonts w:hint="eastAsia" w:ascii="宋体" w:hAnsi="宋体" w:cs="宋体"/>
          <w:sz w:val="24"/>
          <w:szCs w:val="24"/>
        </w:rPr>
        <w:t xml:space="preserve"> 法定代表人（签名或盖章）：</w:t>
      </w:r>
      <w:r>
        <w:rPr>
          <w:rFonts w:hint="eastAsia" w:ascii="宋体" w:hAnsi="宋体" w:cs="宋体"/>
          <w:sz w:val="24"/>
          <w:szCs w:val="24"/>
          <w:u w:val="single"/>
        </w:rPr>
        <w:t xml:space="preserve">               </w:t>
      </w:r>
    </w:p>
    <w:p>
      <w:pPr>
        <w:spacing w:line="700" w:lineRule="exact"/>
        <w:ind w:firstLine="1154" w:firstLineChars="481"/>
        <w:rPr>
          <w:rFonts w:hint="eastAsia" w:ascii="宋体" w:hAnsi="宋体" w:cs="宋体"/>
          <w:sz w:val="24"/>
          <w:szCs w:val="24"/>
        </w:rPr>
      </w:pPr>
      <w:r>
        <w:rPr>
          <w:rFonts w:hint="eastAsia" w:ascii="宋体" w:hAnsi="宋体" w:cs="宋体"/>
          <w:sz w:val="24"/>
          <w:szCs w:val="24"/>
        </w:rPr>
        <w:t>委托代理人（签名或盖章）：</w:t>
      </w:r>
      <w:r>
        <w:rPr>
          <w:rFonts w:hint="eastAsia" w:ascii="宋体" w:hAnsi="宋体" w:cs="宋体"/>
          <w:sz w:val="24"/>
          <w:szCs w:val="24"/>
          <w:u w:val="single"/>
        </w:rPr>
        <w:t xml:space="preserve">               </w:t>
      </w:r>
    </w:p>
    <w:p>
      <w:pPr>
        <w:spacing w:line="700" w:lineRule="exact"/>
        <w:ind w:firstLine="1154" w:firstLineChars="481"/>
        <w:rPr>
          <w:rFonts w:hint="eastAsia" w:ascii="宋体" w:hAnsi="宋体" w:cs="宋体"/>
          <w:sz w:val="24"/>
          <w:szCs w:val="24"/>
        </w:rPr>
      </w:pPr>
      <w:r>
        <w:rPr>
          <w:rFonts w:hint="eastAsia" w:ascii="宋体" w:hAnsi="宋体" w:cs="宋体"/>
          <w:sz w:val="24"/>
          <w:szCs w:val="24"/>
        </w:rPr>
        <w:t>委托日期：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560" w:lineRule="exact"/>
        <w:rPr>
          <w:rFonts w:hint="eastAsia" w:ascii="宋体" w:hAnsi="宋体" w:cs="宋体"/>
          <w:b/>
          <w:bCs/>
          <w:position w:val="6"/>
        </w:rPr>
      </w:pPr>
      <w:r>
        <w:rPr>
          <w:rFonts w:hint="eastAsia" w:ascii="宋体" w:hAnsi="宋体" w:cs="宋体"/>
        </w:rPr>
        <w:t xml:space="preserve"> </w:t>
      </w:r>
    </w:p>
    <w:p>
      <w:pPr>
        <w:spacing w:line="560" w:lineRule="exact"/>
        <w:ind w:firstLine="57"/>
        <w:rPr>
          <w:rFonts w:hint="eastAsia" w:ascii="宋体" w:hAnsi="宋体" w:cs="宋体"/>
          <w:position w:val="6"/>
          <w:sz w:val="24"/>
          <w:szCs w:val="24"/>
        </w:rPr>
      </w:pPr>
      <w:r>
        <w:rPr>
          <w:rFonts w:hint="eastAsia" w:ascii="宋体" w:hAnsi="宋体" w:cs="宋体"/>
          <w:position w:val="6"/>
          <w:sz w:val="24"/>
          <w:szCs w:val="24"/>
        </w:rPr>
        <w:t>附：法定代表人及委托代理人身份证扫描件</w:t>
      </w:r>
    </w:p>
    <w:p>
      <w:pPr>
        <w:spacing w:line="560" w:lineRule="exact"/>
        <w:jc w:val="center"/>
        <w:rPr>
          <w:rFonts w:hint="eastAsia" w:ascii="宋体" w:hAnsi="宋体" w:cs="宋体"/>
          <w:b/>
          <w:sz w:val="30"/>
          <w:szCs w:val="30"/>
        </w:rPr>
      </w:pPr>
    </w:p>
    <w:p>
      <w:pPr>
        <w:spacing w:line="560" w:lineRule="exact"/>
        <w:jc w:val="center"/>
        <w:rPr>
          <w:rFonts w:hint="eastAsia" w:ascii="宋体" w:hAnsi="宋体" w:cs="宋体"/>
          <w:b/>
          <w:sz w:val="30"/>
          <w:szCs w:val="30"/>
        </w:rPr>
      </w:pPr>
    </w:p>
    <w:p>
      <w:pPr>
        <w:spacing w:line="560" w:lineRule="exact"/>
        <w:jc w:val="center"/>
        <w:rPr>
          <w:rFonts w:hint="eastAsia" w:ascii="宋体" w:hAnsi="宋体" w:cs="宋体"/>
          <w:b/>
          <w:sz w:val="30"/>
          <w:szCs w:val="30"/>
        </w:rPr>
      </w:pPr>
    </w:p>
    <w:p>
      <w:pPr>
        <w:spacing w:line="560" w:lineRule="exact"/>
        <w:jc w:val="center"/>
        <w:rPr>
          <w:rFonts w:hint="eastAsia" w:ascii="宋体" w:hAnsi="宋体" w:cs="宋体"/>
          <w:b/>
          <w:sz w:val="30"/>
          <w:szCs w:val="30"/>
        </w:rPr>
      </w:pPr>
    </w:p>
    <w:p>
      <w:pPr>
        <w:spacing w:line="560" w:lineRule="exact"/>
        <w:ind w:firstLine="57"/>
        <w:rPr>
          <w:rFonts w:hint="eastAsia" w:ascii="仿宋_GB2312" w:hAnsi="微软雅黑" w:eastAsia="仿宋_GB2312" w:cs="仿宋_GB2312"/>
          <w:i w:val="0"/>
          <w:caps w:val="0"/>
          <w:color w:val="333333"/>
          <w:spacing w:val="0"/>
          <w:kern w:val="0"/>
          <w:sz w:val="28"/>
          <w:szCs w:val="28"/>
          <w:lang w:val="en-US" w:eastAsia="zh-CN" w:bidi="ar"/>
        </w:rPr>
      </w:pPr>
      <w:r>
        <w:rPr>
          <w:rFonts w:hint="eastAsia" w:ascii="宋体" w:hAnsi="宋体" w:cs="宋体"/>
          <w:b/>
          <w:sz w:val="28"/>
          <w:szCs w:val="28"/>
        </w:rPr>
        <w:br w:type="page"/>
      </w:r>
    </w:p>
    <w:p>
      <w:pPr>
        <w:widowControl/>
        <w:numPr>
          <w:ilvl w:val="0"/>
          <w:numId w:val="0"/>
        </w:numPr>
        <w:spacing w:line="600" w:lineRule="atLeast"/>
        <w:ind w:firstLine="2891" w:firstLineChars="900"/>
        <w:jc w:val="both"/>
        <w:outlineLvl w:val="1"/>
        <w:rPr>
          <w:rFonts w:hint="eastAsia" w:ascii="宋体" w:hAnsi="宋体" w:eastAsia="宋体" w:cs="宋体"/>
          <w:b/>
          <w:bCs/>
          <w:color w:val="333333"/>
          <w:kern w:val="2"/>
          <w:sz w:val="32"/>
          <w:szCs w:val="32"/>
          <w:shd w:val="clear" w:color="auto" w:fill="FFFFFF"/>
          <w:lang w:val="en-US" w:eastAsia="zh-CN" w:bidi="ar-SA"/>
        </w:rPr>
      </w:pPr>
      <w:bookmarkStart w:id="80" w:name="_Toc23325"/>
      <w:bookmarkStart w:id="81" w:name="_Toc11484"/>
      <w:r>
        <w:rPr>
          <w:rFonts w:hint="eastAsia" w:ascii="宋体" w:hAnsi="宋体" w:eastAsia="宋体" w:cs="宋体"/>
          <w:b/>
          <w:bCs/>
          <w:color w:val="333333"/>
          <w:kern w:val="2"/>
          <w:sz w:val="32"/>
          <w:szCs w:val="32"/>
          <w:shd w:val="clear" w:color="auto" w:fill="FFFFFF"/>
          <w:lang w:val="en-US" w:eastAsia="zh-CN" w:bidi="ar-SA"/>
        </w:rPr>
        <w:t>3、承诺函</w:t>
      </w:r>
      <w:bookmarkEnd w:id="80"/>
      <w:bookmarkEnd w:id="81"/>
    </w:p>
    <w:p>
      <w:pPr>
        <w:pStyle w:val="2"/>
        <w:numPr>
          <w:ilvl w:val="0"/>
          <w:numId w:val="0"/>
        </w:numPr>
        <w:ind w:leftChars="-85" w:right="44" w:rightChars="21"/>
      </w:pPr>
    </w:p>
    <w:p>
      <w:pPr>
        <w:spacing w:line="560" w:lineRule="exact"/>
        <w:rPr>
          <w:rFonts w:hint="eastAsia" w:ascii="宋体" w:hAnsi="宋体" w:cs="宋体"/>
          <w:sz w:val="24"/>
          <w:szCs w:val="24"/>
        </w:rPr>
      </w:pPr>
      <w:r>
        <w:rPr>
          <w:rFonts w:hint="eastAsia" w:ascii="宋体" w:hAnsi="宋体" w:cs="宋体"/>
          <w:sz w:val="24"/>
          <w:szCs w:val="24"/>
          <w:lang w:val="en-US" w:eastAsia="zh-CN"/>
        </w:rPr>
        <w:t>致：</w:t>
      </w:r>
      <w:r>
        <w:rPr>
          <w:rFonts w:hint="eastAsia" w:ascii="宋体" w:hAnsi="宋体" w:cs="宋体"/>
          <w:sz w:val="24"/>
          <w:szCs w:val="24"/>
          <w:u w:val="single"/>
          <w:lang w:val="en-US" w:eastAsia="zh-CN"/>
        </w:rPr>
        <w:t xml:space="preserve"> （招标人）              </w:t>
      </w:r>
      <w:r>
        <w:rPr>
          <w:rFonts w:hint="eastAsia" w:ascii="宋体" w:hAnsi="宋体" w:cs="宋体"/>
          <w:sz w:val="24"/>
          <w:szCs w:val="24"/>
          <w:lang w:val="en-US" w:eastAsia="zh-CN"/>
        </w:rPr>
        <w:t xml:space="preserve">  ： </w:t>
      </w:r>
    </w:p>
    <w:p>
      <w:pPr>
        <w:spacing w:line="560" w:lineRule="exact"/>
        <w:ind w:firstLine="570"/>
        <w:rPr>
          <w:rFonts w:hint="eastAsia" w:ascii="宋体" w:hAnsi="宋体" w:cs="宋体"/>
          <w:sz w:val="24"/>
          <w:szCs w:val="24"/>
        </w:rPr>
      </w:pPr>
      <w:r>
        <w:rPr>
          <w:rFonts w:hint="eastAsia" w:ascii="宋体" w:hAnsi="宋体" w:cs="宋体"/>
          <w:sz w:val="24"/>
          <w:szCs w:val="24"/>
          <w:lang w:val="en-US" w:eastAsia="zh-CN"/>
        </w:rPr>
        <w:t xml:space="preserve">一、根据已收到的 项目的招标文件，我方已经详细地阅读了全部招标文件及其附件，包括澄清及参考文件。我方已完全清晰理解招标文件的要求，不存在 </w:t>
      </w:r>
    </w:p>
    <w:p>
      <w:pPr>
        <w:spacing w:line="560" w:lineRule="exact"/>
        <w:rPr>
          <w:rFonts w:hint="eastAsia" w:ascii="宋体" w:hAnsi="宋体" w:cs="宋体"/>
          <w:sz w:val="24"/>
          <w:szCs w:val="24"/>
        </w:rPr>
      </w:pPr>
      <w:r>
        <w:rPr>
          <w:rFonts w:hint="eastAsia" w:ascii="宋体" w:hAnsi="宋体" w:cs="宋体"/>
          <w:sz w:val="24"/>
          <w:szCs w:val="24"/>
          <w:lang w:val="en-US" w:eastAsia="zh-CN"/>
        </w:rPr>
        <w:t xml:space="preserve">任何含糊不清和误解之处，同意并接受招标文件的各项要求，遵守招标文件中的各项规定，按招标文件确定的报价折扣率承接招标代理服务，特殊情况，服从招标代理关于价格调整的有关约定，并按招标文件的要求承包上述项目的服务。 </w:t>
      </w:r>
    </w:p>
    <w:p>
      <w:pPr>
        <w:spacing w:line="560" w:lineRule="exact"/>
        <w:ind w:firstLine="570"/>
        <w:rPr>
          <w:rFonts w:hint="eastAsia" w:ascii="宋体" w:hAnsi="宋体" w:cs="宋体"/>
          <w:sz w:val="24"/>
          <w:szCs w:val="24"/>
        </w:rPr>
      </w:pPr>
      <w:r>
        <w:rPr>
          <w:rFonts w:hint="eastAsia" w:ascii="宋体" w:hAnsi="宋体" w:cs="宋体"/>
          <w:sz w:val="24"/>
          <w:szCs w:val="24"/>
          <w:lang w:val="en-US" w:eastAsia="zh-CN"/>
        </w:rPr>
        <w:t xml:space="preserve">二、我方保证服务质量达到 。 </w:t>
      </w:r>
    </w:p>
    <w:p>
      <w:pPr>
        <w:spacing w:line="560" w:lineRule="exact"/>
        <w:ind w:firstLine="570"/>
        <w:rPr>
          <w:rFonts w:hint="eastAsia" w:ascii="宋体" w:hAnsi="宋体" w:cs="宋体"/>
          <w:sz w:val="24"/>
          <w:szCs w:val="24"/>
        </w:rPr>
      </w:pPr>
      <w:r>
        <w:rPr>
          <w:rFonts w:hint="eastAsia" w:ascii="宋体" w:hAnsi="宋体" w:cs="宋体"/>
          <w:sz w:val="24"/>
          <w:szCs w:val="24"/>
          <w:lang w:val="en-US" w:eastAsia="zh-CN"/>
        </w:rPr>
        <w:t xml:space="preserve">三、你方的招标文件、中标通知书和本投标文件构成约束我们双方的合同。 </w:t>
      </w:r>
    </w:p>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 xml:space="preserve">四、我方承诺在本次投标中提供的一切文件，无论是原件还是复印件均为真实和准确的，绝无任何虚假、伪造和夸大的成份，否则，愿承担相应的后果和法律责任。 </w:t>
      </w: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spacing w:line="560" w:lineRule="exact"/>
        <w:ind w:firstLine="570"/>
        <w:rPr>
          <w:rFonts w:hint="eastAsia" w:ascii="宋体" w:hAnsi="宋体" w:cs="宋体"/>
          <w:sz w:val="24"/>
          <w:szCs w:val="24"/>
        </w:rPr>
      </w:pPr>
      <w:r>
        <w:rPr>
          <w:rFonts w:hint="eastAsia" w:ascii="宋体" w:hAnsi="宋体" w:cs="宋体"/>
          <w:sz w:val="24"/>
          <w:szCs w:val="24"/>
          <w:lang w:val="en-US" w:eastAsia="zh-CN"/>
        </w:rPr>
        <w:t xml:space="preserve">投标人（盖章）： </w:t>
      </w:r>
    </w:p>
    <w:p>
      <w:pPr>
        <w:spacing w:line="560" w:lineRule="exact"/>
        <w:ind w:firstLine="570"/>
        <w:rPr>
          <w:rFonts w:hint="eastAsia" w:ascii="宋体" w:hAnsi="宋体" w:cs="宋体"/>
          <w:sz w:val="24"/>
          <w:szCs w:val="24"/>
        </w:rPr>
      </w:pPr>
      <w:r>
        <w:rPr>
          <w:rFonts w:hint="eastAsia" w:ascii="宋体" w:hAnsi="宋体" w:cs="宋体"/>
          <w:sz w:val="24"/>
          <w:szCs w:val="24"/>
          <w:lang w:val="en-US" w:eastAsia="zh-CN"/>
        </w:rPr>
        <w:t>法定代表人或委托代理人（签名或盖章）：</w:t>
      </w:r>
    </w:p>
    <w:p>
      <w:pPr>
        <w:spacing w:line="560" w:lineRule="exact"/>
        <w:ind w:firstLine="570"/>
        <w:rPr>
          <w:rFonts w:hint="eastAsia" w:ascii="宋体" w:hAnsi="宋体" w:cs="宋体"/>
          <w:sz w:val="24"/>
          <w:szCs w:val="24"/>
          <w:lang w:val="en-US" w:eastAsia="zh-CN"/>
        </w:rPr>
      </w:pPr>
    </w:p>
    <w:p>
      <w:pPr>
        <w:pStyle w:val="2"/>
        <w:rPr>
          <w:rFonts w:hint="eastAsia" w:ascii="仿宋_GB2312" w:hAnsi="微软雅黑" w:eastAsia="仿宋_GB2312" w:cs="仿宋_GB2312"/>
          <w:i w:val="0"/>
          <w:caps w:val="0"/>
          <w:color w:val="333333"/>
          <w:spacing w:val="0"/>
          <w:kern w:val="0"/>
          <w:sz w:val="28"/>
          <w:szCs w:val="28"/>
          <w:lang w:val="en-US" w:eastAsia="zh-CN" w:bidi="ar"/>
        </w:rPr>
      </w:pPr>
    </w:p>
    <w:p>
      <w:pPr>
        <w:pStyle w:val="2"/>
        <w:rPr>
          <w:rFonts w:hint="eastAsia" w:ascii="仿宋_GB2312" w:hAnsi="微软雅黑" w:eastAsia="仿宋_GB2312" w:cs="仿宋_GB2312"/>
          <w:i w:val="0"/>
          <w:caps w:val="0"/>
          <w:color w:val="333333"/>
          <w:spacing w:val="0"/>
          <w:kern w:val="0"/>
          <w:sz w:val="28"/>
          <w:szCs w:val="28"/>
          <w:lang w:val="en-US" w:eastAsia="zh-CN" w:bidi="ar"/>
        </w:rPr>
      </w:pPr>
    </w:p>
    <w:p>
      <w:pPr>
        <w:spacing w:line="560" w:lineRule="exact"/>
        <w:ind w:firstLine="4008" w:firstLineChars="1670"/>
        <w:rPr>
          <w:rFonts w:hint="eastAsia" w:ascii="宋体" w:hAnsi="宋体" w:cs="宋体"/>
          <w:sz w:val="24"/>
          <w:szCs w:val="24"/>
          <w:lang w:val="en-US" w:eastAsia="zh-CN"/>
        </w:rPr>
      </w:pPr>
      <w:r>
        <w:rPr>
          <w:rFonts w:hint="eastAsia" w:ascii="宋体" w:hAnsi="宋体" w:cs="宋体"/>
          <w:sz w:val="24"/>
          <w:szCs w:val="24"/>
          <w:lang w:val="en-US" w:eastAsia="zh-CN"/>
        </w:rPr>
        <w:t>年    月     日</w:t>
      </w:r>
    </w:p>
    <w:p>
      <w:pPr>
        <w:pStyle w:val="2"/>
        <w:rPr>
          <w:rFonts w:hint="eastAsia" w:ascii="仿宋_GB2312" w:hAnsi="微软雅黑" w:eastAsia="仿宋_GB2312" w:cs="仿宋_GB2312"/>
          <w:i w:val="0"/>
          <w:caps w:val="0"/>
          <w:color w:val="333333"/>
          <w:spacing w:val="0"/>
          <w:kern w:val="0"/>
          <w:sz w:val="28"/>
          <w:szCs w:val="28"/>
          <w:lang w:val="en-US" w:eastAsia="zh-CN" w:bidi="ar"/>
        </w:rPr>
      </w:pPr>
    </w:p>
    <w:p>
      <w:pPr>
        <w:pStyle w:val="2"/>
        <w:rPr>
          <w:rFonts w:hint="eastAsia"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eastAsia" w:ascii="仿宋_GB2312" w:hAnsi="微软雅黑" w:eastAsia="仿宋_GB2312" w:cs="仿宋_GB2312"/>
          <w:i w:val="0"/>
          <w:caps w:val="0"/>
          <w:color w:val="333333"/>
          <w:spacing w:val="0"/>
          <w:kern w:val="0"/>
          <w:sz w:val="28"/>
          <w:szCs w:val="28"/>
          <w:lang w:val="en-US" w:eastAsia="zh-CN" w:bidi="ar"/>
        </w:rPr>
      </w:pPr>
    </w:p>
    <w:p>
      <w:pPr>
        <w:widowControl/>
        <w:numPr>
          <w:ilvl w:val="0"/>
          <w:numId w:val="0"/>
        </w:numPr>
        <w:spacing w:line="600" w:lineRule="atLeast"/>
        <w:ind w:left="2310" w:leftChars="0"/>
        <w:jc w:val="both"/>
        <w:outlineLvl w:val="1"/>
        <w:rPr>
          <w:rFonts w:hint="eastAsia" w:ascii="宋体" w:hAnsi="宋体" w:eastAsia="宋体" w:cs="宋体"/>
          <w:b/>
          <w:bCs/>
          <w:color w:val="333333"/>
          <w:kern w:val="2"/>
          <w:sz w:val="32"/>
          <w:szCs w:val="32"/>
          <w:shd w:val="clear" w:color="auto" w:fill="FFFFFF"/>
          <w:lang w:val="en-US" w:eastAsia="zh-CN" w:bidi="ar-SA"/>
        </w:rPr>
      </w:pPr>
      <w:bookmarkStart w:id="82" w:name="_Toc27468"/>
      <w:bookmarkStart w:id="83" w:name="_Toc4168"/>
      <w:r>
        <w:rPr>
          <w:rFonts w:hint="eastAsia" w:ascii="宋体" w:hAnsi="宋体" w:eastAsia="宋体" w:cs="宋体"/>
          <w:b/>
          <w:bCs/>
          <w:color w:val="333333"/>
          <w:kern w:val="2"/>
          <w:sz w:val="32"/>
          <w:szCs w:val="32"/>
          <w:shd w:val="clear" w:color="auto" w:fill="FFFFFF"/>
          <w:lang w:val="en-US" w:eastAsia="zh-CN" w:bidi="ar-SA"/>
        </w:rPr>
        <w:t>4、投标人基本情况表</w:t>
      </w:r>
      <w:bookmarkEnd w:id="82"/>
      <w:bookmarkEnd w:id="83"/>
      <w:r>
        <w:rPr>
          <w:rFonts w:hint="eastAsia" w:ascii="宋体" w:hAnsi="宋体" w:eastAsia="宋体" w:cs="宋体"/>
          <w:b/>
          <w:bCs/>
          <w:color w:val="333333"/>
          <w:kern w:val="2"/>
          <w:sz w:val="32"/>
          <w:szCs w:val="32"/>
          <w:shd w:val="clear" w:color="auto" w:fill="FFFFFF"/>
          <w:lang w:val="en-US" w:eastAsia="zh-CN" w:bidi="ar-SA"/>
        </w:rPr>
        <w:t xml:space="preserve"> </w:t>
      </w:r>
    </w:p>
    <w:p>
      <w:pPr>
        <w:pStyle w:val="2"/>
        <w:numPr>
          <w:ilvl w:val="0"/>
          <w:numId w:val="0"/>
        </w:numPr>
        <w:ind w:leftChars="700" w:right="44" w:rightChars="21"/>
        <w:rPr>
          <w:rFonts w:hint="default"/>
          <w:lang w:val="en-US" w:eastAsia="zh-CN"/>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125"/>
        <w:gridCol w:w="1193"/>
        <w:gridCol w:w="512"/>
        <w:gridCol w:w="126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单位名称</w:t>
            </w:r>
          </w:p>
        </w:tc>
        <w:tc>
          <w:tcPr>
            <w:tcW w:w="6136" w:type="dxa"/>
            <w:gridSpan w:val="5"/>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注册地址</w:t>
            </w:r>
          </w:p>
        </w:tc>
        <w:tc>
          <w:tcPr>
            <w:tcW w:w="2318" w:type="dxa"/>
            <w:gridSpan w:val="2"/>
          </w:tcPr>
          <w:p>
            <w:pPr>
              <w:spacing w:line="560" w:lineRule="exact"/>
              <w:ind w:firstLine="570"/>
              <w:rPr>
                <w:rFonts w:hint="eastAsia" w:ascii="宋体" w:hAnsi="宋体" w:cs="宋体"/>
                <w:sz w:val="24"/>
                <w:szCs w:val="24"/>
                <w:lang w:val="en-US" w:eastAsia="zh-CN"/>
              </w:rPr>
            </w:pPr>
          </w:p>
        </w:tc>
        <w:tc>
          <w:tcPr>
            <w:tcW w:w="1773" w:type="dxa"/>
            <w:gridSpan w:val="2"/>
          </w:tcPr>
          <w:p>
            <w:pPr>
              <w:spacing w:line="560" w:lineRule="exact"/>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注册资金</w:t>
            </w: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386" w:type="dxa"/>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 xml:space="preserve">法定代表人 </w:t>
            </w:r>
          </w:p>
        </w:tc>
        <w:tc>
          <w:tcPr>
            <w:tcW w:w="2318" w:type="dxa"/>
            <w:gridSpan w:val="2"/>
          </w:tcPr>
          <w:p>
            <w:pPr>
              <w:spacing w:line="560" w:lineRule="exact"/>
              <w:ind w:firstLine="570"/>
              <w:rPr>
                <w:rFonts w:hint="eastAsia" w:ascii="宋体" w:hAnsi="宋体" w:cs="宋体"/>
                <w:sz w:val="24"/>
                <w:szCs w:val="24"/>
                <w:lang w:val="en-US" w:eastAsia="zh-CN"/>
              </w:rPr>
            </w:pPr>
          </w:p>
        </w:tc>
        <w:tc>
          <w:tcPr>
            <w:tcW w:w="1773" w:type="dxa"/>
            <w:gridSpan w:val="2"/>
          </w:tcPr>
          <w:p>
            <w:pPr>
              <w:spacing w:line="560" w:lineRule="exact"/>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职    务</w:t>
            </w: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营业执照号</w:t>
            </w:r>
          </w:p>
        </w:tc>
        <w:tc>
          <w:tcPr>
            <w:tcW w:w="2318" w:type="dxa"/>
            <w:gridSpan w:val="2"/>
          </w:tcPr>
          <w:p>
            <w:pPr>
              <w:spacing w:line="560" w:lineRule="exact"/>
              <w:ind w:firstLine="570"/>
              <w:rPr>
                <w:rFonts w:hint="eastAsia" w:ascii="宋体" w:hAnsi="宋体" w:cs="宋体"/>
                <w:sz w:val="24"/>
                <w:szCs w:val="24"/>
                <w:lang w:val="en-US" w:eastAsia="zh-CN"/>
              </w:rPr>
            </w:pPr>
          </w:p>
        </w:tc>
        <w:tc>
          <w:tcPr>
            <w:tcW w:w="1773" w:type="dxa"/>
            <w:gridSpan w:val="2"/>
          </w:tcPr>
          <w:p>
            <w:pPr>
              <w:spacing w:line="560" w:lineRule="exact"/>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企业性质</w:t>
            </w: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初次注册日期</w:t>
            </w:r>
          </w:p>
        </w:tc>
        <w:tc>
          <w:tcPr>
            <w:tcW w:w="2318" w:type="dxa"/>
            <w:gridSpan w:val="2"/>
          </w:tcPr>
          <w:p>
            <w:pPr>
              <w:spacing w:line="560" w:lineRule="exact"/>
              <w:ind w:firstLine="570"/>
              <w:rPr>
                <w:rFonts w:hint="eastAsia" w:ascii="宋体" w:hAnsi="宋体" w:cs="宋体"/>
                <w:sz w:val="24"/>
                <w:szCs w:val="24"/>
                <w:lang w:val="en-US" w:eastAsia="zh-CN"/>
              </w:rPr>
            </w:pPr>
          </w:p>
        </w:tc>
        <w:tc>
          <w:tcPr>
            <w:tcW w:w="1773" w:type="dxa"/>
            <w:gridSpan w:val="2"/>
          </w:tcPr>
          <w:p>
            <w:pPr>
              <w:spacing w:line="560" w:lineRule="exact"/>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有效期至</w:t>
            </w: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 xml:space="preserve">经营范围 </w:t>
            </w:r>
          </w:p>
        </w:tc>
        <w:tc>
          <w:tcPr>
            <w:tcW w:w="4091" w:type="dxa"/>
            <w:gridSpan w:val="4"/>
          </w:tcPr>
          <w:p>
            <w:pPr>
              <w:spacing w:line="560" w:lineRule="exact"/>
              <w:ind w:firstLine="570"/>
              <w:rPr>
                <w:rFonts w:hint="eastAsia" w:ascii="宋体" w:hAnsi="宋体" w:cs="宋体"/>
                <w:sz w:val="24"/>
                <w:szCs w:val="24"/>
                <w:lang w:val="en-US" w:eastAsia="zh-CN"/>
              </w:rPr>
            </w:pP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 xml:space="preserve">资质等级 </w:t>
            </w:r>
          </w:p>
        </w:tc>
        <w:tc>
          <w:tcPr>
            <w:tcW w:w="4091" w:type="dxa"/>
            <w:gridSpan w:val="4"/>
          </w:tcPr>
          <w:p>
            <w:pPr>
              <w:spacing w:line="560" w:lineRule="exact"/>
              <w:ind w:firstLine="570"/>
              <w:rPr>
                <w:rFonts w:hint="eastAsia" w:ascii="宋体" w:hAnsi="宋体" w:cs="宋体"/>
                <w:sz w:val="24"/>
                <w:szCs w:val="24"/>
                <w:lang w:val="en-US" w:eastAsia="zh-CN"/>
              </w:rPr>
            </w:pP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rPr>
                <w:rFonts w:hint="eastAsia" w:ascii="宋体" w:hAnsi="宋体" w:cs="宋体"/>
                <w:sz w:val="24"/>
                <w:szCs w:val="24"/>
                <w:lang w:val="en-US" w:eastAsia="zh-CN"/>
              </w:rPr>
            </w:pPr>
            <w:r>
              <w:rPr>
                <w:rFonts w:hint="eastAsia" w:ascii="宋体" w:hAnsi="宋体" w:cs="宋体"/>
                <w:sz w:val="24"/>
                <w:szCs w:val="24"/>
                <w:lang w:val="en-US" w:eastAsia="zh-CN"/>
              </w:rPr>
              <w:t xml:space="preserve">质量体系认证（如有） </w:t>
            </w:r>
          </w:p>
          <w:p>
            <w:pPr>
              <w:spacing w:line="560" w:lineRule="exact"/>
              <w:ind w:firstLine="570"/>
              <w:rPr>
                <w:rFonts w:hint="eastAsia" w:ascii="宋体" w:hAnsi="宋体" w:cs="宋体"/>
                <w:sz w:val="24"/>
                <w:szCs w:val="24"/>
                <w:lang w:val="en-US" w:eastAsia="zh-CN"/>
              </w:rPr>
            </w:pPr>
          </w:p>
        </w:tc>
        <w:tc>
          <w:tcPr>
            <w:tcW w:w="4091" w:type="dxa"/>
            <w:gridSpan w:val="4"/>
          </w:tcPr>
          <w:p>
            <w:pPr>
              <w:spacing w:line="560" w:lineRule="exact"/>
              <w:ind w:firstLine="570"/>
              <w:rPr>
                <w:rFonts w:hint="eastAsia" w:ascii="宋体" w:hAnsi="宋体" w:cs="宋体"/>
                <w:sz w:val="24"/>
                <w:szCs w:val="24"/>
                <w:lang w:val="en-US" w:eastAsia="zh-CN"/>
              </w:rPr>
            </w:pP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开户银行</w:t>
            </w:r>
          </w:p>
        </w:tc>
        <w:tc>
          <w:tcPr>
            <w:tcW w:w="2830" w:type="dxa"/>
            <w:gridSpan w:val="3"/>
          </w:tcPr>
          <w:p>
            <w:pPr>
              <w:spacing w:line="560" w:lineRule="exact"/>
              <w:ind w:firstLine="570"/>
              <w:rPr>
                <w:rFonts w:hint="eastAsia" w:ascii="宋体" w:hAnsi="宋体" w:cs="宋体"/>
                <w:sz w:val="24"/>
                <w:szCs w:val="24"/>
                <w:lang w:val="en-US" w:eastAsia="zh-CN"/>
              </w:rPr>
            </w:pPr>
          </w:p>
        </w:tc>
        <w:tc>
          <w:tcPr>
            <w:tcW w:w="1261" w:type="dxa"/>
          </w:tcPr>
          <w:p>
            <w:pPr>
              <w:spacing w:line="560" w:lineRule="exact"/>
              <w:rPr>
                <w:rFonts w:hint="eastAsia" w:ascii="宋体" w:hAnsi="宋体" w:cs="宋体"/>
                <w:sz w:val="24"/>
                <w:szCs w:val="24"/>
                <w:lang w:val="en-US" w:eastAsia="zh-CN"/>
              </w:rPr>
            </w:pPr>
            <w:r>
              <w:rPr>
                <w:rFonts w:hint="eastAsia" w:ascii="宋体" w:hAnsi="宋体" w:cs="宋体"/>
                <w:sz w:val="24"/>
                <w:szCs w:val="24"/>
                <w:lang w:val="en-US" w:eastAsia="zh-CN"/>
              </w:rPr>
              <w:t>账    号</w:t>
            </w: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vMerge w:val="restart"/>
          </w:tcPr>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联系方式</w:t>
            </w:r>
          </w:p>
          <w:p>
            <w:pPr>
              <w:spacing w:line="560" w:lineRule="exact"/>
              <w:ind w:firstLine="570"/>
              <w:rPr>
                <w:rFonts w:hint="eastAsia" w:ascii="宋体" w:hAnsi="宋体" w:cs="宋体"/>
                <w:sz w:val="24"/>
                <w:szCs w:val="24"/>
                <w:lang w:val="en-US" w:eastAsia="zh-CN"/>
              </w:rPr>
            </w:pPr>
          </w:p>
        </w:tc>
        <w:tc>
          <w:tcPr>
            <w:tcW w:w="1125" w:type="dxa"/>
          </w:tcPr>
          <w:p>
            <w:pPr>
              <w:spacing w:line="560" w:lineRule="exact"/>
              <w:rPr>
                <w:rFonts w:hint="eastAsia" w:ascii="宋体" w:hAnsi="宋体" w:cs="宋体"/>
                <w:sz w:val="24"/>
                <w:szCs w:val="24"/>
                <w:lang w:val="en-US" w:eastAsia="zh-CN"/>
              </w:rPr>
            </w:pPr>
            <w:r>
              <w:rPr>
                <w:rFonts w:hint="eastAsia" w:ascii="宋体" w:hAnsi="宋体" w:cs="宋体"/>
                <w:sz w:val="24"/>
                <w:szCs w:val="24"/>
                <w:lang w:val="en-US" w:eastAsia="zh-CN"/>
              </w:rPr>
              <w:t>联 系人</w:t>
            </w:r>
          </w:p>
        </w:tc>
        <w:tc>
          <w:tcPr>
            <w:tcW w:w="1705" w:type="dxa"/>
            <w:gridSpan w:val="2"/>
          </w:tcPr>
          <w:p>
            <w:pPr>
              <w:spacing w:line="560" w:lineRule="exact"/>
              <w:ind w:firstLine="570"/>
              <w:rPr>
                <w:rFonts w:hint="eastAsia" w:ascii="宋体" w:hAnsi="宋体" w:cs="宋体"/>
                <w:sz w:val="24"/>
                <w:szCs w:val="24"/>
                <w:lang w:val="en-US" w:eastAsia="zh-CN"/>
              </w:rPr>
            </w:pPr>
          </w:p>
        </w:tc>
        <w:tc>
          <w:tcPr>
            <w:tcW w:w="1261" w:type="dxa"/>
          </w:tcPr>
          <w:p>
            <w:pPr>
              <w:spacing w:line="560" w:lineRule="exact"/>
              <w:rPr>
                <w:rFonts w:hint="eastAsia" w:ascii="宋体" w:hAnsi="宋体" w:cs="宋体"/>
                <w:sz w:val="24"/>
                <w:szCs w:val="24"/>
                <w:lang w:val="en-US" w:eastAsia="zh-CN"/>
              </w:rPr>
            </w:pPr>
            <w:r>
              <w:rPr>
                <w:rFonts w:hint="eastAsia" w:ascii="宋体" w:hAnsi="宋体" w:cs="宋体"/>
                <w:sz w:val="24"/>
                <w:szCs w:val="24"/>
                <w:lang w:val="en-US" w:eastAsia="zh-CN"/>
              </w:rPr>
              <w:t>电    话</w:t>
            </w:r>
          </w:p>
        </w:tc>
        <w:tc>
          <w:tcPr>
            <w:tcW w:w="2045" w:type="dxa"/>
          </w:tcPr>
          <w:p>
            <w:pPr>
              <w:spacing w:line="560" w:lineRule="exact"/>
              <w:ind w:firstLine="570"/>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vMerge w:val="continue"/>
          </w:tcPr>
          <w:p>
            <w:pPr>
              <w:spacing w:line="560" w:lineRule="exact"/>
              <w:ind w:firstLine="570"/>
              <w:rPr>
                <w:rFonts w:hint="eastAsia" w:ascii="宋体" w:hAnsi="宋体" w:cs="宋体"/>
                <w:sz w:val="24"/>
                <w:szCs w:val="24"/>
                <w:lang w:val="en-US" w:eastAsia="zh-CN"/>
              </w:rPr>
            </w:pPr>
          </w:p>
        </w:tc>
        <w:tc>
          <w:tcPr>
            <w:tcW w:w="1125" w:type="dxa"/>
          </w:tcPr>
          <w:p>
            <w:pPr>
              <w:spacing w:line="560" w:lineRule="exact"/>
              <w:rPr>
                <w:rFonts w:hint="eastAsia" w:ascii="宋体" w:hAnsi="宋体" w:cs="宋体"/>
                <w:sz w:val="24"/>
                <w:szCs w:val="24"/>
                <w:lang w:val="en-US" w:eastAsia="zh-CN"/>
              </w:rPr>
            </w:pPr>
            <w:r>
              <w:rPr>
                <w:rFonts w:hint="eastAsia" w:ascii="宋体" w:hAnsi="宋体" w:cs="宋体"/>
                <w:sz w:val="24"/>
                <w:szCs w:val="24"/>
                <w:lang w:val="en-US" w:eastAsia="zh-CN"/>
              </w:rPr>
              <w:t>传  真</w:t>
            </w:r>
          </w:p>
        </w:tc>
        <w:tc>
          <w:tcPr>
            <w:tcW w:w="1705" w:type="dxa"/>
            <w:gridSpan w:val="2"/>
          </w:tcPr>
          <w:p>
            <w:pPr>
              <w:spacing w:line="560" w:lineRule="exact"/>
              <w:ind w:firstLine="570"/>
              <w:rPr>
                <w:rFonts w:hint="eastAsia" w:ascii="宋体" w:hAnsi="宋体" w:cs="宋体"/>
                <w:sz w:val="24"/>
                <w:szCs w:val="24"/>
                <w:lang w:val="en-US" w:eastAsia="zh-CN"/>
              </w:rPr>
            </w:pPr>
          </w:p>
        </w:tc>
        <w:tc>
          <w:tcPr>
            <w:tcW w:w="1261" w:type="dxa"/>
          </w:tcPr>
          <w:p>
            <w:pPr>
              <w:spacing w:line="560" w:lineRule="exact"/>
              <w:rPr>
                <w:rFonts w:hint="eastAsia" w:ascii="宋体" w:hAnsi="宋体" w:cs="宋体"/>
                <w:sz w:val="24"/>
                <w:szCs w:val="24"/>
                <w:lang w:val="en-US" w:eastAsia="zh-CN"/>
              </w:rPr>
            </w:pPr>
            <w:r>
              <w:rPr>
                <w:rFonts w:hint="eastAsia" w:ascii="宋体" w:hAnsi="宋体" w:cs="宋体"/>
                <w:sz w:val="24"/>
                <w:szCs w:val="24"/>
                <w:lang w:val="en-US" w:eastAsia="zh-CN"/>
              </w:rPr>
              <w:t>电子邮箱</w:t>
            </w:r>
          </w:p>
        </w:tc>
        <w:tc>
          <w:tcPr>
            <w:tcW w:w="2045" w:type="dxa"/>
          </w:tcPr>
          <w:p>
            <w:pPr>
              <w:spacing w:line="560" w:lineRule="exact"/>
              <w:ind w:firstLine="570"/>
              <w:rPr>
                <w:rFonts w:hint="eastAsia" w:ascii="宋体" w:hAnsi="宋体" w:cs="宋体"/>
                <w:sz w:val="24"/>
                <w:szCs w:val="24"/>
                <w:lang w:val="en-US" w:eastAsia="zh-CN"/>
              </w:rPr>
            </w:pPr>
          </w:p>
        </w:tc>
      </w:tr>
    </w:tbl>
    <w:p>
      <w:pPr>
        <w:pStyle w:val="2"/>
        <w:rPr>
          <w:rFonts w:hint="eastAsia" w:ascii="仿宋_GB2312" w:hAnsi="微软雅黑" w:eastAsia="仿宋_GB2312" w:cs="仿宋_GB2312"/>
          <w:i w:val="0"/>
          <w:caps w:val="0"/>
          <w:color w:val="333333"/>
          <w:spacing w:val="0"/>
          <w:kern w:val="0"/>
          <w:sz w:val="28"/>
          <w:szCs w:val="28"/>
          <w:lang w:val="en-US" w:eastAsia="zh-CN" w:bidi="ar"/>
        </w:rPr>
      </w:pPr>
    </w:p>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 xml:space="preserve">投标人（盖章）： </w:t>
      </w:r>
    </w:p>
    <w:p>
      <w:pPr>
        <w:spacing w:line="560" w:lineRule="exact"/>
        <w:ind w:firstLine="570"/>
        <w:rPr>
          <w:rFonts w:hint="eastAsia" w:ascii="宋体" w:hAnsi="宋体" w:cs="宋体"/>
          <w:sz w:val="24"/>
          <w:szCs w:val="24"/>
          <w:lang w:val="en-US" w:eastAsia="zh-CN"/>
        </w:rPr>
      </w:pPr>
    </w:p>
    <w:p>
      <w:pPr>
        <w:spacing w:line="560" w:lineRule="exact"/>
        <w:ind w:firstLine="570"/>
        <w:rPr>
          <w:rFonts w:hint="eastAsia" w:ascii="宋体" w:hAnsi="宋体" w:cs="宋体"/>
          <w:sz w:val="24"/>
          <w:szCs w:val="24"/>
          <w:lang w:val="en-US" w:eastAsia="zh-CN"/>
        </w:rPr>
      </w:pPr>
      <w:r>
        <w:rPr>
          <w:rFonts w:hint="eastAsia" w:ascii="宋体" w:hAnsi="宋体" w:cs="宋体"/>
          <w:sz w:val="24"/>
          <w:szCs w:val="24"/>
          <w:lang w:val="en-US" w:eastAsia="zh-CN"/>
        </w:rPr>
        <w:t xml:space="preserve">法定代表人或委托代理人（签名或盖章）： </w:t>
      </w:r>
    </w:p>
    <w:p>
      <w:pPr>
        <w:spacing w:line="560" w:lineRule="exact"/>
        <w:ind w:firstLine="570"/>
        <w:rPr>
          <w:rFonts w:hint="eastAsia" w:ascii="宋体" w:hAnsi="宋体" w:cs="宋体"/>
          <w:sz w:val="24"/>
          <w:szCs w:val="24"/>
          <w:lang w:val="en-US" w:eastAsia="zh-CN"/>
        </w:rPr>
      </w:pPr>
    </w:p>
    <w:p>
      <w:pPr>
        <w:spacing w:line="560" w:lineRule="exact"/>
        <w:rPr>
          <w:rFonts w:hint="eastAsia" w:ascii="宋体" w:hAnsi="宋体" w:cs="宋体"/>
          <w:sz w:val="24"/>
          <w:szCs w:val="24"/>
          <w:lang w:val="en-US" w:eastAsia="zh-CN"/>
        </w:rPr>
      </w:pPr>
    </w:p>
    <w:p>
      <w:pPr>
        <w:spacing w:line="560" w:lineRule="exact"/>
        <w:ind w:firstLine="5688" w:firstLineChars="2370"/>
        <w:rPr>
          <w:rFonts w:hint="eastAsia" w:ascii="宋体" w:hAnsi="宋体" w:cs="宋体"/>
          <w:sz w:val="24"/>
          <w:szCs w:val="24"/>
          <w:lang w:val="en-US" w:eastAsia="zh-CN"/>
        </w:rPr>
      </w:pPr>
      <w:r>
        <w:rPr>
          <w:rFonts w:hint="eastAsia" w:ascii="宋体" w:hAnsi="宋体" w:cs="宋体"/>
          <w:sz w:val="24"/>
          <w:szCs w:val="24"/>
          <w:lang w:val="en-US" w:eastAsia="zh-CN"/>
        </w:rPr>
        <w:t>年   月   日</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说明：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1、所有投标人都须填写此表。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2、投标人应附上营业执照、资质证书、银行开户许可证等证明文件扫描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件或复印件（加盖投标人公章）。无相关证明的在评审时将不予确认。</w:t>
      </w:r>
    </w:p>
    <w:p>
      <w:pPr>
        <w:pStyle w:val="2"/>
        <w:rPr>
          <w:rFonts w:hint="eastAsia" w:ascii="仿宋_GB2312" w:hAnsi="微软雅黑" w:eastAsia="仿宋_GB2312" w:cs="仿宋_GB2312"/>
          <w:i w:val="0"/>
          <w:caps w:val="0"/>
          <w:color w:val="333333"/>
          <w:spacing w:val="0"/>
          <w:kern w:val="0"/>
          <w:sz w:val="28"/>
          <w:szCs w:val="28"/>
          <w:lang w:val="en-US" w:eastAsia="zh-CN" w:bidi="ar"/>
        </w:rPr>
      </w:pPr>
      <w:r>
        <w:rPr>
          <w:rFonts w:hint="eastAsia" w:ascii="仿宋_GB2312" w:hAnsi="微软雅黑" w:eastAsia="仿宋_GB2312" w:cs="仿宋_GB2312"/>
          <w:i w:val="0"/>
          <w:caps w:val="0"/>
          <w:color w:val="333333"/>
          <w:spacing w:val="0"/>
          <w:kern w:val="0"/>
          <w:sz w:val="28"/>
          <w:szCs w:val="28"/>
          <w:lang w:val="en-US" w:eastAsia="zh-CN" w:bidi="ar"/>
        </w:rPr>
        <w:t xml:space="preserve">  </w:t>
      </w:r>
    </w:p>
    <w:p>
      <w:pPr>
        <w:keepNext w:val="0"/>
        <w:keepLines w:val="0"/>
        <w:widowControl/>
        <w:suppressLineNumbers w:val="0"/>
        <w:ind w:firstLine="2249" w:firstLineChars="700"/>
        <w:jc w:val="left"/>
        <w:outlineLvl w:val="1"/>
      </w:pPr>
      <w:bookmarkStart w:id="84" w:name="_Toc31854"/>
      <w:bookmarkStart w:id="85" w:name="_Toc28409"/>
      <w:r>
        <w:rPr>
          <w:rFonts w:hint="eastAsia" w:ascii="宋体" w:hAnsi="宋体" w:eastAsia="宋体" w:cs="宋体"/>
          <w:b/>
          <w:bCs/>
          <w:color w:val="000000"/>
          <w:kern w:val="0"/>
          <w:sz w:val="32"/>
          <w:szCs w:val="32"/>
          <w:lang w:val="en-US" w:eastAsia="zh-CN" w:bidi="ar"/>
        </w:rPr>
        <w:t>5、项目负责人简历表</w:t>
      </w:r>
      <w:bookmarkEnd w:id="84"/>
      <w:bookmarkEnd w:id="85"/>
    </w:p>
    <w:p>
      <w:pPr>
        <w:pStyle w:val="2"/>
        <w:rPr>
          <w:rFonts w:hint="eastAsia" w:ascii="仿宋_GB2312" w:hAnsi="微软雅黑" w:eastAsia="仿宋_GB2312" w:cs="仿宋_GB2312"/>
          <w:i w:val="0"/>
          <w:caps w:val="0"/>
          <w:color w:val="333333"/>
          <w:spacing w:val="0"/>
          <w:kern w:val="0"/>
          <w:sz w:val="28"/>
          <w:szCs w:val="28"/>
          <w:lang w:val="en-US" w:eastAsia="zh-CN" w:bidi="ar"/>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437"/>
        <w:gridCol w:w="676"/>
        <w:gridCol w:w="1534"/>
        <w:gridCol w:w="1722"/>
        <w:gridCol w:w="869"/>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姓名</w:t>
            </w: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性别</w:t>
            </w: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869"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年龄</w:t>
            </w:r>
          </w:p>
        </w:tc>
        <w:tc>
          <w:tcPr>
            <w:tcW w:w="1041" w:type="dxa"/>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职务</w:t>
            </w: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职称</w:t>
            </w: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869"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学历</w:t>
            </w:r>
          </w:p>
        </w:tc>
        <w:tc>
          <w:tcPr>
            <w:tcW w:w="1041" w:type="dxa"/>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right w:val="nil"/>
            </w:tcBorders>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参加工作时间</w:t>
            </w:r>
          </w:p>
        </w:tc>
        <w:tc>
          <w:tcPr>
            <w:tcW w:w="1437" w:type="dxa"/>
            <w:tcBorders>
              <w:left w:val="nil"/>
            </w:tcBorders>
            <w:vAlign w:val="center"/>
          </w:tcPr>
          <w:p>
            <w:pPr>
              <w:pStyle w:val="2"/>
              <w:jc w:val="center"/>
              <w:rPr>
                <w:rFonts w:hint="default" w:ascii="宋体" w:hAnsi="宋体" w:cs="宋体" w:eastAsiaTheme="minorEastAsia"/>
                <w:bCs w:val="0"/>
                <w:kern w:val="2"/>
                <w:sz w:val="24"/>
                <w:szCs w:val="24"/>
                <w:lang w:val="en-US" w:eastAsia="zh-CN" w:bidi="ar-SA"/>
              </w:rPr>
            </w:pPr>
          </w:p>
        </w:tc>
        <w:tc>
          <w:tcPr>
            <w:tcW w:w="2210" w:type="dxa"/>
            <w:gridSpan w:val="2"/>
            <w:tcBorders>
              <w:left w:val="single" w:color="auto" w:sz="4" w:space="0"/>
            </w:tcBorders>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从事</w:t>
            </w:r>
            <w:r>
              <w:rPr>
                <w:rFonts w:hint="eastAsia" w:ascii="宋体" w:hAnsi="宋体" w:cs="宋体"/>
                <w:bCs w:val="0"/>
                <w:kern w:val="2"/>
                <w:sz w:val="24"/>
                <w:szCs w:val="24"/>
                <w:lang w:val="en-US" w:eastAsia="zh-CN" w:bidi="ar-SA"/>
              </w:rPr>
              <w:t>项目</w:t>
            </w:r>
            <w:r>
              <w:rPr>
                <w:rFonts w:hint="eastAsia" w:ascii="宋体" w:hAnsi="宋体" w:cs="宋体" w:eastAsiaTheme="minorEastAsia"/>
                <w:bCs w:val="0"/>
                <w:kern w:val="2"/>
                <w:sz w:val="24"/>
                <w:szCs w:val="24"/>
                <w:lang w:val="en-US" w:eastAsia="zh-CN" w:bidi="ar-SA"/>
              </w:rPr>
              <w:t>负责人年限</w:t>
            </w: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已完项目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项目单位</w:t>
            </w: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项目名称</w:t>
            </w: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项目规模</w:t>
            </w: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eastAsiaTheme="minorEastAsia"/>
                <w:bCs w:val="0"/>
                <w:kern w:val="2"/>
                <w:sz w:val="24"/>
                <w:szCs w:val="24"/>
                <w:lang w:val="en-US" w:eastAsia="zh-CN" w:bidi="ar-SA"/>
              </w:rPr>
              <w:t>项目金额</w:t>
            </w: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r>
              <w:rPr>
                <w:rFonts w:hint="eastAsia" w:ascii="宋体" w:hAnsi="宋体" w:cs="宋体"/>
                <w:bCs w:val="0"/>
                <w:kern w:val="2"/>
                <w:sz w:val="24"/>
                <w:szCs w:val="24"/>
                <w:lang w:val="en-US" w:eastAsia="zh-CN" w:bidi="ar-SA"/>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2113"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c>
          <w:tcPr>
            <w:tcW w:w="1534"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722" w:type="dxa"/>
            <w:vAlign w:val="center"/>
          </w:tcPr>
          <w:p>
            <w:pPr>
              <w:pStyle w:val="2"/>
              <w:jc w:val="center"/>
              <w:rPr>
                <w:rFonts w:hint="default" w:ascii="宋体" w:hAnsi="宋体" w:cs="宋体" w:eastAsiaTheme="minorEastAsia"/>
                <w:bCs w:val="0"/>
                <w:kern w:val="2"/>
                <w:sz w:val="24"/>
                <w:szCs w:val="24"/>
                <w:lang w:val="en-US" w:eastAsia="zh-CN" w:bidi="ar-SA"/>
              </w:rPr>
            </w:pPr>
          </w:p>
        </w:tc>
        <w:tc>
          <w:tcPr>
            <w:tcW w:w="1910" w:type="dxa"/>
            <w:gridSpan w:val="2"/>
            <w:vAlign w:val="center"/>
          </w:tcPr>
          <w:p>
            <w:pPr>
              <w:pStyle w:val="2"/>
              <w:jc w:val="center"/>
              <w:rPr>
                <w:rFonts w:hint="default" w:ascii="宋体" w:hAnsi="宋体" w:cs="宋体" w:eastAsiaTheme="minorEastAsia"/>
                <w:bCs w:val="0"/>
                <w:kern w:val="2"/>
                <w:sz w:val="24"/>
                <w:szCs w:val="24"/>
                <w:lang w:val="en-US" w:eastAsia="zh-CN" w:bidi="ar-SA"/>
              </w:rPr>
            </w:pPr>
          </w:p>
        </w:tc>
      </w:tr>
    </w:tbl>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投 标 人（盖章）： </w:t>
      </w:r>
    </w:p>
    <w:p>
      <w:pPr>
        <w:pStyle w:val="2"/>
      </w:pP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法定代表人或委托代理人（签名或盖章）：</w:t>
      </w:r>
    </w:p>
    <w:p>
      <w:pPr>
        <w:pStyle w:val="2"/>
        <w:rPr>
          <w:rFonts w:hint="eastAsia" w:ascii="仿宋_GB2312" w:hAnsi="微软雅黑" w:eastAsia="仿宋_GB2312" w:cs="仿宋_GB2312"/>
          <w:i w:val="0"/>
          <w:caps w:val="0"/>
          <w:color w:val="333333"/>
          <w:spacing w:val="0"/>
          <w:kern w:val="0"/>
          <w:sz w:val="28"/>
          <w:szCs w:val="28"/>
          <w:lang w:val="en-US" w:eastAsia="zh-CN" w:bidi="ar"/>
        </w:rPr>
      </w:pPr>
      <w:r>
        <w:rPr>
          <w:rFonts w:hint="eastAsia" w:ascii="仿宋_GB2312" w:hAnsi="微软雅黑" w:eastAsia="仿宋_GB2312" w:cs="仿宋_GB2312"/>
          <w:i w:val="0"/>
          <w:caps w:val="0"/>
          <w:color w:val="333333"/>
          <w:spacing w:val="0"/>
          <w:kern w:val="0"/>
          <w:sz w:val="28"/>
          <w:szCs w:val="28"/>
          <w:lang w:val="en-US" w:eastAsia="zh-CN" w:bidi="ar"/>
        </w:rPr>
        <w:t xml:space="preserve"> </w:t>
      </w:r>
    </w:p>
    <w:p>
      <w:pPr>
        <w:keepNext w:val="0"/>
        <w:keepLines w:val="0"/>
        <w:widowControl/>
        <w:suppressLineNumbers w:val="0"/>
        <w:jc w:val="left"/>
      </w:pPr>
      <w:r>
        <w:rPr>
          <w:rFonts w:hint="eastAsia" w:ascii="仿宋_GB2312" w:hAnsi="微软雅黑" w:eastAsia="仿宋_GB2312" w:cs="仿宋_GB2312"/>
          <w:i w:val="0"/>
          <w:caps w:val="0"/>
          <w:color w:val="333333"/>
          <w:spacing w:val="0"/>
          <w:kern w:val="0"/>
          <w:sz w:val="28"/>
          <w:szCs w:val="28"/>
          <w:lang w:val="en-US" w:eastAsia="zh-CN" w:bidi="ar"/>
        </w:rPr>
        <w:t xml:space="preserve">                                      </w:t>
      </w:r>
      <w:r>
        <w:rPr>
          <w:rFonts w:hint="eastAsia" w:ascii="宋体" w:hAnsi="宋体" w:eastAsia="宋体" w:cs="宋体"/>
          <w:color w:val="000000"/>
          <w:kern w:val="0"/>
          <w:sz w:val="24"/>
          <w:szCs w:val="24"/>
          <w:lang w:val="en-US" w:eastAsia="zh-CN" w:bidi="ar"/>
        </w:rPr>
        <w:t>年    月    日</w:t>
      </w: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suppressLineNumbers w:val="0"/>
        <w:jc w:val="left"/>
        <w:rPr>
          <w:rFonts w:hint="default" w:ascii="仿宋_GB2312" w:hAnsi="微软雅黑" w:eastAsia="仿宋_GB2312" w:cs="仿宋_GB2312"/>
          <w:i w:val="0"/>
          <w:caps w:val="0"/>
          <w:color w:val="333333"/>
          <w:spacing w:val="0"/>
          <w:kern w:val="0"/>
          <w:sz w:val="28"/>
          <w:szCs w:val="28"/>
          <w:lang w:val="en-US" w:eastAsia="zh-CN" w:bidi="ar"/>
        </w:rPr>
      </w:pPr>
      <w:r>
        <w:rPr>
          <w:rFonts w:hint="eastAsia" w:ascii="宋体" w:hAnsi="宋体" w:eastAsia="宋体" w:cs="宋体"/>
          <w:color w:val="000000"/>
          <w:kern w:val="0"/>
          <w:sz w:val="21"/>
          <w:szCs w:val="21"/>
          <w:lang w:val="en-US" w:eastAsia="zh-CN" w:bidi="ar"/>
        </w:rPr>
        <w:t>附：投标人拟派项目负责人资格证书的相关证明材料</w:t>
      </w:r>
    </w:p>
    <w:p>
      <w:pPr>
        <w:keepNext w:val="0"/>
        <w:keepLines w:val="0"/>
        <w:widowControl/>
        <w:numPr>
          <w:ilvl w:val="0"/>
          <w:numId w:val="1"/>
        </w:numPr>
        <w:suppressLineNumbers w:val="0"/>
        <w:jc w:val="center"/>
        <w:outlineLvl w:val="1"/>
        <w:rPr>
          <w:rFonts w:hint="eastAsia" w:ascii="宋体" w:hAnsi="宋体" w:eastAsia="宋体" w:cs="宋体"/>
          <w:b/>
          <w:bCs/>
          <w:color w:val="000000"/>
          <w:kern w:val="0"/>
          <w:sz w:val="32"/>
          <w:szCs w:val="32"/>
          <w:lang w:val="en-US" w:eastAsia="zh-CN" w:bidi="ar"/>
        </w:rPr>
      </w:pPr>
      <w:bookmarkStart w:id="86" w:name="_Toc4727"/>
      <w:bookmarkStart w:id="87" w:name="_Toc21419"/>
      <w:r>
        <w:rPr>
          <w:rFonts w:hint="eastAsia" w:ascii="宋体" w:hAnsi="宋体" w:eastAsia="宋体" w:cs="宋体"/>
          <w:b/>
          <w:bCs/>
          <w:color w:val="333333"/>
          <w:kern w:val="2"/>
          <w:sz w:val="32"/>
          <w:szCs w:val="32"/>
          <w:shd w:val="clear" w:color="auto" w:fill="FFFFFF"/>
          <w:lang w:val="en-US" w:eastAsia="zh-CN" w:bidi="ar-SA"/>
        </w:rPr>
        <w:t>缴纳社会保障金证明材料</w:t>
      </w:r>
      <w:bookmarkEnd w:id="86"/>
      <w:bookmarkEnd w:id="87"/>
    </w:p>
    <w:p>
      <w:pPr>
        <w:pStyle w:val="2"/>
        <w:numPr>
          <w:ilvl w:val="0"/>
          <w:numId w:val="0"/>
        </w:numPr>
        <w:ind w:leftChars="-85" w:right="44" w:rightChars="21"/>
      </w:pPr>
    </w:p>
    <w:p>
      <w:pPr>
        <w:keepNext w:val="0"/>
        <w:keepLines w:val="0"/>
        <w:widowControl/>
        <w:suppressLineNumbers w:val="0"/>
        <w:ind w:firstLine="1200" w:firstLineChars="500"/>
        <w:jc w:val="left"/>
        <w:rPr>
          <w:sz w:val="24"/>
          <w:szCs w:val="24"/>
        </w:rPr>
      </w:pPr>
      <w:r>
        <w:rPr>
          <w:rFonts w:hint="eastAsia" w:ascii="宋体" w:hAnsi="宋体" w:eastAsia="宋体" w:cs="宋体"/>
          <w:color w:val="000000"/>
          <w:kern w:val="0"/>
          <w:sz w:val="24"/>
          <w:szCs w:val="24"/>
          <w:lang w:val="en-US" w:eastAsia="zh-CN" w:bidi="ar"/>
        </w:rPr>
        <w:t>拟派本项目组成员缴纳社会保障资金的相关证明材料</w:t>
      </w: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numPr>
          <w:ilvl w:val="0"/>
          <w:numId w:val="1"/>
        </w:numPr>
        <w:suppressLineNumbers w:val="0"/>
        <w:jc w:val="center"/>
        <w:outlineLvl w:val="1"/>
        <w:rPr>
          <w:rFonts w:hint="eastAsia" w:ascii="宋体" w:hAnsi="宋体" w:eastAsia="宋体" w:cs="宋体"/>
          <w:b/>
          <w:bCs/>
          <w:color w:val="333333"/>
          <w:kern w:val="2"/>
          <w:sz w:val="32"/>
          <w:szCs w:val="32"/>
          <w:shd w:val="clear" w:color="auto" w:fill="FFFFFF"/>
          <w:lang w:val="en-US" w:eastAsia="zh-CN" w:bidi="ar-SA"/>
        </w:rPr>
      </w:pPr>
      <w:bookmarkStart w:id="88" w:name="_Toc31453"/>
      <w:bookmarkStart w:id="89" w:name="_Toc7704"/>
      <w:r>
        <w:rPr>
          <w:rFonts w:hint="eastAsia" w:ascii="宋体" w:hAnsi="宋体" w:eastAsia="宋体" w:cs="宋体"/>
          <w:b/>
          <w:bCs/>
          <w:color w:val="333333"/>
          <w:kern w:val="2"/>
          <w:sz w:val="32"/>
          <w:szCs w:val="32"/>
          <w:shd w:val="clear" w:color="auto" w:fill="FFFFFF"/>
          <w:lang w:val="en-US" w:eastAsia="zh-CN" w:bidi="ar-SA"/>
        </w:rPr>
        <w:t>没有重大违法记录的书面声明</w:t>
      </w:r>
      <w:bookmarkEnd w:id="88"/>
      <w:bookmarkEnd w:id="89"/>
    </w:p>
    <w:p>
      <w:pPr>
        <w:pStyle w:val="2"/>
        <w:widowControl/>
        <w:numPr>
          <w:ilvl w:val="0"/>
          <w:numId w:val="0"/>
        </w:numPr>
        <w:adjustRightInd w:val="0"/>
        <w:snapToGrid w:val="0"/>
        <w:spacing w:beforeLines="25" w:line="360" w:lineRule="auto"/>
        <w:ind w:right="44" w:rightChars="21"/>
        <w:jc w:val="both"/>
        <w:textAlignment w:val="baseline"/>
        <w:rPr>
          <w:rFonts w:hint="eastAsia"/>
          <w:lang w:val="en-US" w:eastAsia="zh-CN"/>
        </w:rPr>
      </w:pPr>
    </w:p>
    <w:p>
      <w:pPr>
        <w:keepNext w:val="0"/>
        <w:keepLines w:val="0"/>
        <w:widowControl/>
        <w:suppressLineNumbers w:val="0"/>
        <w:jc w:val="left"/>
        <w:rPr>
          <w:rFonts w:hint="default" w:ascii="宋体" w:hAnsi="宋体" w:eastAsia="宋体" w:cs="宋体"/>
          <w:color w:val="000000"/>
          <w:kern w:val="0"/>
          <w:sz w:val="27"/>
          <w:szCs w:val="27"/>
          <w:u w:val="single"/>
          <w:lang w:val="en-US" w:eastAsia="zh-CN" w:bidi="ar"/>
        </w:rPr>
      </w:pPr>
      <w:r>
        <w:rPr>
          <w:rFonts w:hint="eastAsia" w:ascii="宋体" w:hAnsi="宋体" w:eastAsia="宋体" w:cs="宋体"/>
          <w:color w:val="000000"/>
          <w:kern w:val="0"/>
          <w:sz w:val="27"/>
          <w:szCs w:val="27"/>
          <w:lang w:val="en-US" w:eastAsia="zh-CN" w:bidi="ar"/>
        </w:rPr>
        <w:t>致：</w:t>
      </w:r>
      <w:r>
        <w:rPr>
          <w:rFonts w:hint="eastAsia" w:ascii="宋体" w:hAnsi="宋体" w:eastAsia="宋体" w:cs="宋体"/>
          <w:color w:val="000000"/>
          <w:kern w:val="0"/>
          <w:sz w:val="27"/>
          <w:szCs w:val="27"/>
          <w:u w:val="single"/>
          <w:lang w:val="en-US" w:eastAsia="zh-CN" w:bidi="ar"/>
        </w:rPr>
        <w:t xml:space="preserve"> （招标人名称）     </w:t>
      </w: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我单位声明，诚信参加该项目的投标活动，在参与本项目投标活动前三年内的经营活动中，没有重大违法记录（是指因违法经营受到刑事处罚或责令停产停业、吊销许可证或执照、较大数额罚款等行政处罚）处罚，如存在重大违法记录处罚事实，经招标人核实，原意接受招标人报相关招标监管部门，按照相关法律法规给予处罚。 </w:t>
      </w:r>
    </w:p>
    <w:p>
      <w:pPr>
        <w:keepNext w:val="0"/>
        <w:keepLines w:val="0"/>
        <w:widowControl/>
        <w:suppressLineNumbers w:val="0"/>
        <w:ind w:firstLine="270" w:firstLineChars="1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特此声明。 </w:t>
      </w: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keepNext w:val="0"/>
        <w:keepLines w:val="0"/>
        <w:widowControl/>
        <w:suppressLineNumbers w:val="0"/>
        <w:ind w:firstLine="270" w:firstLineChars="1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投 标 人(盖章)： </w:t>
      </w:r>
    </w:p>
    <w:p>
      <w:pPr>
        <w:pStyle w:val="2"/>
        <w:rPr>
          <w:rFonts w:hint="eastAsia"/>
          <w:lang w:val="en-US" w:eastAsia="zh-CN"/>
        </w:rPr>
      </w:pPr>
    </w:p>
    <w:p>
      <w:pPr>
        <w:keepNext w:val="0"/>
        <w:keepLines w:val="0"/>
        <w:widowControl/>
        <w:suppressLineNumbers w:val="0"/>
        <w:ind w:firstLine="270" w:firstLineChars="1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法定代表人或委托代理人(签名或盖章)： </w:t>
      </w:r>
    </w:p>
    <w:p>
      <w:pPr>
        <w:pStyle w:val="2"/>
        <w:rPr>
          <w:rFonts w:hint="eastAsia"/>
          <w:lang w:val="en-US" w:eastAsia="zh-CN"/>
        </w:rPr>
      </w:pPr>
    </w:p>
    <w:p>
      <w:pPr>
        <w:keepNext w:val="0"/>
        <w:keepLines w:val="0"/>
        <w:widowControl/>
        <w:suppressLineNumbers w:val="0"/>
        <w:ind w:firstLine="5130" w:firstLineChars="19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年   月   日</w:t>
      </w: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jc w:val="both"/>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numPr>
          <w:ilvl w:val="0"/>
          <w:numId w:val="1"/>
        </w:numPr>
        <w:suppressLineNumbers w:val="0"/>
        <w:ind w:left="0" w:leftChars="0" w:firstLine="0" w:firstLineChars="0"/>
        <w:jc w:val="center"/>
        <w:outlineLvl w:val="1"/>
        <w:rPr>
          <w:rFonts w:hint="eastAsia" w:ascii="宋体" w:hAnsi="宋体" w:eastAsia="宋体" w:cs="宋体"/>
          <w:b/>
          <w:bCs/>
          <w:color w:val="000000"/>
          <w:kern w:val="0"/>
          <w:sz w:val="32"/>
          <w:szCs w:val="32"/>
          <w:lang w:val="en-US" w:eastAsia="zh-CN" w:bidi="ar"/>
        </w:rPr>
      </w:pPr>
      <w:bookmarkStart w:id="90" w:name="_Toc28088"/>
      <w:bookmarkStart w:id="91" w:name="_Toc9432"/>
      <w:r>
        <w:rPr>
          <w:rFonts w:hint="eastAsia" w:ascii="宋体" w:hAnsi="宋体" w:eastAsia="宋体" w:cs="宋体"/>
          <w:b/>
          <w:bCs/>
          <w:color w:val="000000"/>
          <w:kern w:val="0"/>
          <w:sz w:val="32"/>
          <w:szCs w:val="32"/>
          <w:lang w:val="en-US" w:eastAsia="zh-CN" w:bidi="ar"/>
        </w:rPr>
        <w:t>财务审计报告证明材料</w:t>
      </w:r>
      <w:bookmarkEnd w:id="90"/>
      <w:bookmarkEnd w:id="91"/>
    </w:p>
    <w:p>
      <w:pPr>
        <w:pStyle w:val="2"/>
        <w:widowControl/>
        <w:numPr>
          <w:ilvl w:val="0"/>
          <w:numId w:val="0"/>
        </w:numPr>
        <w:adjustRightInd w:val="0"/>
        <w:snapToGrid w:val="0"/>
        <w:spacing w:beforeLines="25" w:line="360" w:lineRule="auto"/>
        <w:ind w:right="44" w:rightChars="21"/>
        <w:jc w:val="both"/>
        <w:textAlignment w:val="baseline"/>
      </w:pPr>
    </w:p>
    <w:p>
      <w:pPr>
        <w:pStyle w:val="2"/>
        <w:widowControl/>
        <w:numPr>
          <w:ilvl w:val="0"/>
          <w:numId w:val="0"/>
        </w:numPr>
        <w:adjustRightInd w:val="0"/>
        <w:snapToGrid w:val="0"/>
        <w:spacing w:beforeLines="25" w:line="360" w:lineRule="auto"/>
        <w:ind w:right="44" w:rightChars="21"/>
        <w:jc w:val="both"/>
        <w:textAlignment w:val="baseline"/>
      </w:pPr>
    </w:p>
    <w:p>
      <w:pPr>
        <w:keepNext w:val="0"/>
        <w:keepLines w:val="0"/>
        <w:widowControl/>
        <w:numPr>
          <w:ilvl w:val="0"/>
          <w:numId w:val="0"/>
        </w:numPr>
        <w:suppressLineNumbers w:val="0"/>
        <w:ind w:firstLine="1080" w:firstLineChars="4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1.提供 2019、2020 年度财务审计报告；</w:t>
      </w:r>
    </w:p>
    <w:p>
      <w:pPr>
        <w:keepNext w:val="0"/>
        <w:keepLines w:val="0"/>
        <w:widowControl/>
        <w:numPr>
          <w:ilvl w:val="0"/>
          <w:numId w:val="0"/>
        </w:numPr>
        <w:suppressLineNumbers w:val="0"/>
        <w:ind w:firstLine="1080" w:firstLineChars="400"/>
        <w:jc w:val="left"/>
      </w:pPr>
      <w:r>
        <w:rPr>
          <w:rFonts w:hint="eastAsia" w:ascii="宋体" w:hAnsi="宋体" w:eastAsia="宋体" w:cs="宋体"/>
          <w:color w:val="000000"/>
          <w:kern w:val="0"/>
          <w:sz w:val="27"/>
          <w:szCs w:val="27"/>
          <w:lang w:val="en-US" w:eastAsia="zh-CN" w:bidi="ar"/>
        </w:rPr>
        <w:t>2.提供 2019、2020 年度纳税情况证明材料；</w:t>
      </w: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suppressLineNumbers w:val="0"/>
        <w:jc w:val="center"/>
        <w:outlineLvl w:val="1"/>
        <w:rPr>
          <w:rFonts w:hint="eastAsia" w:ascii="宋体" w:hAnsi="宋体" w:eastAsia="宋体" w:cs="宋体"/>
          <w:b/>
          <w:bCs/>
          <w:color w:val="000000"/>
          <w:kern w:val="0"/>
          <w:sz w:val="32"/>
          <w:szCs w:val="32"/>
          <w:lang w:val="en-US" w:eastAsia="zh-CN" w:bidi="ar"/>
        </w:rPr>
      </w:pPr>
      <w:bookmarkStart w:id="92" w:name="_Toc25333"/>
    </w:p>
    <w:p>
      <w:pPr>
        <w:keepNext w:val="0"/>
        <w:keepLines w:val="0"/>
        <w:widowControl/>
        <w:suppressLineNumbers w:val="0"/>
        <w:jc w:val="center"/>
        <w:outlineLvl w:val="1"/>
      </w:pPr>
      <w:bookmarkStart w:id="93" w:name="_Toc6962"/>
      <w:r>
        <w:rPr>
          <w:rFonts w:hint="eastAsia" w:ascii="宋体" w:hAnsi="宋体" w:eastAsia="宋体" w:cs="宋体"/>
          <w:b/>
          <w:bCs/>
          <w:color w:val="000000"/>
          <w:kern w:val="0"/>
          <w:sz w:val="32"/>
          <w:szCs w:val="32"/>
          <w:lang w:val="en-US" w:eastAsia="zh-CN" w:bidi="ar"/>
        </w:rPr>
        <w:t>9、投标人（含分公司或分支机构）</w:t>
      </w:r>
      <w:bookmarkEnd w:id="92"/>
      <w:bookmarkEnd w:id="93"/>
    </w:p>
    <w:p>
      <w:pPr>
        <w:keepNext w:val="0"/>
        <w:keepLines w:val="0"/>
        <w:widowControl/>
        <w:suppressLineNumbers w:val="0"/>
        <w:ind w:firstLine="2249" w:firstLineChars="700"/>
        <w:jc w:val="left"/>
        <w:outlineLvl w:val="1"/>
        <w:rPr>
          <w:rFonts w:hint="eastAsia" w:ascii="宋体" w:hAnsi="宋体" w:eastAsia="宋体" w:cs="宋体"/>
          <w:b/>
          <w:bCs/>
          <w:color w:val="000000"/>
          <w:kern w:val="0"/>
          <w:sz w:val="32"/>
          <w:szCs w:val="32"/>
          <w:lang w:val="en-US" w:eastAsia="zh-CN" w:bidi="ar"/>
        </w:rPr>
      </w:pPr>
      <w:bookmarkStart w:id="94" w:name="_Toc25607"/>
      <w:bookmarkStart w:id="95" w:name="_Toc8775"/>
      <w:r>
        <w:rPr>
          <w:rFonts w:hint="eastAsia" w:ascii="宋体" w:hAnsi="宋体" w:eastAsia="宋体" w:cs="宋体"/>
          <w:b/>
          <w:bCs/>
          <w:color w:val="000000"/>
          <w:kern w:val="0"/>
          <w:sz w:val="32"/>
          <w:szCs w:val="32"/>
          <w:lang w:val="en-US" w:eastAsia="zh-CN" w:bidi="ar"/>
        </w:rPr>
        <w:t>在黄石市固定的办公场所</w:t>
      </w:r>
      <w:bookmarkEnd w:id="94"/>
      <w:bookmarkEnd w:id="95"/>
      <w:r>
        <w:rPr>
          <w:rFonts w:hint="eastAsia" w:ascii="宋体" w:hAnsi="宋体" w:eastAsia="宋体" w:cs="宋体"/>
          <w:b/>
          <w:bCs/>
          <w:color w:val="000000"/>
          <w:kern w:val="0"/>
          <w:sz w:val="32"/>
          <w:szCs w:val="32"/>
          <w:lang w:val="en-US" w:eastAsia="zh-CN" w:bidi="ar"/>
        </w:rPr>
        <w:t xml:space="preserve"> </w:t>
      </w:r>
    </w:p>
    <w:p>
      <w:pPr>
        <w:pStyle w:val="2"/>
        <w:ind w:left="0" w:leftChars="0" w:firstLine="0" w:firstLineChars="0"/>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center"/>
        <w:outlineLvl w:val="0"/>
      </w:pPr>
      <w:bookmarkStart w:id="96" w:name="_Toc28878"/>
      <w:bookmarkStart w:id="97" w:name="_Toc8163"/>
      <w:bookmarkStart w:id="98" w:name="_Toc5670"/>
      <w:bookmarkStart w:id="99" w:name="_Toc24188"/>
      <w:r>
        <w:rPr>
          <w:rFonts w:hint="eastAsia" w:ascii="宋体" w:hAnsi="宋体" w:eastAsia="宋体" w:cs="宋体"/>
          <w:color w:val="000000"/>
          <w:kern w:val="0"/>
          <w:sz w:val="27"/>
          <w:szCs w:val="27"/>
          <w:lang w:val="en-US" w:eastAsia="zh-CN" w:bidi="ar"/>
        </w:rPr>
        <w:t>提供房屋产权证明或租赁合同、办公设备设施清单及照片</w:t>
      </w:r>
      <w:bookmarkEnd w:id="96"/>
      <w:bookmarkEnd w:id="97"/>
      <w:bookmarkEnd w:id="98"/>
      <w:bookmarkEnd w:id="99"/>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numPr>
          <w:ilvl w:val="0"/>
          <w:numId w:val="0"/>
        </w:numPr>
        <w:suppressLineNumbers w:val="0"/>
        <w:ind w:firstLine="1606" w:firstLineChars="500"/>
        <w:jc w:val="both"/>
        <w:outlineLvl w:val="1"/>
        <w:rPr>
          <w:rFonts w:hint="eastAsia" w:ascii="宋体" w:hAnsi="宋体" w:eastAsia="宋体" w:cs="宋体"/>
          <w:b/>
          <w:bCs/>
          <w:color w:val="333333"/>
          <w:kern w:val="2"/>
          <w:sz w:val="32"/>
          <w:szCs w:val="32"/>
          <w:shd w:val="clear" w:color="auto" w:fill="FFFFFF"/>
          <w:lang w:val="en-US" w:eastAsia="zh-CN" w:bidi="ar-SA"/>
        </w:rPr>
      </w:pPr>
      <w:bookmarkStart w:id="100" w:name="_Toc19142"/>
      <w:bookmarkStart w:id="101" w:name="_Toc13139"/>
      <w:r>
        <w:rPr>
          <w:rFonts w:hint="eastAsia" w:ascii="宋体" w:hAnsi="宋体" w:eastAsia="宋体" w:cs="宋体"/>
          <w:b/>
          <w:bCs/>
          <w:color w:val="333333"/>
          <w:kern w:val="2"/>
          <w:sz w:val="32"/>
          <w:szCs w:val="32"/>
          <w:shd w:val="clear" w:color="auto" w:fill="FFFFFF"/>
          <w:lang w:val="en-US" w:eastAsia="zh-CN" w:bidi="ar-SA"/>
        </w:rPr>
        <w:t>10、项目负责人业绩一览表</w:t>
      </w:r>
      <w:bookmarkEnd w:id="100"/>
      <w:bookmarkEnd w:id="101"/>
    </w:p>
    <w:p>
      <w:pPr>
        <w:pStyle w:val="2"/>
        <w:widowControl/>
        <w:numPr>
          <w:ilvl w:val="0"/>
          <w:numId w:val="0"/>
        </w:numPr>
        <w:adjustRightInd w:val="0"/>
        <w:snapToGrid w:val="0"/>
        <w:spacing w:beforeLines="25" w:line="360" w:lineRule="auto"/>
        <w:ind w:right="44" w:rightChars="21"/>
        <w:jc w:val="both"/>
        <w:textAlignment w:val="baseline"/>
        <w:rPr>
          <w:rFonts w:hint="eastAsia"/>
          <w:lang w:val="en-US" w:eastAsia="zh-CN"/>
        </w:rPr>
      </w:pPr>
    </w:p>
    <w:p>
      <w:pPr>
        <w:pStyle w:val="2"/>
        <w:widowControl/>
        <w:numPr>
          <w:ilvl w:val="0"/>
          <w:numId w:val="0"/>
        </w:numPr>
        <w:adjustRightInd w:val="0"/>
        <w:snapToGrid w:val="0"/>
        <w:spacing w:beforeLines="25" w:line="360" w:lineRule="auto"/>
        <w:ind w:right="44" w:rightChars="21"/>
        <w:jc w:val="both"/>
        <w:textAlignment w:val="baseline"/>
        <w:rPr>
          <w:rFonts w:hint="eastAsia"/>
          <w:lang w:val="en-US" w:eastAsia="zh-CN"/>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序号</w:t>
            </w:r>
          </w:p>
        </w:tc>
        <w:tc>
          <w:tcPr>
            <w:tcW w:w="1704"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项目名称</w:t>
            </w:r>
          </w:p>
        </w:tc>
        <w:tc>
          <w:tcPr>
            <w:tcW w:w="1704"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项目金额</w:t>
            </w:r>
          </w:p>
        </w:tc>
        <w:tc>
          <w:tcPr>
            <w:tcW w:w="1705"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完成时间</w:t>
            </w:r>
          </w:p>
        </w:tc>
        <w:tc>
          <w:tcPr>
            <w:tcW w:w="1705"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完成质量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4"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70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bl>
    <w:p>
      <w:pPr>
        <w:pStyle w:val="2"/>
        <w:jc w:val="center"/>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投标人(盖章)： </w:t>
      </w: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法定代表人或委托代理人(签名或盖章)： </w:t>
      </w:r>
    </w:p>
    <w:p>
      <w:pPr>
        <w:keepNext w:val="0"/>
        <w:keepLines w:val="0"/>
        <w:widowControl/>
        <w:suppressLineNumbers w:val="0"/>
        <w:ind w:firstLine="5940" w:firstLineChars="2200"/>
        <w:jc w:val="left"/>
        <w:rPr>
          <w:rFonts w:hint="eastAsia" w:ascii="宋体" w:hAnsi="宋体" w:eastAsia="宋体" w:cs="宋体"/>
          <w:color w:val="000000"/>
          <w:kern w:val="0"/>
          <w:sz w:val="27"/>
          <w:szCs w:val="27"/>
          <w:lang w:val="en-US" w:eastAsia="zh-CN" w:bidi="ar"/>
        </w:rPr>
      </w:pPr>
    </w:p>
    <w:p>
      <w:pPr>
        <w:keepNext w:val="0"/>
        <w:keepLines w:val="0"/>
        <w:widowControl/>
        <w:suppressLineNumbers w:val="0"/>
        <w:ind w:firstLine="5670" w:firstLineChars="2100"/>
        <w:jc w:val="left"/>
        <w:rPr>
          <w:rFonts w:hint="eastAsia" w:ascii="宋体" w:hAnsi="宋体" w:eastAsia="宋体" w:cs="宋体"/>
          <w:color w:val="000000"/>
          <w:kern w:val="0"/>
          <w:sz w:val="27"/>
          <w:szCs w:val="27"/>
          <w:lang w:val="en-US" w:eastAsia="zh-CN" w:bidi="ar"/>
        </w:rPr>
      </w:pPr>
    </w:p>
    <w:p>
      <w:pPr>
        <w:keepNext w:val="0"/>
        <w:keepLines w:val="0"/>
        <w:widowControl/>
        <w:suppressLineNumbers w:val="0"/>
        <w:ind w:firstLine="5670" w:firstLineChars="21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年  月  日</w:t>
      </w:r>
    </w:p>
    <w:p>
      <w:pPr>
        <w:keepNext w:val="0"/>
        <w:keepLines w:val="0"/>
        <w:widowControl/>
        <w:suppressLineNumbers w:val="0"/>
        <w:jc w:val="left"/>
        <w:rPr>
          <w:rFonts w:hint="eastAsia" w:ascii="宋体" w:hAnsi="宋体" w:eastAsia="宋体" w:cs="宋体"/>
          <w:color w:val="000000"/>
          <w:kern w:val="0"/>
          <w:sz w:val="27"/>
          <w:szCs w:val="27"/>
          <w:lang w:val="en-US" w:eastAsia="zh-CN" w:bidi="ar"/>
        </w:rPr>
      </w:pPr>
      <w:r>
        <w:rPr>
          <w:rFonts w:hint="eastAsia" w:ascii="宋体" w:hAnsi="宋体" w:eastAsia="宋体" w:cs="宋体"/>
          <w:b/>
          <w:bCs/>
          <w:color w:val="000000"/>
          <w:kern w:val="0"/>
          <w:sz w:val="27"/>
          <w:szCs w:val="27"/>
          <w:lang w:val="en-US" w:eastAsia="zh-CN" w:bidi="ar"/>
        </w:rPr>
        <w:t>说明：</w:t>
      </w:r>
      <w:r>
        <w:rPr>
          <w:rFonts w:hint="eastAsia" w:ascii="宋体" w:hAnsi="宋体" w:eastAsia="宋体" w:cs="宋体"/>
          <w:color w:val="000000"/>
          <w:kern w:val="0"/>
          <w:sz w:val="27"/>
          <w:szCs w:val="27"/>
          <w:lang w:val="en-US" w:eastAsia="zh-CN" w:bidi="ar"/>
        </w:rPr>
        <w:t>每个项目须提供合同复印件，无相关证明的在评审时将不予确认。</w:t>
      </w: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numPr>
          <w:ilvl w:val="0"/>
          <w:numId w:val="0"/>
        </w:numPr>
        <w:suppressLineNumbers w:val="0"/>
        <w:ind w:leftChars="0"/>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10-1 项目业绩</w:t>
      </w:r>
    </w:p>
    <w:p>
      <w:pPr>
        <w:pStyle w:val="2"/>
        <w:rPr>
          <w:rFonts w:hint="eastAsia" w:ascii="宋体" w:hAnsi="宋体" w:eastAsia="宋体" w:cs="宋体"/>
          <w:b/>
          <w:bCs/>
          <w:color w:val="000000"/>
          <w:kern w:val="0"/>
          <w:sz w:val="32"/>
          <w:szCs w:val="32"/>
          <w:lang w:val="en-US" w:eastAsia="zh-CN" w:bidi="ar"/>
        </w:rPr>
      </w:pPr>
    </w:p>
    <w:p>
      <w:pPr>
        <w:pStyle w:val="2"/>
        <w:rPr>
          <w:rFonts w:hint="eastAsia" w:ascii="宋体" w:hAnsi="宋体" w:eastAsia="宋体" w:cs="宋体"/>
          <w:b/>
          <w:bCs/>
          <w:color w:val="000000"/>
          <w:kern w:val="0"/>
          <w:sz w:val="32"/>
          <w:szCs w:val="32"/>
          <w:lang w:val="en-US" w:eastAsia="zh-CN" w:bidi="ar"/>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ind w:left="0" w:leftChars="0" w:firstLine="0" w:firstLineChars="0"/>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1</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2</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建设单位名称：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3</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4</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5</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合同授予日期：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6</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项目完成日期：</w:t>
            </w:r>
          </w:p>
        </w:tc>
      </w:tr>
    </w:tbl>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投 标 人(盖章)： </w:t>
      </w: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法定代表人或委托代理人(签名或盖章)： </w:t>
      </w: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年 月 日</w:t>
      </w: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说明： </w:t>
      </w:r>
      <w:r>
        <w:rPr>
          <w:rFonts w:hint="eastAsia" w:ascii="宋体" w:hAnsi="宋体" w:eastAsia="宋体" w:cs="宋体"/>
          <w:color w:val="000000"/>
          <w:kern w:val="0"/>
          <w:sz w:val="24"/>
          <w:szCs w:val="24"/>
          <w:lang w:val="en-US" w:eastAsia="zh-CN" w:bidi="ar"/>
        </w:rPr>
        <w:t xml:space="preserve">每个项目须单独具表，并附项目合同及咨询报告封面原件描件加盖公章，无相关证明的在评审时将不予确认。 </w:t>
      </w: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numPr>
          <w:ilvl w:val="0"/>
          <w:numId w:val="0"/>
        </w:numPr>
        <w:suppressLineNumbers w:val="0"/>
        <w:ind w:leftChars="0"/>
        <w:jc w:val="center"/>
        <w:outlineLvl w:val="1"/>
        <w:rPr>
          <w:rFonts w:hint="eastAsia" w:ascii="宋体" w:hAnsi="宋体" w:eastAsia="宋体" w:cs="宋体"/>
          <w:b/>
          <w:bCs/>
          <w:color w:val="000000"/>
          <w:kern w:val="0"/>
          <w:sz w:val="32"/>
          <w:szCs w:val="32"/>
          <w:lang w:val="en-US" w:eastAsia="zh-CN" w:bidi="ar"/>
        </w:rPr>
      </w:pPr>
      <w:bookmarkStart w:id="102" w:name="_Toc7081"/>
      <w:bookmarkStart w:id="103" w:name="_Toc5415"/>
      <w:r>
        <w:rPr>
          <w:rFonts w:hint="eastAsia" w:ascii="宋体" w:hAnsi="宋体" w:eastAsia="宋体" w:cs="宋体"/>
          <w:b/>
          <w:bCs/>
          <w:color w:val="000000"/>
          <w:kern w:val="0"/>
          <w:sz w:val="32"/>
          <w:szCs w:val="32"/>
          <w:lang w:val="en-US" w:eastAsia="zh-CN" w:bidi="ar"/>
        </w:rPr>
        <w:t>11、投标人业绩一览表</w:t>
      </w:r>
      <w:bookmarkEnd w:id="102"/>
      <w:bookmarkEnd w:id="103"/>
    </w:p>
    <w:p>
      <w:pPr>
        <w:pStyle w:val="2"/>
        <w:widowControl/>
        <w:numPr>
          <w:ilvl w:val="0"/>
          <w:numId w:val="0"/>
        </w:numPr>
        <w:adjustRightInd w:val="0"/>
        <w:snapToGrid w:val="0"/>
        <w:spacing w:beforeLines="25" w:line="360" w:lineRule="auto"/>
        <w:ind w:right="44" w:rightChars="21"/>
        <w:jc w:val="both"/>
        <w:textAlignment w:val="baseline"/>
        <w:rPr>
          <w:rFonts w:hint="eastAsia"/>
          <w:lang w:val="en-US" w:eastAsia="zh-CN"/>
        </w:rPr>
      </w:pPr>
    </w:p>
    <w:p>
      <w:pPr>
        <w:pStyle w:val="2"/>
        <w:widowControl/>
        <w:numPr>
          <w:ilvl w:val="0"/>
          <w:numId w:val="0"/>
        </w:numPr>
        <w:adjustRightInd w:val="0"/>
        <w:snapToGrid w:val="0"/>
        <w:spacing w:beforeLines="25" w:line="360" w:lineRule="auto"/>
        <w:ind w:right="44" w:rightChars="21"/>
        <w:jc w:val="both"/>
        <w:textAlignment w:val="baseline"/>
        <w:rPr>
          <w:rFonts w:hint="eastAsia"/>
          <w:lang w:val="en-US" w:eastAsia="zh-CN"/>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102"/>
        <w:gridCol w:w="1381"/>
        <w:gridCol w:w="151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序号</w:t>
            </w:r>
          </w:p>
        </w:tc>
        <w:tc>
          <w:tcPr>
            <w:tcW w:w="3102"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项目名称</w:t>
            </w:r>
          </w:p>
        </w:tc>
        <w:tc>
          <w:tcPr>
            <w:tcW w:w="1381"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项目金额</w:t>
            </w:r>
          </w:p>
        </w:tc>
        <w:tc>
          <w:tcPr>
            <w:tcW w:w="1517"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完成时间</w:t>
            </w:r>
          </w:p>
        </w:tc>
        <w:tc>
          <w:tcPr>
            <w:tcW w:w="1397" w:type="dxa"/>
          </w:tcPr>
          <w:p>
            <w:pPr>
              <w:keepNext w:val="0"/>
              <w:keepLines w:val="0"/>
              <w:widowControl/>
              <w:suppressLineNumbers w:val="0"/>
              <w:jc w:val="center"/>
              <w:rPr>
                <w:rFonts w:hint="default"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完成质量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3102"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81"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51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c>
          <w:tcPr>
            <w:tcW w:w="1397" w:type="dxa"/>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p>
        </w:tc>
      </w:tr>
    </w:tbl>
    <w:p>
      <w:pPr>
        <w:pStyle w:val="2"/>
        <w:jc w:val="center"/>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投标人(盖章)： </w:t>
      </w: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法定代表人或委托代理人(签名或盖章)： </w:t>
      </w:r>
    </w:p>
    <w:p>
      <w:pPr>
        <w:keepNext w:val="0"/>
        <w:keepLines w:val="0"/>
        <w:widowControl/>
        <w:suppressLineNumbers w:val="0"/>
        <w:ind w:firstLine="5940" w:firstLineChars="2200"/>
        <w:jc w:val="left"/>
        <w:rPr>
          <w:rFonts w:hint="eastAsia" w:ascii="宋体" w:hAnsi="宋体" w:eastAsia="宋体" w:cs="宋体"/>
          <w:color w:val="000000"/>
          <w:kern w:val="0"/>
          <w:sz w:val="27"/>
          <w:szCs w:val="27"/>
          <w:lang w:val="en-US" w:eastAsia="zh-CN" w:bidi="ar"/>
        </w:rPr>
      </w:pPr>
    </w:p>
    <w:p>
      <w:pPr>
        <w:keepNext w:val="0"/>
        <w:keepLines w:val="0"/>
        <w:widowControl/>
        <w:suppressLineNumbers w:val="0"/>
        <w:ind w:firstLine="5670" w:firstLineChars="21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年  月  日</w:t>
      </w:r>
    </w:p>
    <w:p>
      <w:pPr>
        <w:pStyle w:val="2"/>
        <w:rPr>
          <w:rFonts w:hint="default" w:ascii="仿宋_GB2312" w:hAnsi="微软雅黑" w:eastAsia="仿宋_GB2312" w:cs="仿宋_GB2312"/>
          <w:i w:val="0"/>
          <w:caps w:val="0"/>
          <w:color w:val="333333"/>
          <w:spacing w:val="0"/>
          <w:kern w:val="0"/>
          <w:sz w:val="28"/>
          <w:szCs w:val="28"/>
          <w:lang w:val="en-US" w:eastAsia="zh-CN" w:bidi="ar"/>
        </w:rPr>
      </w:pPr>
      <w:r>
        <w:rPr>
          <w:rFonts w:hint="eastAsia" w:ascii="宋体" w:hAnsi="宋体" w:eastAsia="宋体" w:cs="宋体"/>
          <w:b/>
          <w:bCs/>
          <w:color w:val="000000"/>
          <w:kern w:val="0"/>
          <w:sz w:val="27"/>
          <w:szCs w:val="27"/>
          <w:lang w:val="en-US" w:eastAsia="zh-CN" w:bidi="ar"/>
        </w:rPr>
        <w:t>说明：</w:t>
      </w:r>
      <w:r>
        <w:rPr>
          <w:rFonts w:hint="eastAsia" w:ascii="宋体" w:hAnsi="宋体" w:eastAsia="宋体" w:cs="宋体"/>
          <w:color w:val="000000"/>
          <w:kern w:val="0"/>
          <w:sz w:val="27"/>
          <w:szCs w:val="27"/>
          <w:lang w:val="en-US" w:eastAsia="zh-CN" w:bidi="ar"/>
        </w:rPr>
        <w:t>每个项目须提供合同复印件，无相关证明的在评审时将不予确认</w:t>
      </w: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numPr>
          <w:ilvl w:val="0"/>
          <w:numId w:val="0"/>
        </w:numPr>
        <w:suppressLineNumbers w:val="0"/>
        <w:ind w:firstLine="2891" w:firstLineChars="900"/>
        <w:jc w:val="both"/>
        <w:outlineLvl w:val="1"/>
        <w:rPr>
          <w:rFonts w:hint="eastAsia" w:ascii="宋体" w:hAnsi="宋体" w:eastAsia="宋体" w:cs="宋体"/>
          <w:b/>
          <w:bCs/>
          <w:color w:val="333333"/>
          <w:kern w:val="2"/>
          <w:sz w:val="32"/>
          <w:szCs w:val="32"/>
          <w:shd w:val="clear" w:color="auto" w:fill="FFFFFF"/>
          <w:lang w:val="en-US" w:eastAsia="zh-CN" w:bidi="ar-SA"/>
        </w:rPr>
      </w:pPr>
      <w:bookmarkStart w:id="104" w:name="_Toc6255"/>
      <w:r>
        <w:rPr>
          <w:rFonts w:hint="eastAsia" w:ascii="宋体" w:hAnsi="宋体" w:eastAsia="宋体" w:cs="宋体"/>
          <w:b/>
          <w:bCs/>
          <w:color w:val="333333"/>
          <w:kern w:val="2"/>
          <w:sz w:val="32"/>
          <w:szCs w:val="32"/>
          <w:shd w:val="clear" w:color="auto" w:fill="FFFFFF"/>
          <w:lang w:val="en-US" w:eastAsia="zh-CN" w:bidi="ar-SA"/>
        </w:rPr>
        <w:t>11-1 项目业绩</w:t>
      </w:r>
      <w:bookmarkEnd w:id="104"/>
    </w:p>
    <w:p>
      <w:pPr>
        <w:pStyle w:val="2"/>
        <w:rPr>
          <w:rFonts w:hint="eastAsia" w:ascii="宋体" w:hAnsi="宋体" w:eastAsia="宋体" w:cs="宋体"/>
          <w:b/>
          <w:bCs/>
          <w:color w:val="000000"/>
          <w:kern w:val="0"/>
          <w:sz w:val="32"/>
          <w:szCs w:val="32"/>
          <w:lang w:val="en-US" w:eastAsia="zh-CN" w:bidi="ar"/>
        </w:rPr>
      </w:pPr>
    </w:p>
    <w:p>
      <w:pPr>
        <w:pStyle w:val="2"/>
        <w:rPr>
          <w:rFonts w:hint="eastAsia" w:ascii="宋体" w:hAnsi="宋体" w:eastAsia="宋体" w:cs="宋体"/>
          <w:b/>
          <w:bCs/>
          <w:color w:val="000000"/>
          <w:kern w:val="0"/>
          <w:sz w:val="32"/>
          <w:szCs w:val="32"/>
          <w:lang w:val="en-US" w:eastAsia="zh-CN" w:bidi="ar"/>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ind w:left="0" w:leftChars="0" w:firstLine="0" w:firstLineChars="0"/>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1</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2</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建设单位名称：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3</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4</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5</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合同授予日期：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pStyle w:val="2"/>
              <w:jc w:val="center"/>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仿宋_GB2312" w:hAnsi="微软雅黑" w:eastAsia="仿宋_GB2312" w:cs="仿宋_GB2312"/>
                <w:i w:val="0"/>
                <w:caps w:val="0"/>
                <w:color w:val="333333"/>
                <w:spacing w:val="0"/>
                <w:kern w:val="0"/>
                <w:sz w:val="28"/>
                <w:szCs w:val="28"/>
                <w:vertAlign w:val="baseline"/>
                <w:lang w:val="en-US" w:eastAsia="zh-CN" w:bidi="ar"/>
              </w:rPr>
              <w:t>6</w:t>
            </w:r>
          </w:p>
        </w:tc>
        <w:tc>
          <w:tcPr>
            <w:tcW w:w="7637" w:type="dxa"/>
            <w:vAlign w:val="center"/>
          </w:tcPr>
          <w:p>
            <w:pPr>
              <w:keepNext w:val="0"/>
              <w:keepLines w:val="0"/>
              <w:widowControl/>
              <w:suppressLineNumbers w:val="0"/>
              <w:jc w:val="both"/>
              <w:rPr>
                <w:rFonts w:hint="default" w:ascii="仿宋_GB2312" w:hAnsi="微软雅黑" w:eastAsia="仿宋_GB2312" w:cs="仿宋_GB2312"/>
                <w:i w:val="0"/>
                <w:caps w:val="0"/>
                <w:color w:val="333333"/>
                <w:spacing w:val="0"/>
                <w:kern w:val="0"/>
                <w:sz w:val="28"/>
                <w:szCs w:val="28"/>
                <w:vertAlign w:val="baseline"/>
                <w:lang w:val="en-US" w:eastAsia="zh-CN" w:bidi="ar"/>
              </w:rPr>
            </w:pPr>
            <w:r>
              <w:rPr>
                <w:rFonts w:hint="eastAsia" w:ascii="宋体" w:hAnsi="宋体" w:eastAsia="宋体" w:cs="宋体"/>
                <w:color w:val="000000"/>
                <w:kern w:val="0"/>
                <w:sz w:val="24"/>
                <w:szCs w:val="24"/>
                <w:lang w:val="en-US" w:eastAsia="zh-CN" w:bidi="ar"/>
              </w:rPr>
              <w:t>项目完成日期：</w:t>
            </w:r>
          </w:p>
        </w:tc>
      </w:tr>
    </w:tbl>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投 标 人(盖章)： </w:t>
      </w:r>
    </w:p>
    <w:p>
      <w:pPr>
        <w:keepNext w:val="0"/>
        <w:keepLines w:val="0"/>
        <w:widowControl/>
        <w:suppressLineNumbers w:val="0"/>
        <w:ind w:firstLine="540" w:firstLineChars="2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 xml:space="preserve">法定代表人或委托代理人(签名或盖章)： </w:t>
      </w:r>
    </w:p>
    <w:p>
      <w:pPr>
        <w:pStyle w:val="2"/>
        <w:rPr>
          <w:rFonts w:hint="eastAsia"/>
          <w:lang w:val="en-US" w:eastAsia="zh-CN"/>
        </w:rPr>
      </w:pPr>
    </w:p>
    <w:p>
      <w:pPr>
        <w:keepNext w:val="0"/>
        <w:keepLines w:val="0"/>
        <w:widowControl/>
        <w:suppressLineNumbers w:val="0"/>
        <w:ind w:firstLine="6480" w:firstLineChars="2400"/>
        <w:jc w:val="left"/>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年 月 日</w:t>
      </w: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pStyle w:val="2"/>
        <w:rPr>
          <w:rFonts w:hint="eastAsia" w:ascii="宋体" w:hAnsi="宋体" w:eastAsia="宋体" w:cs="宋体"/>
          <w:color w:val="000000"/>
          <w:kern w:val="0"/>
          <w:sz w:val="27"/>
          <w:szCs w:val="27"/>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说明： </w:t>
      </w:r>
      <w:r>
        <w:rPr>
          <w:rFonts w:hint="eastAsia" w:ascii="宋体" w:hAnsi="宋体" w:eastAsia="宋体" w:cs="宋体"/>
          <w:color w:val="000000"/>
          <w:kern w:val="0"/>
          <w:sz w:val="24"/>
          <w:szCs w:val="24"/>
          <w:lang w:val="en-US" w:eastAsia="zh-CN" w:bidi="ar"/>
        </w:rPr>
        <w:t xml:space="preserve">每个项目须单独具表，并附项目合同及咨询报告封面原件描件加盖公章，无相关证明的在评审时将不予确认。 </w:t>
      </w:r>
    </w:p>
    <w:p>
      <w:pPr>
        <w:pStyle w:val="2"/>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keepNext w:val="0"/>
        <w:keepLines w:val="0"/>
        <w:widowControl/>
        <w:numPr>
          <w:ilvl w:val="0"/>
          <w:numId w:val="0"/>
        </w:numPr>
        <w:suppressLineNumbers w:val="0"/>
        <w:ind w:firstLine="2891" w:firstLineChars="900"/>
        <w:jc w:val="both"/>
        <w:outlineLvl w:val="1"/>
        <w:rPr>
          <w:rFonts w:hint="eastAsia" w:ascii="宋体" w:hAnsi="宋体" w:eastAsia="宋体" w:cs="宋体"/>
          <w:b/>
          <w:bCs/>
          <w:color w:val="000000"/>
          <w:kern w:val="0"/>
          <w:sz w:val="32"/>
          <w:szCs w:val="32"/>
          <w:lang w:val="en-US" w:eastAsia="zh-CN" w:bidi="ar"/>
        </w:rPr>
      </w:pPr>
      <w:bookmarkStart w:id="105" w:name="_Toc25982"/>
      <w:bookmarkStart w:id="106" w:name="_Toc11657"/>
      <w:r>
        <w:rPr>
          <w:rFonts w:hint="eastAsia" w:ascii="宋体" w:hAnsi="宋体" w:eastAsia="宋体" w:cs="宋体"/>
          <w:b/>
          <w:bCs/>
          <w:color w:val="000000"/>
          <w:kern w:val="0"/>
          <w:sz w:val="32"/>
          <w:szCs w:val="32"/>
          <w:lang w:val="en-US" w:eastAsia="zh-CN" w:bidi="ar"/>
        </w:rPr>
        <w:t>12、服务方案</w:t>
      </w:r>
      <w:bookmarkEnd w:id="105"/>
      <w:bookmarkEnd w:id="106"/>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jc w:val="center"/>
        <w:outlineLvl w:val="1"/>
        <w:rPr>
          <w:rFonts w:hint="default" w:ascii="宋体" w:hAnsi="宋体" w:eastAsia="宋体" w:cs="宋体"/>
          <w:b/>
          <w:bCs/>
          <w:color w:val="000000"/>
          <w:kern w:val="0"/>
          <w:sz w:val="32"/>
          <w:szCs w:val="32"/>
          <w:lang w:val="en-US" w:eastAsia="zh-CN" w:bidi="ar"/>
        </w:rPr>
      </w:pPr>
      <w:bookmarkStart w:id="107" w:name="_Toc16059"/>
      <w:bookmarkStart w:id="108" w:name="_Toc17929"/>
      <w:r>
        <w:rPr>
          <w:rFonts w:hint="eastAsia" w:ascii="宋体" w:hAnsi="宋体" w:eastAsia="宋体" w:cs="宋体"/>
          <w:b/>
          <w:bCs/>
          <w:color w:val="000000"/>
          <w:kern w:val="0"/>
          <w:sz w:val="32"/>
          <w:szCs w:val="32"/>
          <w:lang w:val="en-US" w:eastAsia="zh-CN" w:bidi="ar"/>
        </w:rPr>
        <w:t>13、</w:t>
      </w:r>
      <w:r>
        <w:rPr>
          <w:rFonts w:hint="default" w:ascii="宋体" w:hAnsi="宋体" w:eastAsia="宋体" w:cs="宋体"/>
          <w:b/>
          <w:bCs/>
          <w:color w:val="000000"/>
          <w:kern w:val="0"/>
          <w:sz w:val="32"/>
          <w:szCs w:val="32"/>
          <w:lang w:val="en-US" w:eastAsia="zh-CN" w:bidi="ar"/>
        </w:rPr>
        <w:t>招标代理机构诚信与清廉承诺书</w:t>
      </w:r>
      <w:bookmarkEnd w:id="107"/>
      <w:bookmarkEnd w:id="108"/>
    </w:p>
    <w:p>
      <w:pPr>
        <w:keepNext w:val="0"/>
        <w:keepLines w:val="0"/>
        <w:widowControl/>
        <w:suppressLineNumbers w:val="0"/>
        <w:jc w:val="both"/>
      </w:pPr>
    </w:p>
    <w:p>
      <w:pPr>
        <w:keepNext w:val="0"/>
        <w:keepLines w:val="0"/>
        <w:widowControl/>
        <w:suppressLineNumbers w:val="0"/>
        <w:ind w:firstLine="540" w:firstLineChars="200"/>
        <w:jc w:val="left"/>
        <w:rPr>
          <w:rFonts w:hint="default" w:ascii="宋体" w:hAnsi="宋体" w:eastAsia="宋体" w:cs="宋体"/>
          <w:color w:val="000000"/>
          <w:kern w:val="0"/>
          <w:sz w:val="27"/>
          <w:szCs w:val="27"/>
          <w:lang w:val="en-US" w:eastAsia="zh-CN" w:bidi="ar"/>
        </w:rPr>
      </w:pPr>
      <w:r>
        <w:rPr>
          <w:rFonts w:hint="default" w:ascii="宋体" w:hAnsi="宋体" w:eastAsia="宋体" w:cs="宋体"/>
          <w:color w:val="000000"/>
          <w:kern w:val="0"/>
          <w:sz w:val="27"/>
          <w:szCs w:val="27"/>
          <w:lang w:val="en-US" w:eastAsia="zh-CN" w:bidi="ar"/>
        </w:rPr>
        <w:t>为更好地为贵单位提供优质服务，预防违法、违规、违纪行为的发生，全面落实公开、公平、公正原则，本公司</w:t>
      </w:r>
      <w:r>
        <w:rPr>
          <w:rFonts w:hint="eastAsia" w:ascii="宋体" w:hAnsi="宋体" w:eastAsia="宋体" w:cs="宋体"/>
          <w:color w:val="000000"/>
          <w:kern w:val="0"/>
          <w:sz w:val="27"/>
          <w:szCs w:val="27"/>
          <w:lang w:val="en-US" w:eastAsia="zh-CN" w:bidi="ar"/>
        </w:rPr>
        <w:t>特意</w:t>
      </w:r>
      <w:r>
        <w:rPr>
          <w:rFonts w:hint="default" w:ascii="宋体" w:hAnsi="宋体" w:eastAsia="宋体" w:cs="宋体"/>
          <w:color w:val="000000"/>
          <w:kern w:val="0"/>
          <w:sz w:val="27"/>
          <w:szCs w:val="27"/>
          <w:lang w:val="en-US" w:eastAsia="zh-CN" w:bidi="ar"/>
        </w:rPr>
        <w:t>作出诚信与清廉承诺。</w:t>
      </w:r>
    </w:p>
    <w:p>
      <w:pPr>
        <w:pStyle w:val="2"/>
        <w:ind w:left="269" w:leftChars="128" w:firstLine="37" w:firstLineChars="14"/>
        <w:jc w:val="left"/>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1.</w:t>
      </w:r>
      <w:r>
        <w:rPr>
          <w:rFonts w:hint="default" w:ascii="宋体" w:hAnsi="宋体" w:eastAsia="宋体" w:cs="宋体"/>
          <w:bCs w:val="0"/>
          <w:color w:val="333333"/>
          <w:kern w:val="2"/>
          <w:sz w:val="27"/>
          <w:szCs w:val="27"/>
          <w:shd w:val="clear" w:color="auto" w:fill="FFFFFF"/>
          <w:lang w:val="en-US" w:eastAsia="zh-CN" w:bidi="ar-SA"/>
        </w:rPr>
        <w:t>严格遵守《中华人民共和国招标投标法》、《中华人民共和国保密法》等国家法律及国家有关部门关于招投标的法规规章，维护国家利益。</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2.</w:t>
      </w:r>
      <w:r>
        <w:rPr>
          <w:rFonts w:hint="default" w:ascii="宋体" w:hAnsi="宋体" w:eastAsia="宋体" w:cs="宋体"/>
          <w:bCs w:val="0"/>
          <w:color w:val="333333"/>
          <w:kern w:val="2"/>
          <w:sz w:val="27"/>
          <w:szCs w:val="27"/>
          <w:shd w:val="clear" w:color="auto" w:fill="FFFFFF"/>
          <w:lang w:val="en-US" w:eastAsia="zh-CN" w:bidi="ar-SA"/>
        </w:rPr>
        <w:t>本机构向招标人、招投标监管部门出具的各类书面文件均为真实、合法、有效的，不伪造变造任何书面文件，出具的任何文件均需符合国家法律、法规及国家政策的规定。</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3.</w:t>
      </w:r>
      <w:r>
        <w:rPr>
          <w:rFonts w:hint="default" w:ascii="宋体" w:hAnsi="宋体" w:eastAsia="宋体" w:cs="宋体"/>
          <w:bCs w:val="0"/>
          <w:color w:val="333333"/>
          <w:kern w:val="2"/>
          <w:sz w:val="27"/>
          <w:szCs w:val="27"/>
          <w:shd w:val="clear" w:color="auto" w:fill="FFFFFF"/>
          <w:lang w:val="en-US" w:eastAsia="zh-CN" w:bidi="ar-SA"/>
        </w:rPr>
        <w:t>本机构在履行招投标职务时，严禁以包括并不限于用任何口头方式、暗示方式向投标人表达有可能影响“三公”原则的行为。</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4.</w:t>
      </w:r>
      <w:r>
        <w:rPr>
          <w:rFonts w:hint="default" w:ascii="宋体" w:hAnsi="宋体" w:eastAsia="宋体" w:cs="宋体"/>
          <w:bCs w:val="0"/>
          <w:color w:val="333333"/>
          <w:kern w:val="2"/>
          <w:sz w:val="27"/>
          <w:szCs w:val="27"/>
          <w:shd w:val="clear" w:color="auto" w:fill="FFFFFF"/>
          <w:lang w:val="en-US" w:eastAsia="zh-CN" w:bidi="ar-SA"/>
        </w:rPr>
        <w:t>本机构发出的招标公告或投标邀请书及招标文件等内容均遵循现行国家法律、法规和各类规范性文件，遵守有关行业规章的要求，对符合条件的潜在投标人都是公平、公正的，不存在偏向性和歧视性内容。</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5.</w:t>
      </w:r>
      <w:r>
        <w:rPr>
          <w:rFonts w:hint="default" w:ascii="宋体" w:hAnsi="宋体" w:eastAsia="宋体" w:cs="宋体"/>
          <w:bCs w:val="0"/>
          <w:color w:val="333333"/>
          <w:kern w:val="2"/>
          <w:sz w:val="27"/>
          <w:szCs w:val="27"/>
          <w:shd w:val="clear" w:color="auto" w:fill="FFFFFF"/>
          <w:lang w:val="en-US" w:eastAsia="zh-CN" w:bidi="ar-SA"/>
        </w:rPr>
        <w:t>自觉抵制违法违规的招投标活动，协助、配合管理部门的监督、检查工作。  </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6.</w:t>
      </w:r>
      <w:r>
        <w:rPr>
          <w:rFonts w:hint="default" w:ascii="宋体" w:hAnsi="宋体" w:eastAsia="宋体" w:cs="宋体"/>
          <w:bCs w:val="0"/>
          <w:color w:val="333333"/>
          <w:kern w:val="2"/>
          <w:sz w:val="27"/>
          <w:szCs w:val="27"/>
          <w:shd w:val="clear" w:color="auto" w:fill="FFFFFF"/>
          <w:lang w:val="en-US" w:eastAsia="zh-CN" w:bidi="ar-SA"/>
        </w:rPr>
        <w:t>在招标代理过程中不利用行贿、欺骗、弄虚作假等不正当手段承接招标代理业务。</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7.</w:t>
      </w:r>
      <w:r>
        <w:rPr>
          <w:rFonts w:hint="default" w:ascii="宋体" w:hAnsi="宋体" w:eastAsia="宋体" w:cs="宋体"/>
          <w:bCs w:val="0"/>
          <w:color w:val="333333"/>
          <w:kern w:val="2"/>
          <w:sz w:val="27"/>
          <w:szCs w:val="27"/>
          <w:shd w:val="clear" w:color="auto" w:fill="FFFFFF"/>
          <w:lang w:val="en-US" w:eastAsia="zh-CN" w:bidi="ar-SA"/>
        </w:rPr>
        <w:t>与投标人进行代理业务时，严格按照国家法律、法规及行业、规章履行自己的职责，不与任何第三方串通进行虚假招标、陪标、围标、串标等活动；</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8.</w:t>
      </w:r>
      <w:r>
        <w:rPr>
          <w:rFonts w:hint="default" w:ascii="宋体" w:hAnsi="宋体" w:eastAsia="宋体" w:cs="宋体"/>
          <w:bCs w:val="0"/>
          <w:color w:val="333333"/>
          <w:kern w:val="2"/>
          <w:sz w:val="27"/>
          <w:szCs w:val="27"/>
          <w:shd w:val="clear" w:color="auto" w:fill="FFFFFF"/>
          <w:lang w:val="en-US" w:eastAsia="zh-CN" w:bidi="ar-SA"/>
        </w:rPr>
        <w:t>与招标人进行的各项代理业务始终将严格按照中华人民共和国现行的法律、法规、规章的规定，履行自己的职责。    </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9.</w:t>
      </w:r>
      <w:r>
        <w:rPr>
          <w:rFonts w:hint="default" w:ascii="宋体" w:hAnsi="宋体" w:eastAsia="宋体" w:cs="宋体"/>
          <w:bCs w:val="0"/>
          <w:color w:val="333333"/>
          <w:kern w:val="2"/>
          <w:sz w:val="27"/>
          <w:szCs w:val="27"/>
          <w:shd w:val="clear" w:color="auto" w:fill="FFFFFF"/>
          <w:lang w:val="en-US" w:eastAsia="zh-CN" w:bidi="ar-SA"/>
        </w:rPr>
        <w:t>不以任何形式，包括并不限于口头及书面形式，作为及不作为的方式，向投标人泄露招投标秘密。</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10.</w:t>
      </w:r>
      <w:r>
        <w:rPr>
          <w:rFonts w:hint="default" w:ascii="宋体" w:hAnsi="宋体" w:eastAsia="宋体" w:cs="宋体"/>
          <w:bCs w:val="0"/>
          <w:color w:val="333333"/>
          <w:kern w:val="2"/>
          <w:sz w:val="27"/>
          <w:szCs w:val="27"/>
          <w:shd w:val="clear" w:color="auto" w:fill="FFFFFF"/>
          <w:lang w:val="en-US" w:eastAsia="zh-CN" w:bidi="ar-SA"/>
        </w:rPr>
        <w:t>树立良好的工作作风、提高工作效率，提高服务质量。</w:t>
      </w: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eastAsia" w:ascii="宋体" w:hAnsi="宋体" w:eastAsia="宋体" w:cs="宋体"/>
          <w:bCs w:val="0"/>
          <w:color w:val="333333"/>
          <w:kern w:val="2"/>
          <w:sz w:val="27"/>
          <w:szCs w:val="27"/>
          <w:shd w:val="clear" w:color="auto" w:fill="FFFFFF"/>
          <w:lang w:val="en-US" w:eastAsia="zh-CN" w:bidi="ar-SA"/>
        </w:rPr>
        <w:t>11.</w:t>
      </w:r>
      <w:r>
        <w:rPr>
          <w:rFonts w:hint="default" w:ascii="宋体" w:hAnsi="宋体" w:eastAsia="宋体" w:cs="宋体"/>
          <w:bCs w:val="0"/>
          <w:color w:val="333333"/>
          <w:kern w:val="2"/>
          <w:sz w:val="27"/>
          <w:szCs w:val="27"/>
          <w:shd w:val="clear" w:color="auto" w:fill="FFFFFF"/>
          <w:lang w:val="en-US" w:eastAsia="zh-CN" w:bidi="ar-SA"/>
        </w:rPr>
        <w:t>自觉接受政府采购监管部门、审计和纪检等部门的监督和检查，自觉接受社会各界的监督。</w:t>
      </w:r>
    </w:p>
    <w:p>
      <w:pPr>
        <w:pStyle w:val="2"/>
        <w:rPr>
          <w:rFonts w:hint="default" w:ascii="宋体" w:hAnsi="宋体" w:eastAsia="宋体" w:cs="宋体"/>
          <w:bCs w:val="0"/>
          <w:color w:val="333333"/>
          <w:kern w:val="2"/>
          <w:sz w:val="27"/>
          <w:szCs w:val="27"/>
          <w:shd w:val="clear" w:color="auto" w:fill="FFFFFF"/>
          <w:lang w:val="en-US" w:eastAsia="zh-CN" w:bidi="ar-SA"/>
        </w:rPr>
      </w:pPr>
    </w:p>
    <w:p>
      <w:pPr>
        <w:pStyle w:val="2"/>
        <w:ind w:left="269" w:leftChars="128" w:firstLine="37" w:firstLineChars="14"/>
        <w:rPr>
          <w:rFonts w:hint="default" w:ascii="宋体" w:hAnsi="宋体" w:eastAsia="宋体" w:cs="宋体"/>
          <w:bCs w:val="0"/>
          <w:color w:val="333333"/>
          <w:kern w:val="2"/>
          <w:sz w:val="27"/>
          <w:szCs w:val="27"/>
          <w:shd w:val="clear" w:color="auto" w:fill="FFFFFF"/>
          <w:lang w:val="en-US" w:eastAsia="zh-CN" w:bidi="ar-SA"/>
        </w:rPr>
      </w:pPr>
      <w:r>
        <w:rPr>
          <w:rFonts w:hint="default" w:ascii="宋体" w:hAnsi="宋体" w:eastAsia="宋体" w:cs="宋体"/>
          <w:bCs w:val="0"/>
          <w:color w:val="333333"/>
          <w:kern w:val="2"/>
          <w:sz w:val="27"/>
          <w:szCs w:val="27"/>
          <w:shd w:val="clear" w:color="auto" w:fill="FFFFFF"/>
          <w:lang w:val="en-US" w:eastAsia="zh-CN" w:bidi="ar-SA"/>
        </w:rPr>
        <w:t>特此承诺！</w:t>
      </w:r>
    </w:p>
    <w:p>
      <w:pPr>
        <w:pStyle w:val="2"/>
        <w:rPr>
          <w:rFonts w:hint="default" w:ascii="宋体" w:hAnsi="宋体" w:eastAsia="宋体" w:cs="宋体"/>
          <w:bCs w:val="0"/>
          <w:color w:val="333333"/>
          <w:kern w:val="2"/>
          <w:sz w:val="24"/>
          <w:szCs w:val="24"/>
          <w:shd w:val="clear" w:color="auto" w:fill="FFFFFF"/>
          <w:lang w:val="en-US" w:eastAsia="zh-CN" w:bidi="ar-SA"/>
        </w:rPr>
      </w:pPr>
    </w:p>
    <w:p>
      <w:pPr>
        <w:pStyle w:val="2"/>
        <w:rPr>
          <w:rFonts w:hint="default" w:ascii="宋体" w:hAnsi="宋体" w:eastAsia="宋体" w:cs="宋体"/>
          <w:bCs w:val="0"/>
          <w:color w:val="333333"/>
          <w:kern w:val="2"/>
          <w:sz w:val="24"/>
          <w:szCs w:val="24"/>
          <w:shd w:val="clear" w:color="auto" w:fill="FFFFFF"/>
          <w:lang w:val="en-US" w:eastAsia="zh-CN" w:bidi="ar-SA"/>
        </w:rPr>
      </w:pPr>
    </w:p>
    <w:p>
      <w:pPr>
        <w:pStyle w:val="2"/>
        <w:rPr>
          <w:rFonts w:hint="default" w:ascii="宋体" w:hAnsi="宋体" w:eastAsia="宋体" w:cs="宋体"/>
          <w:bCs w:val="0"/>
          <w:color w:val="333333"/>
          <w:kern w:val="2"/>
          <w:sz w:val="24"/>
          <w:szCs w:val="24"/>
          <w:shd w:val="clear" w:color="auto" w:fill="FFFFFF"/>
          <w:lang w:val="en-US" w:eastAsia="zh-CN" w:bidi="ar-SA"/>
        </w:rPr>
      </w:pPr>
      <w:r>
        <w:rPr>
          <w:rFonts w:hint="default" w:ascii="宋体" w:hAnsi="宋体" w:eastAsia="宋体" w:cs="宋体"/>
          <w:bCs w:val="0"/>
          <w:color w:val="333333"/>
          <w:kern w:val="2"/>
          <w:sz w:val="24"/>
          <w:szCs w:val="24"/>
          <w:shd w:val="clear" w:color="auto" w:fill="FFFFFF"/>
          <w:lang w:val="en-US" w:eastAsia="zh-CN" w:bidi="ar-SA"/>
        </w:rPr>
        <w:t xml:space="preserve">            </w:t>
      </w:r>
      <w:r>
        <w:rPr>
          <w:rFonts w:hint="eastAsia" w:ascii="宋体" w:hAnsi="宋体" w:eastAsia="宋体" w:cs="宋体"/>
          <w:bCs w:val="0"/>
          <w:color w:val="333333"/>
          <w:kern w:val="2"/>
          <w:sz w:val="24"/>
          <w:szCs w:val="24"/>
          <w:shd w:val="clear" w:color="auto" w:fill="FFFFFF"/>
          <w:lang w:val="en-US" w:eastAsia="zh-CN" w:bidi="ar-SA"/>
        </w:rPr>
        <w:t xml:space="preserve">  </w:t>
      </w:r>
      <w:r>
        <w:rPr>
          <w:rFonts w:hint="default" w:ascii="宋体" w:hAnsi="宋体" w:eastAsia="宋体" w:cs="宋体"/>
          <w:bCs w:val="0"/>
          <w:color w:val="333333"/>
          <w:kern w:val="2"/>
          <w:sz w:val="24"/>
          <w:szCs w:val="24"/>
          <w:shd w:val="clear" w:color="auto" w:fill="FFFFFF"/>
          <w:lang w:val="en-US" w:eastAsia="zh-CN" w:bidi="ar-SA"/>
        </w:rPr>
        <w:t xml:space="preserve">  </w:t>
      </w:r>
      <w:r>
        <w:rPr>
          <w:rFonts w:hint="eastAsia" w:ascii="宋体" w:hAnsi="宋体" w:eastAsia="宋体" w:cs="宋体"/>
          <w:color w:val="000000"/>
          <w:kern w:val="0"/>
          <w:sz w:val="27"/>
          <w:szCs w:val="27"/>
          <w:lang w:val="en-US" w:eastAsia="zh-CN" w:bidi="ar"/>
        </w:rPr>
        <w:t>投 标 人(盖章)</w:t>
      </w:r>
      <w:r>
        <w:rPr>
          <w:rFonts w:hint="default" w:ascii="宋体" w:hAnsi="宋体" w:eastAsia="宋体" w:cs="宋体"/>
          <w:bCs w:val="0"/>
          <w:color w:val="333333"/>
          <w:kern w:val="2"/>
          <w:sz w:val="24"/>
          <w:szCs w:val="24"/>
          <w:shd w:val="clear" w:color="auto" w:fill="FFFFFF"/>
          <w:lang w:val="en-US" w:eastAsia="zh-CN" w:bidi="ar-SA"/>
        </w:rPr>
        <w:t>：</w:t>
      </w:r>
    </w:p>
    <w:p>
      <w:pPr>
        <w:pStyle w:val="2"/>
        <w:ind w:left="269" w:leftChars="128" w:firstLine="1655" w:firstLineChars="613"/>
        <w:rPr>
          <w:rFonts w:hint="eastAsia"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法定代表人或委托代理人(签名或盖章)：</w:t>
      </w:r>
    </w:p>
    <w:p>
      <w:pPr>
        <w:pStyle w:val="2"/>
        <w:ind w:left="269" w:leftChars="128" w:firstLine="1655" w:firstLineChars="613"/>
        <w:rPr>
          <w:rFonts w:hint="eastAsia" w:ascii="宋体" w:hAnsi="宋体" w:eastAsia="宋体" w:cs="宋体"/>
          <w:color w:val="000000"/>
          <w:kern w:val="0"/>
          <w:sz w:val="27"/>
          <w:szCs w:val="27"/>
          <w:lang w:val="en-US" w:eastAsia="zh-CN" w:bidi="ar"/>
        </w:rPr>
      </w:pPr>
    </w:p>
    <w:p>
      <w:pPr>
        <w:pStyle w:val="2"/>
        <w:ind w:left="269" w:leftChars="128" w:firstLine="1655" w:firstLineChars="613"/>
        <w:rPr>
          <w:rFonts w:hint="default" w:ascii="宋体" w:hAnsi="宋体" w:eastAsia="宋体" w:cs="宋体"/>
          <w:color w:val="000000"/>
          <w:kern w:val="0"/>
          <w:sz w:val="27"/>
          <w:szCs w:val="27"/>
          <w:lang w:val="en-US" w:eastAsia="zh-CN" w:bidi="ar"/>
        </w:rPr>
      </w:pPr>
    </w:p>
    <w:p>
      <w:pPr>
        <w:pStyle w:val="2"/>
        <w:ind w:left="269" w:leftChars="128" w:firstLine="1655" w:firstLineChars="613"/>
        <w:rPr>
          <w:rFonts w:hint="default" w:ascii="宋体" w:hAnsi="宋体" w:eastAsia="宋体" w:cs="宋体"/>
          <w:color w:val="000000"/>
          <w:kern w:val="0"/>
          <w:sz w:val="27"/>
          <w:szCs w:val="27"/>
          <w:lang w:val="en-US" w:eastAsia="zh-CN" w:bidi="ar"/>
        </w:rPr>
      </w:pPr>
      <w:r>
        <w:rPr>
          <w:rFonts w:hint="default" w:ascii="宋体" w:hAnsi="宋体" w:eastAsia="宋体" w:cs="宋体"/>
          <w:color w:val="000000"/>
          <w:kern w:val="0"/>
          <w:sz w:val="27"/>
          <w:szCs w:val="27"/>
          <w:lang w:val="en-US" w:eastAsia="zh-CN" w:bidi="ar"/>
        </w:rPr>
        <w:t>承诺日期：   年    月   日</w:t>
      </w:r>
    </w:p>
    <w:p>
      <w:pPr>
        <w:pStyle w:val="2"/>
        <w:rPr>
          <w:rFonts w:hint="default" w:ascii="宋体" w:hAnsi="宋体" w:eastAsia="宋体" w:cs="宋体"/>
          <w:bCs w:val="0"/>
          <w:color w:val="333333"/>
          <w:kern w:val="2"/>
          <w:sz w:val="24"/>
          <w:szCs w:val="24"/>
          <w:shd w:val="clear" w:color="auto" w:fill="FFFFFF"/>
          <w:lang w:val="en-US" w:eastAsia="zh-CN" w:bidi="ar-SA"/>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279" w:leftChars="133" w:firstLine="1716" w:firstLineChars="613"/>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rPr>
          <w:rFonts w:hint="default" w:ascii="仿宋_GB2312" w:hAnsi="微软雅黑" w:eastAsia="仿宋_GB2312" w:cs="仿宋_GB2312"/>
          <w:i w:val="0"/>
          <w:caps w:val="0"/>
          <w:color w:val="333333"/>
          <w:spacing w:val="0"/>
          <w:kern w:val="0"/>
          <w:sz w:val="28"/>
          <w:szCs w:val="28"/>
          <w:lang w:val="en-US" w:eastAsia="zh-CN" w:bidi="ar"/>
        </w:rPr>
      </w:pPr>
    </w:p>
    <w:p>
      <w:pPr>
        <w:pStyle w:val="2"/>
        <w:ind w:left="0" w:leftChars="0" w:firstLine="0" w:firstLineChars="0"/>
        <w:rPr>
          <w:rFonts w:hint="default" w:ascii="仿宋_GB2312" w:hAnsi="微软雅黑" w:eastAsia="仿宋_GB2312" w:cs="仿宋_GB2312"/>
          <w:i w:val="0"/>
          <w:caps w:val="0"/>
          <w:color w:val="333333"/>
          <w:spacing w:val="0"/>
          <w:kern w:val="0"/>
          <w:sz w:val="28"/>
          <w:szCs w:val="28"/>
          <w:lang w:val="en-US" w:eastAsia="zh-CN" w:bidi="ar"/>
        </w:rPr>
      </w:pPr>
    </w:p>
    <w:p>
      <w:pPr>
        <w:pStyle w:val="2"/>
        <w:jc w:val="center"/>
        <w:outlineLvl w:val="1"/>
        <w:rPr>
          <w:rFonts w:hint="eastAsia" w:ascii="宋体" w:hAnsi="宋体" w:eastAsia="宋体" w:cs="宋体"/>
          <w:b/>
          <w:bCs/>
          <w:color w:val="000000"/>
          <w:kern w:val="0"/>
          <w:sz w:val="32"/>
          <w:szCs w:val="32"/>
          <w:lang w:val="en-US" w:eastAsia="zh-CN" w:bidi="ar"/>
        </w:rPr>
      </w:pPr>
      <w:bookmarkStart w:id="109" w:name="_Toc10228"/>
      <w:bookmarkStart w:id="110" w:name="_Toc31075"/>
      <w:r>
        <w:rPr>
          <w:rFonts w:hint="eastAsia" w:ascii="宋体" w:hAnsi="宋体" w:eastAsia="宋体" w:cs="宋体"/>
          <w:b/>
          <w:bCs/>
          <w:color w:val="000000"/>
          <w:kern w:val="0"/>
          <w:sz w:val="32"/>
          <w:szCs w:val="32"/>
          <w:lang w:val="en-US" w:eastAsia="zh-CN" w:bidi="ar"/>
        </w:rPr>
        <w:t>14.其他资料</w:t>
      </w:r>
      <w:bookmarkEnd w:id="109"/>
      <w:bookmarkEnd w:id="110"/>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5288B"/>
    <w:multiLevelType w:val="singleLevel"/>
    <w:tmpl w:val="A1C5288B"/>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52AA"/>
    <w:rsid w:val="012A7522"/>
    <w:rsid w:val="018C0F7E"/>
    <w:rsid w:val="026004D7"/>
    <w:rsid w:val="02924A5B"/>
    <w:rsid w:val="02980702"/>
    <w:rsid w:val="02BE6D75"/>
    <w:rsid w:val="02EB44A1"/>
    <w:rsid w:val="03AE096D"/>
    <w:rsid w:val="04DC61EB"/>
    <w:rsid w:val="04FB72FB"/>
    <w:rsid w:val="056C7386"/>
    <w:rsid w:val="059727AE"/>
    <w:rsid w:val="05D17992"/>
    <w:rsid w:val="066B7A0F"/>
    <w:rsid w:val="067D0704"/>
    <w:rsid w:val="077C1EC3"/>
    <w:rsid w:val="07BF40D3"/>
    <w:rsid w:val="07C15297"/>
    <w:rsid w:val="084868C8"/>
    <w:rsid w:val="086310DE"/>
    <w:rsid w:val="08D25C52"/>
    <w:rsid w:val="091F04BB"/>
    <w:rsid w:val="09205DFD"/>
    <w:rsid w:val="096162D3"/>
    <w:rsid w:val="09A22968"/>
    <w:rsid w:val="09C623F6"/>
    <w:rsid w:val="0AB9765F"/>
    <w:rsid w:val="0B9D6822"/>
    <w:rsid w:val="0C262A59"/>
    <w:rsid w:val="0C9835A0"/>
    <w:rsid w:val="0CF7783E"/>
    <w:rsid w:val="0D0934CC"/>
    <w:rsid w:val="0E194C06"/>
    <w:rsid w:val="0E266FF6"/>
    <w:rsid w:val="0E280003"/>
    <w:rsid w:val="0ECB7ED4"/>
    <w:rsid w:val="0EF924EB"/>
    <w:rsid w:val="0F2A634E"/>
    <w:rsid w:val="0F5A0BB1"/>
    <w:rsid w:val="0FD00D4C"/>
    <w:rsid w:val="0FE7514C"/>
    <w:rsid w:val="102828C6"/>
    <w:rsid w:val="10292601"/>
    <w:rsid w:val="10F644ED"/>
    <w:rsid w:val="11D0097B"/>
    <w:rsid w:val="12542471"/>
    <w:rsid w:val="126C5511"/>
    <w:rsid w:val="127B29A9"/>
    <w:rsid w:val="133401D1"/>
    <w:rsid w:val="136529BA"/>
    <w:rsid w:val="13DF4574"/>
    <w:rsid w:val="147A778A"/>
    <w:rsid w:val="15003C9B"/>
    <w:rsid w:val="15AA3EF4"/>
    <w:rsid w:val="15FB324F"/>
    <w:rsid w:val="16022C11"/>
    <w:rsid w:val="166720FA"/>
    <w:rsid w:val="16A277C7"/>
    <w:rsid w:val="16A64407"/>
    <w:rsid w:val="178826DC"/>
    <w:rsid w:val="17D565A4"/>
    <w:rsid w:val="184C5A80"/>
    <w:rsid w:val="18E12591"/>
    <w:rsid w:val="18F26E4F"/>
    <w:rsid w:val="19285AFD"/>
    <w:rsid w:val="1A245C2F"/>
    <w:rsid w:val="1AE761BB"/>
    <w:rsid w:val="1AF34402"/>
    <w:rsid w:val="1C2600CE"/>
    <w:rsid w:val="1C651FDE"/>
    <w:rsid w:val="1C7879D8"/>
    <w:rsid w:val="1CDD2CDD"/>
    <w:rsid w:val="1CE416BD"/>
    <w:rsid w:val="1D94012F"/>
    <w:rsid w:val="1DFD37F5"/>
    <w:rsid w:val="1E040040"/>
    <w:rsid w:val="1E98349B"/>
    <w:rsid w:val="1FFD1C4F"/>
    <w:rsid w:val="20636AA7"/>
    <w:rsid w:val="2068159D"/>
    <w:rsid w:val="20B21ADC"/>
    <w:rsid w:val="20FC186F"/>
    <w:rsid w:val="21836C6E"/>
    <w:rsid w:val="223D729E"/>
    <w:rsid w:val="22BA2CCF"/>
    <w:rsid w:val="22FF7D7B"/>
    <w:rsid w:val="24284A83"/>
    <w:rsid w:val="24362531"/>
    <w:rsid w:val="24567414"/>
    <w:rsid w:val="24B35AC2"/>
    <w:rsid w:val="24B8296B"/>
    <w:rsid w:val="24D11A65"/>
    <w:rsid w:val="25015D47"/>
    <w:rsid w:val="2504082B"/>
    <w:rsid w:val="25F770B5"/>
    <w:rsid w:val="264469CA"/>
    <w:rsid w:val="26614535"/>
    <w:rsid w:val="26F05C4C"/>
    <w:rsid w:val="27080B20"/>
    <w:rsid w:val="270C625E"/>
    <w:rsid w:val="27230DD3"/>
    <w:rsid w:val="27254AEC"/>
    <w:rsid w:val="278745A3"/>
    <w:rsid w:val="28285985"/>
    <w:rsid w:val="287A7629"/>
    <w:rsid w:val="294957EF"/>
    <w:rsid w:val="297E5459"/>
    <w:rsid w:val="2A3950EE"/>
    <w:rsid w:val="2A5E6823"/>
    <w:rsid w:val="2A8422E5"/>
    <w:rsid w:val="2A9171E8"/>
    <w:rsid w:val="2A9A3B56"/>
    <w:rsid w:val="2AED7FD9"/>
    <w:rsid w:val="2B172ED0"/>
    <w:rsid w:val="2B3710E4"/>
    <w:rsid w:val="2B3C2787"/>
    <w:rsid w:val="2B9C5E44"/>
    <w:rsid w:val="2BBC01BE"/>
    <w:rsid w:val="2BD64A82"/>
    <w:rsid w:val="2BF20EAE"/>
    <w:rsid w:val="2C470634"/>
    <w:rsid w:val="2C853C5F"/>
    <w:rsid w:val="2EF65954"/>
    <w:rsid w:val="2F027CD7"/>
    <w:rsid w:val="300A2171"/>
    <w:rsid w:val="301F2E9A"/>
    <w:rsid w:val="304937BF"/>
    <w:rsid w:val="30F51D72"/>
    <w:rsid w:val="31D1354C"/>
    <w:rsid w:val="326850C1"/>
    <w:rsid w:val="32BB4B3A"/>
    <w:rsid w:val="33C74B61"/>
    <w:rsid w:val="34AE5D46"/>
    <w:rsid w:val="35301523"/>
    <w:rsid w:val="355668DE"/>
    <w:rsid w:val="356E5160"/>
    <w:rsid w:val="35831C19"/>
    <w:rsid w:val="35977A7A"/>
    <w:rsid w:val="369317BB"/>
    <w:rsid w:val="36B36C52"/>
    <w:rsid w:val="375500DD"/>
    <w:rsid w:val="37A5371D"/>
    <w:rsid w:val="37C06A38"/>
    <w:rsid w:val="380A7851"/>
    <w:rsid w:val="383D37CF"/>
    <w:rsid w:val="398730A0"/>
    <w:rsid w:val="39E03A16"/>
    <w:rsid w:val="3A7E0478"/>
    <w:rsid w:val="3AAC069F"/>
    <w:rsid w:val="3BEB3A37"/>
    <w:rsid w:val="3C7572BE"/>
    <w:rsid w:val="3D2E6030"/>
    <w:rsid w:val="3D6B372F"/>
    <w:rsid w:val="3E07489C"/>
    <w:rsid w:val="3EA32D85"/>
    <w:rsid w:val="3ED344E5"/>
    <w:rsid w:val="3F4E211D"/>
    <w:rsid w:val="40A625A0"/>
    <w:rsid w:val="40EB5B20"/>
    <w:rsid w:val="41201EAE"/>
    <w:rsid w:val="41781A47"/>
    <w:rsid w:val="420840E6"/>
    <w:rsid w:val="42B522C4"/>
    <w:rsid w:val="42B96F36"/>
    <w:rsid w:val="43301560"/>
    <w:rsid w:val="435A2191"/>
    <w:rsid w:val="43CD1E77"/>
    <w:rsid w:val="442434D7"/>
    <w:rsid w:val="444E4CF2"/>
    <w:rsid w:val="44FB49AD"/>
    <w:rsid w:val="44FC7CEE"/>
    <w:rsid w:val="4545786F"/>
    <w:rsid w:val="455A4D5E"/>
    <w:rsid w:val="457A7599"/>
    <w:rsid w:val="45A805A5"/>
    <w:rsid w:val="46ED1C37"/>
    <w:rsid w:val="477636B2"/>
    <w:rsid w:val="482B5895"/>
    <w:rsid w:val="48524647"/>
    <w:rsid w:val="48B55B95"/>
    <w:rsid w:val="48DB1B06"/>
    <w:rsid w:val="490635CA"/>
    <w:rsid w:val="49182223"/>
    <w:rsid w:val="496F1E3A"/>
    <w:rsid w:val="498F456F"/>
    <w:rsid w:val="49E815AA"/>
    <w:rsid w:val="4A49128C"/>
    <w:rsid w:val="4A7D588B"/>
    <w:rsid w:val="4AC13F92"/>
    <w:rsid w:val="4B655C6D"/>
    <w:rsid w:val="4D0D04CF"/>
    <w:rsid w:val="4D19381E"/>
    <w:rsid w:val="4D246445"/>
    <w:rsid w:val="4D5C205D"/>
    <w:rsid w:val="4E110B1B"/>
    <w:rsid w:val="4E2C6945"/>
    <w:rsid w:val="4F6722AF"/>
    <w:rsid w:val="50D36552"/>
    <w:rsid w:val="50FE697E"/>
    <w:rsid w:val="5152490A"/>
    <w:rsid w:val="51AA3594"/>
    <w:rsid w:val="51E5237B"/>
    <w:rsid w:val="52AF318A"/>
    <w:rsid w:val="52E06914"/>
    <w:rsid w:val="52FB6C86"/>
    <w:rsid w:val="5353572B"/>
    <w:rsid w:val="538D6D6D"/>
    <w:rsid w:val="540A00BB"/>
    <w:rsid w:val="540B37A8"/>
    <w:rsid w:val="548557B3"/>
    <w:rsid w:val="55045BB8"/>
    <w:rsid w:val="55081E93"/>
    <w:rsid w:val="55264AA2"/>
    <w:rsid w:val="556C146B"/>
    <w:rsid w:val="55850567"/>
    <w:rsid w:val="55F350BE"/>
    <w:rsid w:val="56315B42"/>
    <w:rsid w:val="565343D8"/>
    <w:rsid w:val="570121C6"/>
    <w:rsid w:val="579577ED"/>
    <w:rsid w:val="579C795E"/>
    <w:rsid w:val="57C52C18"/>
    <w:rsid w:val="58397482"/>
    <w:rsid w:val="58E24C97"/>
    <w:rsid w:val="59065BE2"/>
    <w:rsid w:val="59656E58"/>
    <w:rsid w:val="59AB754C"/>
    <w:rsid w:val="59B95C3A"/>
    <w:rsid w:val="59D3049F"/>
    <w:rsid w:val="59FE17FD"/>
    <w:rsid w:val="5A3547E9"/>
    <w:rsid w:val="5A6A7814"/>
    <w:rsid w:val="5AE257D0"/>
    <w:rsid w:val="5B036624"/>
    <w:rsid w:val="5B2E2AE1"/>
    <w:rsid w:val="5B374D26"/>
    <w:rsid w:val="5BDA784B"/>
    <w:rsid w:val="5C5E1D54"/>
    <w:rsid w:val="5C7B05B4"/>
    <w:rsid w:val="5CB82930"/>
    <w:rsid w:val="5D4E587F"/>
    <w:rsid w:val="5E8F78F2"/>
    <w:rsid w:val="5F685830"/>
    <w:rsid w:val="5F6E033B"/>
    <w:rsid w:val="5FE86273"/>
    <w:rsid w:val="6122008D"/>
    <w:rsid w:val="61945C59"/>
    <w:rsid w:val="61BB19DE"/>
    <w:rsid w:val="646A2C41"/>
    <w:rsid w:val="651229A0"/>
    <w:rsid w:val="65A94066"/>
    <w:rsid w:val="65A96E9A"/>
    <w:rsid w:val="66E66353"/>
    <w:rsid w:val="684A0098"/>
    <w:rsid w:val="688A737A"/>
    <w:rsid w:val="68C5197A"/>
    <w:rsid w:val="69B4012C"/>
    <w:rsid w:val="69D41CE0"/>
    <w:rsid w:val="69E475DA"/>
    <w:rsid w:val="6A1E40BB"/>
    <w:rsid w:val="6C891272"/>
    <w:rsid w:val="6CE073E8"/>
    <w:rsid w:val="6D9D0A0D"/>
    <w:rsid w:val="6DAC2863"/>
    <w:rsid w:val="6E3E4761"/>
    <w:rsid w:val="6EC315F5"/>
    <w:rsid w:val="6EF87F02"/>
    <w:rsid w:val="6F16544E"/>
    <w:rsid w:val="6F292F3D"/>
    <w:rsid w:val="6F3A1B4F"/>
    <w:rsid w:val="6F8D6EEF"/>
    <w:rsid w:val="70310F9B"/>
    <w:rsid w:val="70B90EAC"/>
    <w:rsid w:val="71554911"/>
    <w:rsid w:val="719F3FEF"/>
    <w:rsid w:val="71B37595"/>
    <w:rsid w:val="725B52F2"/>
    <w:rsid w:val="72885542"/>
    <w:rsid w:val="72887A25"/>
    <w:rsid w:val="72C24BEA"/>
    <w:rsid w:val="737B7559"/>
    <w:rsid w:val="73A000CF"/>
    <w:rsid w:val="73E46058"/>
    <w:rsid w:val="74922CC7"/>
    <w:rsid w:val="74C7758A"/>
    <w:rsid w:val="74F65CCA"/>
    <w:rsid w:val="7521116C"/>
    <w:rsid w:val="75C536AF"/>
    <w:rsid w:val="77505727"/>
    <w:rsid w:val="776A680A"/>
    <w:rsid w:val="786C1C45"/>
    <w:rsid w:val="78D0086D"/>
    <w:rsid w:val="78F44BF4"/>
    <w:rsid w:val="795B0C4B"/>
    <w:rsid w:val="79C77B58"/>
    <w:rsid w:val="79D8126A"/>
    <w:rsid w:val="7A2E2F37"/>
    <w:rsid w:val="7A6E305E"/>
    <w:rsid w:val="7B28516D"/>
    <w:rsid w:val="7BB17994"/>
    <w:rsid w:val="7C68071C"/>
    <w:rsid w:val="7C71427C"/>
    <w:rsid w:val="7C900309"/>
    <w:rsid w:val="7D8850E2"/>
    <w:rsid w:val="7EAE6BD5"/>
    <w:rsid w:val="7F136973"/>
    <w:rsid w:val="7F250036"/>
    <w:rsid w:val="7FAD3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beforeLines="25" w:line="360" w:lineRule="auto"/>
      <w:ind w:left="178" w:right="44" w:rightChars="21" w:hanging="178" w:hangingChars="85"/>
      <w:textAlignment w:val="baseline"/>
    </w:pPr>
    <w:rPr>
      <w:bCs/>
      <w:szCs w:val="21"/>
    </w:rPr>
  </w:style>
  <w:style w:type="paragraph" w:styleId="5">
    <w:name w:val="table of authorities"/>
    <w:basedOn w:val="1"/>
    <w:next w:val="1"/>
    <w:unhideWhenUsed/>
    <w:qFormat/>
    <w:uiPriority w:val="99"/>
    <w:pPr>
      <w:ind w:left="420" w:leftChars="200"/>
    </w:pPr>
  </w:style>
  <w:style w:type="paragraph" w:styleId="6">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nhideWhenUsed/>
    <w:qFormat/>
    <w:uiPriority w:val="39"/>
    <w:rPr>
      <w:szCs w:val="20"/>
    </w:rPr>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FollowedHyperlink"/>
    <w:basedOn w:val="14"/>
    <w:qFormat/>
    <w:uiPriority w:val="0"/>
    <w:rPr>
      <w:color w:val="252525"/>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Variable"/>
    <w:basedOn w:val="14"/>
    <w:qFormat/>
    <w:uiPriority w:val="0"/>
  </w:style>
  <w:style w:type="character" w:styleId="20">
    <w:name w:val="Hyperlink"/>
    <w:basedOn w:val="14"/>
    <w:qFormat/>
    <w:uiPriority w:val="0"/>
    <w:rPr>
      <w:color w:val="252525"/>
      <w:u w:val="none"/>
    </w:rPr>
  </w:style>
  <w:style w:type="character" w:styleId="21">
    <w:name w:val="HTML Cite"/>
    <w:basedOn w:val="14"/>
    <w:qFormat/>
    <w:uiPriority w:val="0"/>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tag"/>
    <w:basedOn w:val="14"/>
    <w:qFormat/>
    <w:uiPriority w:val="0"/>
  </w:style>
  <w:style w:type="character" w:customStyle="1" w:styleId="25">
    <w:name w:val="fr2"/>
    <w:basedOn w:val="14"/>
    <w:qFormat/>
    <w:uiPriority w:val="0"/>
  </w:style>
  <w:style w:type="character" w:customStyle="1" w:styleId="26">
    <w:name w:val="text-overflow"/>
    <w:basedOn w:val="14"/>
    <w:qFormat/>
    <w:uiPriority w:val="0"/>
    <w:rPr>
      <w:color w:val="333333"/>
      <w:sz w:val="21"/>
      <w:szCs w:val="21"/>
    </w:rPr>
  </w:style>
  <w:style w:type="character" w:customStyle="1" w:styleId="27">
    <w:name w:val="text-overflow1"/>
    <w:basedOn w:val="14"/>
    <w:qFormat/>
    <w:uiPriority w:val="0"/>
    <w:rPr>
      <w:color w:val="1157B0"/>
    </w:rPr>
  </w:style>
  <w:style w:type="character" w:customStyle="1" w:styleId="28">
    <w:name w:val="publishtime"/>
    <w:basedOn w:val="14"/>
    <w:qFormat/>
    <w:uiPriority w:val="0"/>
    <w:rPr>
      <w:color w:val="999999"/>
      <w:sz w:val="21"/>
      <w:szCs w:val="21"/>
    </w:rPr>
  </w:style>
  <w:style w:type="character" w:customStyle="1" w:styleId="29">
    <w:name w:val="last-child"/>
    <w:basedOn w:val="14"/>
    <w:qFormat/>
    <w:uiPriority w:val="0"/>
  </w:style>
  <w:style w:type="character" w:customStyle="1" w:styleId="30">
    <w:name w:val="hover4"/>
    <w:basedOn w:val="14"/>
    <w:qFormat/>
    <w:uiPriority w:val="0"/>
    <w:rPr>
      <w:color w:val="333333"/>
    </w:rPr>
  </w:style>
  <w:style w:type="character" w:customStyle="1" w:styleId="31">
    <w:name w:val="first-child1"/>
    <w:basedOn w:val="14"/>
    <w:qFormat/>
    <w:uiPriority w:val="0"/>
  </w:style>
  <w:style w:type="character" w:customStyle="1" w:styleId="32">
    <w:name w:val="span1"/>
    <w:basedOn w:val="14"/>
    <w:qFormat/>
    <w:uiPriority w:val="0"/>
    <w:rPr>
      <w:color w:val="666666"/>
      <w:shd w:val="clear" w:fill="EDEDED"/>
    </w:rPr>
  </w:style>
  <w:style w:type="character" w:customStyle="1" w:styleId="33">
    <w:name w:val="span2"/>
    <w:basedOn w:val="14"/>
    <w:qFormat/>
    <w:uiPriority w:val="0"/>
    <w:rPr>
      <w:color w:val="FFFFFF"/>
      <w:shd w:val="clear" w:fill="263596"/>
    </w:rPr>
  </w:style>
  <w:style w:type="character" w:customStyle="1" w:styleId="34">
    <w:name w:val="span3"/>
    <w:basedOn w:val="14"/>
    <w:qFormat/>
    <w:uiPriority w:val="0"/>
    <w:rPr>
      <w:color w:val="263596"/>
    </w:rPr>
  </w:style>
  <w:style w:type="character" w:customStyle="1" w:styleId="35">
    <w:name w:val="span4"/>
    <w:basedOn w:val="14"/>
    <w:qFormat/>
    <w:uiPriority w:val="0"/>
    <w:rPr>
      <w:color w:val="DD3232"/>
      <w:shd w:val="clear" w:fill="FEB5B5"/>
    </w:rPr>
  </w:style>
  <w:style w:type="character" w:customStyle="1" w:styleId="36">
    <w:name w:val="fr"/>
    <w:basedOn w:val="14"/>
    <w:qFormat/>
    <w:uiPriority w:val="0"/>
  </w:style>
  <w:style w:type="character" w:customStyle="1" w:styleId="37">
    <w:name w:val="first-child"/>
    <w:basedOn w:val="14"/>
    <w:qFormat/>
    <w:uiPriority w:val="0"/>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mytitle"/>
    <w:basedOn w:val="1"/>
    <w:qFormat/>
    <w:uiPriority w:val="0"/>
    <w:pPr>
      <w:spacing w:after="0" w:line="240" w:lineRule="auto"/>
      <w:jc w:val="center"/>
      <w:outlineLvl w:val="0"/>
    </w:pPr>
    <w:rPr>
      <w:rFonts w:eastAsia="黑体"/>
      <w:color w:val="2E75B6" w:themeColor="accent1" w:themeShade="BF"/>
      <w:sz w:val="36"/>
      <w:lang w:eastAsia="zh-CN"/>
    </w:rPr>
  </w:style>
  <w:style w:type="paragraph" w:customStyle="1" w:styleId="41">
    <w:name w:val="mybody"/>
    <w:basedOn w:val="1"/>
    <w:qFormat/>
    <w:uiPriority w:val="0"/>
    <w:pPr>
      <w:spacing w:before="100" w:beforeLines="100" w:after="100" w:afterLines="100" w:line="288" w:lineRule="auto"/>
      <w:ind w:firstLine="200" w:firstLineChars="200"/>
    </w:pPr>
    <w:rPr>
      <w:color w:val="000000" w:themeColor="text1"/>
      <w:sz w:val="28"/>
      <w14:textFill>
        <w14:solidFill>
          <w14:schemeClr w14:val="tx1"/>
        </w14:solidFill>
      </w14:textFill>
    </w:rPr>
  </w:style>
  <w:style w:type="paragraph" w:customStyle="1" w:styleId="42">
    <w:name w:val="mylist"/>
    <w:basedOn w:val="1"/>
    <w:qFormat/>
    <w:uiPriority w:val="0"/>
    <w:pPr>
      <w:spacing w:before="50" w:beforeLines="50" w:after="50" w:afterLines="50"/>
      <w:ind w:firstLine="200" w:firstLineChars="200"/>
      <w:outlineLvl w:val="1"/>
    </w:pPr>
    <w:rPr>
      <w:b/>
      <w:sz w:val="28"/>
      <w:lang w:eastAsia="zh-CN"/>
    </w:rPr>
  </w:style>
  <w:style w:type="paragraph" w:customStyle="1" w:styleId="43">
    <w:name w:val="WPSOffice手动目录 3"/>
    <w:qFormat/>
    <w:uiPriority w:val="0"/>
    <w:pPr>
      <w:ind w:leftChars="400"/>
    </w:pPr>
    <w:rPr>
      <w:rFonts w:ascii="Times New Roman" w:hAnsi="Times New Roman" w:eastAsia="宋体" w:cs="Times New Roman"/>
      <w:sz w:val="20"/>
      <w:szCs w:val="20"/>
    </w:rPr>
  </w:style>
  <w:style w:type="paragraph" w:customStyle="1" w:styleId="44">
    <w:name w:val="02.正文"/>
    <w:basedOn w:val="1"/>
    <w:qFormat/>
    <w:uiPriority w:val="0"/>
    <w:pPr>
      <w:widowControl/>
      <w:adjustRightInd w:val="0"/>
      <w:snapToGrid w:val="0"/>
      <w:spacing w:beforeLines="20" w:afterLines="20" w:line="276" w:lineRule="auto"/>
      <w:ind w:firstLine="640" w:firstLineChars="200"/>
      <w:jc w:val="left"/>
    </w:pPr>
    <w:rPr>
      <w:rFonts w:ascii="仿宋_GB2312" w:hAnsi="宋体" w:eastAsia="仿宋_GB2312" w:cs="仿宋_GB2312"/>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2020-10-09T09:39:00Z</dcterms:created>
  <dc:creator>Administrator</dc:creator>
  <cp:lastModifiedBy>1396767678</cp:lastModifiedBy>
  <cp:lastPrinted>2021-12-31T03:00:00Z</cp:lastPrinted>
  <dcterms:modified xsi:type="dcterms:W3CDTF">2022-01-04T06:26:29Z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39C843D0E1584FD4BF64EEA903E0D1A3</vt:lpwstr>
  </property>
</Properties>
</file>