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大标宋简体" w:hAnsi="方正大标宋简体" w:eastAsia="方正大标宋简体" w:cs="方正大标宋简体"/>
          <w:b w:val="0"/>
          <w:bCs/>
          <w:caps w:val="0"/>
          <w:color w:val="auto"/>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大标宋简体" w:hAnsi="方正大标宋简体" w:eastAsia="方正大标宋简体" w:cs="方正大标宋简体"/>
          <w:caps w:val="0"/>
          <w:color w:val="auto"/>
          <w:spacing w:val="0"/>
          <w:sz w:val="32"/>
          <w:szCs w:val="32"/>
          <w:lang w:val="en-US" w:eastAsia="zh-CN"/>
        </w:rPr>
      </w:pPr>
      <w:r>
        <w:rPr>
          <w:rFonts w:hint="eastAsia" w:ascii="方正大标宋简体" w:hAnsi="方正大标宋简体" w:eastAsia="方正大标宋简体" w:cs="方正大标宋简体"/>
          <w:b w:val="0"/>
          <w:bCs/>
          <w:caps w:val="0"/>
          <w:color w:val="auto"/>
          <w:spacing w:val="0"/>
          <w:sz w:val="44"/>
          <w:szCs w:val="44"/>
        </w:rPr>
        <w:t>关于</w:t>
      </w:r>
      <w:r>
        <w:rPr>
          <w:rFonts w:hint="eastAsia" w:ascii="方正大标宋简体" w:hAnsi="方正大标宋简体" w:eastAsia="方正大标宋简体" w:cs="方正大标宋简体"/>
          <w:b w:val="0"/>
          <w:bCs/>
          <w:caps w:val="0"/>
          <w:color w:val="auto"/>
          <w:spacing w:val="0"/>
          <w:sz w:val="44"/>
          <w:szCs w:val="44"/>
          <w:lang w:val="en-US" w:eastAsia="zh-CN"/>
        </w:rPr>
        <w:t>黄石市科技创新中心（一期）项目标识标牌设计制作安装公开遴选的公告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大标宋简体" w:hAnsi="方正大标宋简体" w:eastAsia="方正大标宋简体" w:cs="方正大标宋简体"/>
          <w:b w:val="0"/>
          <w:bCs/>
          <w:caps w:val="0"/>
          <w:color w:val="auto"/>
          <w:spacing w:val="0"/>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科创中心项目一期即将竣工，为做好项目对外形象展示工作，黄石市高新技术产业投资有限公司拟采购一批标识标牌以保证现场导视、指引作用，现就相关事项公告如下。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firstLine="643" w:firstLineChars="200"/>
        <w:jc w:val="both"/>
        <w:textAlignment w:val="auto"/>
        <w:rPr>
          <w:rFonts w:hint="eastAsia" w:ascii="楷体" w:hAnsi="楷体" w:eastAsia="楷体" w:cs="楷体"/>
          <w:b/>
          <w:bCs/>
          <w:i w:val="0"/>
          <w:caps w:val="0"/>
          <w:color w:val="auto"/>
          <w:spacing w:val="0"/>
          <w:sz w:val="32"/>
          <w:szCs w:val="32"/>
        </w:rPr>
      </w:pPr>
      <w:r>
        <w:rPr>
          <w:rFonts w:hint="eastAsia" w:ascii="楷体" w:hAnsi="楷体" w:eastAsia="楷体" w:cs="楷体"/>
          <w:b/>
          <w:bCs/>
          <w:i w:val="0"/>
          <w:caps w:val="0"/>
          <w:color w:val="auto"/>
          <w:spacing w:val="0"/>
          <w:sz w:val="32"/>
          <w:szCs w:val="32"/>
          <w:shd w:val="clear" w:fill="FFFFFF"/>
          <w:lang w:eastAsia="zh-CN"/>
        </w:rPr>
        <w:t>（一）</w:t>
      </w:r>
      <w:r>
        <w:rPr>
          <w:rFonts w:hint="eastAsia" w:ascii="楷体" w:hAnsi="楷体" w:eastAsia="楷体" w:cs="楷体"/>
          <w:b/>
          <w:bCs/>
          <w:i w:val="0"/>
          <w:caps w:val="0"/>
          <w:color w:val="auto"/>
          <w:spacing w:val="0"/>
          <w:sz w:val="32"/>
          <w:szCs w:val="32"/>
          <w:shd w:val="clear" w:fill="FFFFFF"/>
        </w:rPr>
        <w:t>项目名称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黄石市</w:t>
      </w:r>
      <w:r>
        <w:rPr>
          <w:rFonts w:hint="eastAsia" w:ascii="仿宋_GB2312" w:hAnsi="仿宋_GB2312" w:eastAsia="仿宋_GB2312" w:cs="仿宋_GB2312"/>
          <w:i w:val="0"/>
          <w:caps w:val="0"/>
          <w:color w:val="auto"/>
          <w:spacing w:val="0"/>
          <w:sz w:val="32"/>
          <w:szCs w:val="32"/>
          <w:shd w:val="clear" w:fill="FFFFFF"/>
          <w:lang w:eastAsia="zh-CN"/>
        </w:rPr>
        <w:t>科技创新中心（一期）项目标识标牌设计制作安装公开遴选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firstLine="643" w:firstLineChars="200"/>
        <w:jc w:val="both"/>
        <w:textAlignment w:val="auto"/>
        <w:rPr>
          <w:rFonts w:hint="eastAsia" w:ascii="楷体" w:hAnsi="楷体" w:eastAsia="楷体" w:cs="楷体"/>
          <w:b/>
          <w:bCs/>
          <w:i w:val="0"/>
          <w:caps w:val="0"/>
          <w:color w:val="auto"/>
          <w:spacing w:val="0"/>
          <w:sz w:val="32"/>
          <w:szCs w:val="32"/>
          <w:shd w:val="clear" w:fill="FFFFFF"/>
          <w:lang w:val="en-US" w:eastAsia="zh-CN"/>
        </w:rPr>
      </w:pPr>
      <w:r>
        <w:rPr>
          <w:rFonts w:hint="eastAsia" w:ascii="楷体" w:hAnsi="楷体" w:eastAsia="楷体" w:cs="楷体"/>
          <w:b/>
          <w:bCs/>
          <w:i w:val="0"/>
          <w:caps w:val="0"/>
          <w:color w:val="auto"/>
          <w:spacing w:val="0"/>
          <w:sz w:val="32"/>
          <w:szCs w:val="32"/>
          <w:shd w:val="clear" w:fill="FFFFFF"/>
          <w:lang w:eastAsia="zh-CN"/>
        </w:rPr>
        <w:t>（二）服务内容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val="en-US" w:eastAsia="zh-CN"/>
        </w:rPr>
        <w:t>项目总分布图、停车指示牌、导视牌、花草牌、党建景观小品、科创大厦总索引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firstLine="643" w:firstLineChars="200"/>
        <w:jc w:val="both"/>
        <w:textAlignment w:val="auto"/>
        <w:rPr>
          <w:rFonts w:hint="eastAsia" w:ascii="楷体" w:hAnsi="楷体" w:eastAsia="楷体" w:cs="楷体"/>
          <w:b/>
          <w:bCs/>
          <w:i w:val="0"/>
          <w:caps w:val="0"/>
          <w:color w:val="auto"/>
          <w:spacing w:val="0"/>
          <w:sz w:val="32"/>
          <w:szCs w:val="32"/>
          <w:shd w:val="clear" w:fill="FFFFFF"/>
          <w:lang w:eastAsia="zh-CN"/>
        </w:rPr>
      </w:pPr>
      <w:r>
        <w:rPr>
          <w:rFonts w:hint="eastAsia" w:ascii="楷体" w:hAnsi="楷体" w:eastAsia="楷体" w:cs="楷体"/>
          <w:b/>
          <w:bCs/>
          <w:i w:val="0"/>
          <w:caps w:val="0"/>
          <w:color w:val="auto"/>
          <w:spacing w:val="0"/>
          <w:sz w:val="32"/>
          <w:szCs w:val="32"/>
          <w:shd w:val="clear" w:fill="FFFFFF"/>
          <w:lang w:eastAsia="zh-CN"/>
        </w:rPr>
        <w:t>（三）服务费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eastAsia="zh-CN"/>
        </w:rPr>
        <w:t>项目按照清单形式报价，</w:t>
      </w:r>
      <w:r>
        <w:rPr>
          <w:rFonts w:hint="eastAsia" w:ascii="仿宋_GB2312" w:hAnsi="仿宋_GB2312" w:eastAsia="仿宋_GB2312" w:cs="仿宋_GB2312"/>
          <w:i w:val="0"/>
          <w:caps w:val="0"/>
          <w:color w:val="auto"/>
          <w:spacing w:val="0"/>
          <w:sz w:val="32"/>
          <w:szCs w:val="32"/>
          <w:shd w:val="clear" w:fill="FFFFFF"/>
        </w:rPr>
        <w:t>最高限价</w:t>
      </w:r>
      <w:r>
        <w:rPr>
          <w:rFonts w:hint="eastAsia" w:ascii="仿宋_GB2312" w:hAnsi="仿宋_GB2312" w:eastAsia="仿宋_GB2312" w:cs="仿宋_GB2312"/>
          <w:i w:val="0"/>
          <w:caps w:val="0"/>
          <w:color w:val="auto"/>
          <w:spacing w:val="0"/>
          <w:sz w:val="32"/>
          <w:szCs w:val="32"/>
          <w:shd w:val="clear" w:fill="FFFFFF"/>
          <w:lang w:val="en-US" w:eastAsia="zh-CN"/>
        </w:rPr>
        <w:t>18</w:t>
      </w:r>
      <w:r>
        <w:rPr>
          <w:rFonts w:hint="eastAsia" w:ascii="仿宋_GB2312" w:hAnsi="仿宋_GB2312" w:eastAsia="仿宋_GB2312" w:cs="仿宋_GB2312"/>
          <w:i w:val="0"/>
          <w:caps w:val="0"/>
          <w:color w:val="auto"/>
          <w:spacing w:val="0"/>
          <w:sz w:val="32"/>
          <w:szCs w:val="32"/>
          <w:shd w:val="clear" w:fill="FFFFFF"/>
        </w:rPr>
        <w:t>万元。</w:t>
      </w:r>
      <w:r>
        <w:rPr>
          <w:rFonts w:hint="eastAsia" w:ascii="仿宋_GB2312" w:hAnsi="仿宋_GB2312" w:eastAsia="仿宋_GB2312" w:cs="仿宋_GB2312"/>
          <w:i w:val="0"/>
          <w:caps w:val="0"/>
          <w:color w:val="auto"/>
          <w:spacing w:val="0"/>
          <w:sz w:val="32"/>
          <w:szCs w:val="32"/>
          <w:shd w:val="clear" w:fill="FFFFFF"/>
          <w:lang w:eastAsia="zh-CN"/>
        </w:rPr>
        <w:t>最终中标人的设计费不予以考虑，委托进行设计及制作安装。如在设计过程中，经遴选人认为不再进行制作的内容，将按照清单报价进行删减服务费用，如需新增内容，另行协商处理。报价含税、含运费、含人工费、材料费、机械费、设计费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firstLine="643" w:firstLineChars="200"/>
        <w:jc w:val="both"/>
        <w:textAlignment w:val="auto"/>
        <w:rPr>
          <w:rFonts w:hint="eastAsia" w:ascii="楷体" w:hAnsi="楷体" w:eastAsia="楷体" w:cs="楷体"/>
          <w:b/>
          <w:bCs/>
          <w:i w:val="0"/>
          <w:caps w:val="0"/>
          <w:color w:val="auto"/>
          <w:spacing w:val="0"/>
          <w:sz w:val="32"/>
          <w:szCs w:val="32"/>
          <w:shd w:val="clear" w:fill="FFFFFF"/>
          <w:lang w:eastAsia="zh-CN"/>
        </w:rPr>
      </w:pPr>
      <w:r>
        <w:rPr>
          <w:rFonts w:hint="eastAsia" w:ascii="楷体" w:hAnsi="楷体" w:eastAsia="楷体" w:cs="楷体"/>
          <w:b/>
          <w:bCs/>
          <w:i w:val="0"/>
          <w:caps w:val="0"/>
          <w:color w:val="auto"/>
          <w:spacing w:val="0"/>
          <w:sz w:val="32"/>
          <w:szCs w:val="32"/>
          <w:shd w:val="clear" w:fill="FFFFFF"/>
          <w:lang w:eastAsia="zh-CN"/>
        </w:rPr>
        <w:t>（四）服务要求与工期</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sz w:val="32"/>
          <w:szCs w:val="32"/>
          <w:lang w:val="en-US" w:eastAsia="zh-CN"/>
        </w:rPr>
        <w:t>1.设计质量要求。</w:t>
      </w:r>
      <w:r>
        <w:rPr>
          <w:rFonts w:hint="eastAsia" w:ascii="仿宋_GB2312" w:hAnsi="仿宋_GB2312" w:eastAsia="仿宋_GB2312" w:cs="仿宋_GB2312"/>
          <w:i w:val="0"/>
          <w:caps w:val="0"/>
          <w:color w:val="auto"/>
          <w:spacing w:val="0"/>
          <w:kern w:val="0"/>
          <w:sz w:val="32"/>
          <w:szCs w:val="32"/>
          <w:shd w:val="clear" w:fill="FFFFFF"/>
          <w:lang w:val="en-US" w:eastAsia="zh-CN" w:bidi="ar-SA"/>
        </w:rPr>
        <w:t>本遴选文件提供的图例仅为意向图，被遴选人应按本遴选文件的意向图大致规格进行设计，可以进行深化、美化等，制作安装质量应符合国家现行质量标准。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lang w:val="en-US" w:eastAsia="zh-CN"/>
        </w:rPr>
        <w:t>2.工期要求。</w:t>
      </w:r>
      <w:r>
        <w:rPr>
          <w:rFonts w:hint="eastAsia" w:ascii="仿宋_GB2312" w:hAnsi="仿宋_GB2312" w:eastAsia="仿宋_GB2312" w:cs="仿宋_GB2312"/>
          <w:i w:val="0"/>
          <w:caps w:val="0"/>
          <w:color w:val="auto"/>
          <w:spacing w:val="0"/>
          <w:sz w:val="32"/>
          <w:szCs w:val="32"/>
          <w:shd w:val="clear" w:fill="FFFFFF"/>
        </w:rPr>
        <w:t>工期</w:t>
      </w:r>
      <w:r>
        <w:rPr>
          <w:rFonts w:hint="eastAsia" w:ascii="仿宋_GB2312" w:hAnsi="仿宋_GB2312" w:eastAsia="仿宋_GB2312" w:cs="仿宋_GB2312"/>
          <w:i w:val="0"/>
          <w:caps w:val="0"/>
          <w:color w:val="auto"/>
          <w:spacing w:val="0"/>
          <w:sz w:val="32"/>
          <w:szCs w:val="32"/>
          <w:shd w:val="clear" w:fill="FFFFFF"/>
          <w:lang w:eastAsia="zh-CN"/>
        </w:rPr>
        <w:t>为</w:t>
      </w:r>
      <w:r>
        <w:rPr>
          <w:rFonts w:hint="eastAsia" w:ascii="仿宋_GB2312" w:hAnsi="仿宋_GB2312" w:eastAsia="仿宋_GB2312" w:cs="仿宋_GB2312"/>
          <w:i w:val="0"/>
          <w:caps w:val="0"/>
          <w:color w:val="auto"/>
          <w:spacing w:val="0"/>
          <w:sz w:val="32"/>
          <w:szCs w:val="32"/>
          <w:shd w:val="clear" w:fill="FFFFFF"/>
          <w:lang w:val="en-US" w:eastAsia="zh-CN"/>
        </w:rPr>
        <w:t>30个日历</w:t>
      </w:r>
      <w:r>
        <w:rPr>
          <w:rFonts w:hint="eastAsia" w:ascii="仿宋_GB2312" w:hAnsi="仿宋_GB2312" w:eastAsia="仿宋_GB2312" w:cs="仿宋_GB2312"/>
          <w:i w:val="0"/>
          <w:caps w:val="0"/>
          <w:color w:val="auto"/>
          <w:spacing w:val="0"/>
          <w:sz w:val="32"/>
          <w:szCs w:val="32"/>
          <w:shd w:val="clear" w:fill="FFFFFF"/>
        </w:rPr>
        <w:t>天，</w:t>
      </w:r>
      <w:r>
        <w:rPr>
          <w:rFonts w:hint="eastAsia" w:ascii="仿宋_GB2312" w:hAnsi="仿宋_GB2312" w:eastAsia="仿宋_GB2312" w:cs="仿宋_GB2312"/>
          <w:i w:val="0"/>
          <w:caps w:val="0"/>
          <w:color w:val="auto"/>
          <w:spacing w:val="0"/>
          <w:sz w:val="32"/>
          <w:szCs w:val="32"/>
          <w:shd w:val="clear" w:fill="FFFFFF"/>
          <w:lang w:eastAsia="zh-CN"/>
        </w:rPr>
        <w:t>满足工程总体进度要求</w:t>
      </w:r>
      <w:r>
        <w:rPr>
          <w:rFonts w:hint="eastAsia" w:ascii="仿宋_GB2312" w:hAnsi="仿宋_GB2312" w:eastAsia="仿宋_GB2312" w:cs="仿宋_GB2312"/>
          <w:i w:val="0"/>
          <w:caps w:val="0"/>
          <w:color w:val="auto"/>
          <w:spacing w:val="0"/>
          <w:sz w:val="32"/>
          <w:szCs w:val="32"/>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firstLine="643" w:firstLineChars="200"/>
        <w:jc w:val="both"/>
        <w:textAlignment w:val="auto"/>
        <w:rPr>
          <w:rFonts w:hint="eastAsia" w:ascii="楷体" w:hAnsi="楷体" w:eastAsia="楷体" w:cs="楷体"/>
          <w:b/>
          <w:bCs/>
          <w:i w:val="0"/>
          <w:caps w:val="0"/>
          <w:color w:val="auto"/>
          <w:spacing w:val="0"/>
          <w:sz w:val="32"/>
          <w:szCs w:val="32"/>
          <w:shd w:val="clear" w:fill="FFFFFF"/>
          <w:lang w:eastAsia="zh-CN"/>
        </w:rPr>
      </w:pPr>
      <w:r>
        <w:rPr>
          <w:rFonts w:hint="eastAsia" w:ascii="楷体" w:hAnsi="楷体" w:eastAsia="楷体" w:cs="楷体"/>
          <w:b/>
          <w:bCs/>
          <w:i w:val="0"/>
          <w:caps w:val="0"/>
          <w:color w:val="auto"/>
          <w:spacing w:val="0"/>
          <w:sz w:val="32"/>
          <w:szCs w:val="32"/>
          <w:shd w:val="clear" w:fill="FFFFFF"/>
          <w:lang w:eastAsia="zh-CN"/>
        </w:rPr>
        <w:t>（五）付款方式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eastAsia="zh-CN"/>
        </w:rPr>
        <w:t>设计制作安装完成后</w:t>
      </w:r>
      <w:r>
        <w:rPr>
          <w:rFonts w:hint="eastAsia" w:ascii="仿宋_GB2312" w:hAnsi="仿宋_GB2312" w:eastAsia="仿宋_GB2312" w:cs="仿宋_GB2312"/>
          <w:i w:val="0"/>
          <w:caps w:val="0"/>
          <w:color w:val="auto"/>
          <w:spacing w:val="0"/>
          <w:sz w:val="32"/>
          <w:szCs w:val="32"/>
          <w:shd w:val="clear" w:fill="FFFFFF"/>
        </w:rPr>
        <w:t>，且经业主</w:t>
      </w:r>
      <w:r>
        <w:rPr>
          <w:rFonts w:hint="eastAsia" w:ascii="仿宋_GB2312" w:hAnsi="仿宋_GB2312" w:eastAsia="仿宋_GB2312" w:cs="仿宋_GB2312"/>
          <w:i w:val="0"/>
          <w:caps w:val="0"/>
          <w:color w:val="auto"/>
          <w:spacing w:val="0"/>
          <w:sz w:val="32"/>
          <w:szCs w:val="32"/>
          <w:shd w:val="clear" w:fill="FFFFFF"/>
          <w:lang w:eastAsia="zh-CN"/>
        </w:rPr>
        <w:t>现场验收</w:t>
      </w:r>
      <w:r>
        <w:rPr>
          <w:rFonts w:hint="eastAsia" w:ascii="仿宋_GB2312" w:hAnsi="仿宋_GB2312" w:eastAsia="仿宋_GB2312" w:cs="仿宋_GB2312"/>
          <w:i w:val="0"/>
          <w:caps w:val="0"/>
          <w:color w:val="auto"/>
          <w:spacing w:val="0"/>
          <w:sz w:val="32"/>
          <w:szCs w:val="32"/>
          <w:shd w:val="clear" w:fill="FFFFFF"/>
        </w:rPr>
        <w:t>认可后一次性付清。中标方须提供正规</w:t>
      </w:r>
      <w:r>
        <w:rPr>
          <w:rFonts w:hint="eastAsia" w:ascii="仿宋_GB2312" w:hAnsi="仿宋_GB2312" w:eastAsia="仿宋_GB2312" w:cs="仿宋_GB2312"/>
          <w:i w:val="0"/>
          <w:caps w:val="0"/>
          <w:color w:val="auto"/>
          <w:spacing w:val="0"/>
          <w:sz w:val="32"/>
          <w:szCs w:val="32"/>
          <w:shd w:val="clear" w:fill="FFFFFF"/>
          <w:lang w:eastAsia="zh-CN"/>
        </w:rPr>
        <w:t>增值税专用</w:t>
      </w:r>
      <w:r>
        <w:rPr>
          <w:rFonts w:hint="eastAsia" w:ascii="仿宋_GB2312" w:hAnsi="仿宋_GB2312" w:eastAsia="仿宋_GB2312" w:cs="仿宋_GB2312"/>
          <w:i w:val="0"/>
          <w:caps w:val="0"/>
          <w:color w:val="auto"/>
          <w:spacing w:val="0"/>
          <w:sz w:val="32"/>
          <w:szCs w:val="32"/>
          <w:shd w:val="clear" w:fill="FFFFFF"/>
        </w:rPr>
        <w:t>发票。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firstLine="643" w:firstLineChars="200"/>
        <w:jc w:val="both"/>
        <w:textAlignment w:val="auto"/>
        <w:rPr>
          <w:rFonts w:hint="eastAsia" w:ascii="楷体" w:hAnsi="楷体" w:eastAsia="楷体" w:cs="楷体"/>
          <w:b/>
          <w:bCs/>
          <w:i w:val="0"/>
          <w:caps w:val="0"/>
          <w:color w:val="auto"/>
          <w:spacing w:val="0"/>
          <w:sz w:val="32"/>
          <w:szCs w:val="32"/>
          <w:shd w:val="clear" w:fill="FFFFFF"/>
          <w:lang w:eastAsia="zh-CN"/>
        </w:rPr>
      </w:pPr>
      <w:r>
        <w:rPr>
          <w:rFonts w:hint="eastAsia" w:ascii="楷体" w:hAnsi="楷体" w:eastAsia="楷体" w:cs="楷体"/>
          <w:b/>
          <w:bCs/>
          <w:i w:val="0"/>
          <w:caps w:val="0"/>
          <w:color w:val="auto"/>
          <w:spacing w:val="0"/>
          <w:sz w:val="32"/>
          <w:szCs w:val="32"/>
          <w:shd w:val="clear" w:fill="FFFFFF"/>
          <w:lang w:eastAsia="zh-CN"/>
        </w:rPr>
        <w:t>（六）被遴选人资质要求</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right="0" w:firstLine="640" w:firstLineChars="200"/>
        <w:jc w:val="left"/>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1.被遴选人营业执照经营范围包含标识标牌的设计制作安装等相关经营内容；</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w:t>
      </w:r>
      <w:r>
        <w:rPr>
          <w:rFonts w:hint="eastAsia" w:ascii="仿宋_GB2312" w:hAnsi="仿宋_GB2312" w:eastAsia="仿宋_GB2312" w:cs="仿宋_GB2312"/>
          <w:i w:val="0"/>
          <w:caps w:val="0"/>
          <w:color w:val="auto"/>
          <w:spacing w:val="0"/>
          <w:sz w:val="32"/>
          <w:szCs w:val="32"/>
          <w:shd w:val="clear" w:fill="FFFFFF"/>
        </w:rPr>
        <w:t>参加遴选活动前三年内，在经营活动中没有重大违法记录，且未被列入“信用中国”网站失信被执行人、重大税收违法案件当事人名单（提供网站截图并加盖公章）</w:t>
      </w:r>
      <w:r>
        <w:rPr>
          <w:rFonts w:hint="eastAsia" w:ascii="仿宋_GB2312" w:hAnsi="仿宋_GB2312" w:eastAsia="仿宋_GB2312" w:cs="仿宋_GB2312"/>
          <w:i w:val="0"/>
          <w:caps w:val="0"/>
          <w:color w:val="auto"/>
          <w:spacing w:val="0"/>
          <w:sz w:val="32"/>
          <w:szCs w:val="32"/>
          <w:shd w:val="clear" w:fill="FFFFFF"/>
          <w:lang w:val="en-US"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20" w:lineRule="exact"/>
        <w:ind w:right="0" w:firstLine="640" w:firstLineChars="200"/>
        <w:jc w:val="left"/>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3.本项目不接受联合体投标，项目执行过程中不允许转包、分包。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firstLine="643" w:firstLineChars="200"/>
        <w:jc w:val="both"/>
        <w:textAlignment w:val="auto"/>
        <w:rPr>
          <w:rFonts w:hint="eastAsia" w:ascii="楷体" w:hAnsi="楷体" w:eastAsia="楷体" w:cs="楷体"/>
          <w:b/>
          <w:bCs/>
          <w:i w:val="0"/>
          <w:caps w:val="0"/>
          <w:color w:val="auto"/>
          <w:spacing w:val="0"/>
          <w:sz w:val="32"/>
          <w:szCs w:val="32"/>
          <w:shd w:val="clear" w:fill="FFFFFF"/>
          <w:lang w:eastAsia="zh-CN"/>
        </w:rPr>
      </w:pPr>
      <w:r>
        <w:rPr>
          <w:rFonts w:hint="eastAsia" w:ascii="楷体" w:hAnsi="楷体" w:eastAsia="楷体" w:cs="楷体"/>
          <w:b/>
          <w:bCs/>
          <w:i w:val="0"/>
          <w:caps w:val="0"/>
          <w:color w:val="auto"/>
          <w:spacing w:val="0"/>
          <w:sz w:val="32"/>
          <w:szCs w:val="32"/>
          <w:shd w:val="clear" w:fill="FFFFFF"/>
          <w:lang w:eastAsia="zh-CN"/>
        </w:rPr>
        <w:t>（七）遴选文件组成（均需加盖公章）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1.具备独立的法人资格，具有合法有效的营业执照，经营范围须包含相关内容。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2.法定代表人身份证明、授权委托书及委托代理人身份证原件或复印件。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3.投标报价（格式自拟）。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4.类似业绩要求：</w:t>
      </w:r>
      <w:r>
        <w:rPr>
          <w:rFonts w:hint="eastAsia" w:ascii="仿宋_GB2312" w:hAnsi="仿宋_GB2312" w:eastAsia="仿宋_GB2312" w:cs="仿宋_GB2312"/>
          <w:i w:val="0"/>
          <w:caps w:val="0"/>
          <w:color w:val="auto"/>
          <w:spacing w:val="0"/>
          <w:sz w:val="32"/>
          <w:szCs w:val="32"/>
          <w:shd w:val="clear" w:fill="FFFFFF"/>
          <w:lang w:eastAsia="zh-CN"/>
        </w:rPr>
        <w:t>被遴选人</w:t>
      </w:r>
      <w:r>
        <w:rPr>
          <w:rFonts w:hint="eastAsia" w:ascii="仿宋_GB2312" w:hAnsi="仿宋_GB2312" w:eastAsia="仿宋_GB2312" w:cs="仿宋_GB2312"/>
          <w:i w:val="0"/>
          <w:caps w:val="0"/>
          <w:color w:val="auto"/>
          <w:spacing w:val="0"/>
          <w:sz w:val="32"/>
          <w:szCs w:val="32"/>
          <w:shd w:val="clear" w:fill="FFFFFF"/>
        </w:rPr>
        <w:t>近</w:t>
      </w:r>
      <w:r>
        <w:rPr>
          <w:rFonts w:hint="eastAsia" w:ascii="仿宋_GB2312" w:hAnsi="仿宋_GB2312" w:eastAsia="仿宋_GB2312" w:cs="仿宋_GB2312"/>
          <w:i w:val="0"/>
          <w:caps w:val="0"/>
          <w:color w:val="auto"/>
          <w:spacing w:val="0"/>
          <w:sz w:val="32"/>
          <w:szCs w:val="32"/>
          <w:shd w:val="clear" w:fill="FFFFFF"/>
          <w:lang w:eastAsia="zh-CN"/>
        </w:rPr>
        <w:t>三</w:t>
      </w:r>
      <w:r>
        <w:rPr>
          <w:rFonts w:hint="eastAsia" w:ascii="仿宋_GB2312" w:hAnsi="仿宋_GB2312" w:eastAsia="仿宋_GB2312" w:cs="仿宋_GB2312"/>
          <w:i w:val="0"/>
          <w:caps w:val="0"/>
          <w:color w:val="auto"/>
          <w:spacing w:val="0"/>
          <w:sz w:val="32"/>
          <w:szCs w:val="32"/>
          <w:shd w:val="clear" w:fill="FFFFFF"/>
        </w:rPr>
        <w:t>年（指20</w:t>
      </w:r>
      <w:r>
        <w:rPr>
          <w:rFonts w:hint="eastAsia" w:ascii="仿宋_GB2312" w:hAnsi="仿宋_GB2312" w:eastAsia="仿宋_GB2312" w:cs="仿宋_GB2312"/>
          <w:i w:val="0"/>
          <w:caps w:val="0"/>
          <w:color w:val="auto"/>
          <w:spacing w:val="0"/>
          <w:sz w:val="32"/>
          <w:szCs w:val="32"/>
          <w:shd w:val="clear" w:fill="FFFFFF"/>
          <w:lang w:val="en-US" w:eastAsia="zh-CN"/>
        </w:rPr>
        <w:t>18</w:t>
      </w:r>
      <w:r>
        <w:rPr>
          <w:rFonts w:hint="eastAsia" w:ascii="仿宋_GB2312" w:hAnsi="仿宋_GB2312" w:eastAsia="仿宋_GB2312" w:cs="仿宋_GB2312"/>
          <w:i w:val="0"/>
          <w:caps w:val="0"/>
          <w:color w:val="auto"/>
          <w:spacing w:val="0"/>
          <w:sz w:val="32"/>
          <w:szCs w:val="32"/>
          <w:shd w:val="clear" w:fill="FFFFFF"/>
        </w:rPr>
        <w:t>年</w:t>
      </w: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i w:val="0"/>
          <w:caps w:val="0"/>
          <w:color w:val="auto"/>
          <w:spacing w:val="0"/>
          <w:sz w:val="32"/>
          <w:szCs w:val="32"/>
          <w:shd w:val="clear" w:fill="FFFFFF"/>
        </w:rPr>
        <w:t>月至投标截止日）承担过类似项目</w:t>
      </w:r>
      <w:r>
        <w:rPr>
          <w:rFonts w:hint="eastAsia" w:ascii="仿宋_GB2312" w:hAnsi="仿宋_GB2312" w:eastAsia="仿宋_GB2312" w:cs="仿宋_GB2312"/>
          <w:i w:val="0"/>
          <w:caps w:val="0"/>
          <w:color w:val="auto"/>
          <w:spacing w:val="0"/>
          <w:sz w:val="32"/>
          <w:szCs w:val="32"/>
          <w:shd w:val="clear" w:fill="FFFFFF"/>
          <w:lang w:eastAsia="zh-CN"/>
        </w:rPr>
        <w:t>业绩</w:t>
      </w:r>
      <w:r>
        <w:rPr>
          <w:rFonts w:hint="eastAsia" w:ascii="仿宋_GB2312" w:hAnsi="仿宋_GB2312" w:eastAsia="仿宋_GB2312" w:cs="仿宋_GB2312"/>
          <w:i w:val="0"/>
          <w:caps w:val="0"/>
          <w:color w:val="auto"/>
          <w:spacing w:val="0"/>
          <w:sz w:val="32"/>
          <w:szCs w:val="32"/>
          <w:shd w:val="clear" w:fill="FFFFFF"/>
        </w:rPr>
        <w:t>，须提供合同复印件加盖公章。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5.该项目</w:t>
      </w:r>
      <w:r>
        <w:rPr>
          <w:rFonts w:hint="eastAsia" w:ascii="仿宋_GB2312" w:hAnsi="仿宋_GB2312" w:eastAsia="仿宋_GB2312" w:cs="仿宋_GB2312"/>
          <w:i w:val="0"/>
          <w:caps w:val="0"/>
          <w:color w:val="auto"/>
          <w:spacing w:val="0"/>
          <w:sz w:val="32"/>
          <w:szCs w:val="32"/>
          <w:shd w:val="clear" w:fill="FFFFFF"/>
          <w:lang w:eastAsia="zh-CN"/>
        </w:rPr>
        <w:t>设计</w:t>
      </w:r>
      <w:r>
        <w:rPr>
          <w:rFonts w:hint="eastAsia" w:ascii="仿宋_GB2312" w:hAnsi="仿宋_GB2312" w:eastAsia="仿宋_GB2312" w:cs="仿宋_GB2312"/>
          <w:i w:val="0"/>
          <w:caps w:val="0"/>
          <w:color w:val="auto"/>
          <w:spacing w:val="0"/>
          <w:sz w:val="32"/>
          <w:szCs w:val="32"/>
          <w:shd w:val="clear" w:fill="FFFFFF"/>
        </w:rPr>
        <w:t>方案及相关</w:t>
      </w:r>
      <w:r>
        <w:rPr>
          <w:rFonts w:hint="eastAsia" w:ascii="仿宋_GB2312" w:hAnsi="仿宋_GB2312" w:eastAsia="仿宋_GB2312" w:cs="仿宋_GB2312"/>
          <w:i w:val="0"/>
          <w:caps w:val="0"/>
          <w:color w:val="auto"/>
          <w:spacing w:val="0"/>
          <w:sz w:val="32"/>
          <w:szCs w:val="32"/>
          <w:shd w:val="clear" w:fill="FFFFFF"/>
          <w:lang w:eastAsia="zh-CN"/>
        </w:rPr>
        <w:t>服务要素</w:t>
      </w:r>
      <w:r>
        <w:rPr>
          <w:rFonts w:hint="eastAsia" w:ascii="仿宋_GB2312" w:hAnsi="仿宋_GB2312" w:eastAsia="仿宋_GB2312" w:cs="仿宋_GB2312"/>
          <w:i w:val="0"/>
          <w:caps w:val="0"/>
          <w:color w:val="auto"/>
          <w:spacing w:val="0"/>
          <w:sz w:val="32"/>
          <w:szCs w:val="32"/>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6</w:t>
      </w:r>
      <w:r>
        <w:rPr>
          <w:rFonts w:hint="eastAsia" w:ascii="仿宋_GB2312" w:hAnsi="仿宋_GB2312" w:eastAsia="仿宋_GB2312" w:cs="仿宋_GB2312"/>
          <w:i w:val="0"/>
          <w:caps w:val="0"/>
          <w:color w:val="auto"/>
          <w:spacing w:val="0"/>
          <w:sz w:val="32"/>
          <w:szCs w:val="32"/>
          <w:shd w:val="clear" w:fill="FFFFFF"/>
        </w:rPr>
        <w:t>.参加招标活动前三年内，在经营活动中没有重大违法记录，且未被列入“信用中国”网站失信被执行人、重大税收违法案件当事人名单（提供网站截图）。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7</w:t>
      </w:r>
      <w:r>
        <w:rPr>
          <w:rFonts w:hint="eastAsia" w:ascii="仿宋_GB2312" w:hAnsi="仿宋_GB2312" w:eastAsia="仿宋_GB2312" w:cs="仿宋_GB2312"/>
          <w:i w:val="0"/>
          <w:caps w:val="0"/>
          <w:color w:val="auto"/>
          <w:spacing w:val="0"/>
          <w:sz w:val="32"/>
          <w:szCs w:val="32"/>
          <w:shd w:val="clear" w:fill="FFFFFF"/>
        </w:rPr>
        <w:t>.其他相关资料。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firstLine="643" w:firstLineChars="200"/>
        <w:jc w:val="both"/>
        <w:textAlignment w:val="auto"/>
        <w:rPr>
          <w:rFonts w:hint="eastAsia" w:ascii="楷体" w:hAnsi="楷体" w:eastAsia="楷体" w:cs="楷体"/>
          <w:b/>
          <w:bCs/>
          <w:i w:val="0"/>
          <w:caps w:val="0"/>
          <w:color w:val="auto"/>
          <w:spacing w:val="0"/>
          <w:sz w:val="32"/>
          <w:szCs w:val="32"/>
          <w:shd w:val="clear" w:fill="FFFFFF"/>
          <w:lang w:eastAsia="zh-CN"/>
        </w:rPr>
      </w:pPr>
      <w:r>
        <w:rPr>
          <w:rFonts w:hint="eastAsia" w:ascii="楷体" w:hAnsi="楷体" w:eastAsia="楷体" w:cs="楷体"/>
          <w:b/>
          <w:bCs/>
          <w:i w:val="0"/>
          <w:caps w:val="0"/>
          <w:color w:val="auto"/>
          <w:spacing w:val="0"/>
          <w:sz w:val="32"/>
          <w:szCs w:val="32"/>
          <w:shd w:val="clear" w:fill="FFFFFF"/>
          <w:lang w:eastAsia="zh-CN"/>
        </w:rPr>
        <w:t>（八）遴选文件递交截止时间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1.投标人应将遴选文件（需提供</w:t>
      </w: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i w:val="0"/>
          <w:caps w:val="0"/>
          <w:color w:val="auto"/>
          <w:spacing w:val="0"/>
          <w:sz w:val="32"/>
          <w:szCs w:val="32"/>
          <w:shd w:val="clear" w:fill="FFFFFF"/>
        </w:rPr>
        <w:t>本）正本，用非透明文件袋密封，在封签处加盖公章，并标明项目名称、投标人单位名称等字样。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2.遴选文件请于公告之日起至202</w:t>
      </w: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i w:val="0"/>
          <w:caps w:val="0"/>
          <w:color w:val="auto"/>
          <w:spacing w:val="0"/>
          <w:sz w:val="32"/>
          <w:szCs w:val="32"/>
          <w:shd w:val="clear" w:fill="FFFFFF"/>
        </w:rPr>
        <w:t>年</w:t>
      </w:r>
      <w:r>
        <w:rPr>
          <w:rFonts w:hint="eastAsia" w:ascii="仿宋_GB2312" w:hAnsi="仿宋_GB2312" w:eastAsia="仿宋_GB2312" w:cs="仿宋_GB2312"/>
          <w:i w:val="0"/>
          <w:caps w:val="0"/>
          <w:color w:val="auto"/>
          <w:spacing w:val="0"/>
          <w:sz w:val="32"/>
          <w:szCs w:val="32"/>
          <w:shd w:val="clear" w:fill="FFFFFF"/>
          <w:lang w:val="en-US" w:eastAsia="zh-CN"/>
        </w:rPr>
        <w:t>6</w:t>
      </w:r>
      <w:r>
        <w:rPr>
          <w:rFonts w:hint="eastAsia" w:ascii="仿宋_GB2312" w:hAnsi="仿宋_GB2312" w:eastAsia="仿宋_GB2312" w:cs="仿宋_GB2312"/>
          <w:i w:val="0"/>
          <w:caps w:val="0"/>
          <w:color w:val="auto"/>
          <w:spacing w:val="0"/>
          <w:sz w:val="32"/>
          <w:szCs w:val="32"/>
          <w:shd w:val="clear" w:fill="FFFFFF"/>
        </w:rPr>
        <w:t>月</w:t>
      </w:r>
      <w:r>
        <w:rPr>
          <w:rFonts w:hint="eastAsia" w:ascii="仿宋_GB2312" w:hAnsi="仿宋_GB2312" w:eastAsia="仿宋_GB2312" w:cs="仿宋_GB2312"/>
          <w:i w:val="0"/>
          <w:caps w:val="0"/>
          <w:color w:val="auto"/>
          <w:spacing w:val="0"/>
          <w:sz w:val="32"/>
          <w:szCs w:val="32"/>
          <w:shd w:val="clear" w:fill="FFFFFF"/>
          <w:lang w:val="en-US" w:eastAsia="zh-CN"/>
        </w:rPr>
        <w:t>8</w:t>
      </w:r>
      <w:r>
        <w:rPr>
          <w:rFonts w:hint="eastAsia" w:ascii="仿宋_GB2312" w:hAnsi="仿宋_GB2312" w:eastAsia="仿宋_GB2312" w:cs="仿宋_GB2312"/>
          <w:i w:val="0"/>
          <w:caps w:val="0"/>
          <w:color w:val="auto"/>
          <w:spacing w:val="0"/>
          <w:sz w:val="32"/>
          <w:szCs w:val="32"/>
          <w:shd w:val="clear" w:fill="FFFFFF"/>
        </w:rPr>
        <w:t>日</w:t>
      </w:r>
      <w:r>
        <w:rPr>
          <w:rFonts w:hint="eastAsia" w:ascii="仿宋_GB2312" w:hAnsi="仿宋_GB2312" w:eastAsia="仿宋_GB2312" w:cs="仿宋_GB2312"/>
          <w:i w:val="0"/>
          <w:caps w:val="0"/>
          <w:color w:val="auto"/>
          <w:spacing w:val="0"/>
          <w:sz w:val="32"/>
          <w:szCs w:val="32"/>
          <w:shd w:val="clear" w:fill="FFFFFF"/>
          <w:lang w:eastAsia="zh-CN"/>
        </w:rPr>
        <w:t>上</w:t>
      </w:r>
      <w:r>
        <w:rPr>
          <w:rFonts w:hint="eastAsia" w:ascii="仿宋_GB2312" w:hAnsi="仿宋_GB2312" w:eastAsia="仿宋_GB2312" w:cs="仿宋_GB2312"/>
          <w:i w:val="0"/>
          <w:caps w:val="0"/>
          <w:color w:val="auto"/>
          <w:spacing w:val="0"/>
          <w:sz w:val="32"/>
          <w:szCs w:val="32"/>
          <w:shd w:val="clear" w:fill="FFFFFF"/>
        </w:rPr>
        <w:t>午</w:t>
      </w:r>
      <w:r>
        <w:rPr>
          <w:rFonts w:hint="eastAsia" w:ascii="仿宋_GB2312" w:hAnsi="仿宋_GB2312" w:eastAsia="仿宋_GB2312" w:cs="仿宋_GB2312"/>
          <w:i w:val="0"/>
          <w:caps w:val="0"/>
          <w:color w:val="auto"/>
          <w:spacing w:val="0"/>
          <w:sz w:val="32"/>
          <w:szCs w:val="32"/>
          <w:shd w:val="clear" w:fill="FFFFFF"/>
          <w:lang w:val="en-US" w:eastAsia="zh-CN"/>
        </w:rPr>
        <w:t>09</w:t>
      </w:r>
      <w:r>
        <w:rPr>
          <w:rFonts w:hint="eastAsia" w:ascii="仿宋_GB2312" w:hAnsi="仿宋_GB2312" w:eastAsia="仿宋_GB2312" w:cs="仿宋_GB2312"/>
          <w:i w:val="0"/>
          <w:caps w:val="0"/>
          <w:color w:val="auto"/>
          <w:spacing w:val="0"/>
          <w:sz w:val="32"/>
          <w:szCs w:val="32"/>
          <w:shd w:val="clear" w:fill="FFFFFF"/>
        </w:rPr>
        <w:t>时前递交至</w:t>
      </w:r>
      <w:r>
        <w:rPr>
          <w:rFonts w:hint="eastAsia" w:ascii="仿宋_GB2312" w:hAnsi="仿宋_GB2312" w:eastAsia="仿宋_GB2312" w:cs="仿宋_GB2312"/>
          <w:i w:val="0"/>
          <w:caps w:val="0"/>
          <w:color w:val="auto"/>
          <w:spacing w:val="0"/>
          <w:sz w:val="32"/>
          <w:szCs w:val="32"/>
          <w:shd w:val="clear" w:fill="FFFFFF"/>
          <w:lang w:eastAsia="zh-CN"/>
        </w:rPr>
        <w:t>黄石市高新技术产业投资有限公司</w:t>
      </w:r>
      <w:r>
        <w:rPr>
          <w:rFonts w:hint="eastAsia" w:ascii="仿宋_GB2312" w:hAnsi="仿宋_GB2312" w:eastAsia="仿宋_GB2312" w:cs="仿宋_GB2312"/>
          <w:i w:val="0"/>
          <w:caps w:val="0"/>
          <w:color w:val="auto"/>
          <w:spacing w:val="0"/>
          <w:sz w:val="32"/>
          <w:szCs w:val="32"/>
          <w:shd w:val="clear" w:fill="FFFFFF"/>
          <w:lang w:val="en-US" w:eastAsia="zh-CN"/>
        </w:rPr>
        <w:t>207室</w:t>
      </w:r>
      <w:r>
        <w:rPr>
          <w:rFonts w:hint="eastAsia" w:ascii="仿宋_GB2312" w:hAnsi="仿宋_GB2312" w:eastAsia="仿宋_GB2312" w:cs="仿宋_GB2312"/>
          <w:i w:val="0"/>
          <w:caps w:val="0"/>
          <w:color w:val="auto"/>
          <w:spacing w:val="0"/>
          <w:sz w:val="32"/>
          <w:szCs w:val="32"/>
          <w:shd w:val="clear" w:fill="FFFFFF"/>
        </w:rPr>
        <w:t>，逾期送达或未送达指定地点的遴选文件，将不予受理。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firstLine="643" w:firstLineChars="200"/>
        <w:jc w:val="both"/>
        <w:textAlignment w:val="auto"/>
        <w:rPr>
          <w:rFonts w:hint="eastAsia" w:ascii="楷体" w:hAnsi="楷体" w:eastAsia="楷体" w:cs="楷体"/>
          <w:b/>
          <w:bCs/>
          <w:i w:val="0"/>
          <w:caps w:val="0"/>
          <w:color w:val="auto"/>
          <w:spacing w:val="0"/>
          <w:sz w:val="32"/>
          <w:szCs w:val="32"/>
          <w:shd w:val="clear" w:fill="FFFFFF"/>
          <w:lang w:eastAsia="zh-CN"/>
        </w:rPr>
      </w:pPr>
      <w:r>
        <w:rPr>
          <w:rFonts w:hint="eastAsia" w:ascii="楷体" w:hAnsi="楷体" w:eastAsia="楷体" w:cs="楷体"/>
          <w:b/>
          <w:bCs/>
          <w:i w:val="0"/>
          <w:caps w:val="0"/>
          <w:color w:val="auto"/>
          <w:spacing w:val="0"/>
          <w:sz w:val="32"/>
          <w:szCs w:val="32"/>
          <w:shd w:val="clear" w:fill="FFFFFF"/>
          <w:lang w:eastAsia="zh-CN"/>
        </w:rPr>
        <w:t>（九）定标原则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综合评分法，符合以上要求采用综合评分法，分值最高者为中标人。</w:t>
      </w:r>
    </w:p>
    <w:tbl>
      <w:tblPr>
        <w:tblStyle w:val="9"/>
        <w:tblW w:w="8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30"/>
        <w:gridCol w:w="1020"/>
        <w:gridCol w:w="930"/>
        <w:gridCol w:w="4125"/>
        <w:gridCol w:w="930"/>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235"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firstLine="48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项目评分表</w:t>
            </w:r>
          </w:p>
        </w:tc>
        <w:tc>
          <w:tcPr>
            <w:tcW w:w="15"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color w:val="auto"/>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30" w:type="dxa"/>
            <w:tcBorders>
              <w:top w:val="nil"/>
              <w:left w:val="single" w:color="auto" w:sz="6" w:space="0"/>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fill="FFFFFF"/>
              </w:rPr>
              <w:t>评审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fill="FFFFFF"/>
              </w:rPr>
              <w:t>项目</w:t>
            </w:r>
          </w:p>
        </w:tc>
        <w:tc>
          <w:tcPr>
            <w:tcW w:w="1020" w:type="dxa"/>
            <w:tcBorders>
              <w:top w:val="single" w:color="auto" w:sz="6" w:space="0"/>
              <w:left w:val="nil"/>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fill="FFFFFF"/>
              </w:rPr>
              <w:t>项目</w:t>
            </w:r>
          </w:p>
        </w:tc>
        <w:tc>
          <w:tcPr>
            <w:tcW w:w="930" w:type="dxa"/>
            <w:tcBorders>
              <w:top w:val="single" w:color="auto" w:sz="6" w:space="0"/>
              <w:left w:val="nil"/>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fill="FFFFFF"/>
              </w:rPr>
              <w:t>分数</w:t>
            </w:r>
          </w:p>
        </w:tc>
        <w:tc>
          <w:tcPr>
            <w:tcW w:w="4125" w:type="dxa"/>
            <w:tcBorders>
              <w:top w:val="single" w:color="auto" w:sz="6" w:space="0"/>
              <w:left w:val="nil"/>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fill="FFFFFF"/>
              </w:rPr>
              <w:t>评审内容</w:t>
            </w:r>
          </w:p>
        </w:tc>
        <w:tc>
          <w:tcPr>
            <w:tcW w:w="930" w:type="dxa"/>
            <w:tcBorders>
              <w:top w:val="single" w:color="auto" w:sz="6" w:space="0"/>
              <w:left w:val="nil"/>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fill="FFFFFF"/>
              </w:rPr>
              <w:t>得分</w:t>
            </w:r>
          </w:p>
        </w:tc>
        <w:tc>
          <w:tcPr>
            <w:tcW w:w="15"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color w:val="auto"/>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7" w:hRule="atLeast"/>
        </w:trPr>
        <w:tc>
          <w:tcPr>
            <w:tcW w:w="1230" w:type="dxa"/>
            <w:tcBorders>
              <w:top w:val="nil"/>
              <w:left w:val="single" w:color="auto" w:sz="6" w:space="0"/>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价格部分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val="en-US" w:eastAsia="zh-CN"/>
              </w:rPr>
              <w:t>5</w:t>
            </w:r>
            <w:r>
              <w:rPr>
                <w:rFonts w:hint="eastAsia" w:ascii="仿宋_GB2312" w:hAnsi="仿宋_GB2312" w:eastAsia="仿宋_GB2312" w:cs="仿宋_GB2312"/>
                <w:color w:val="auto"/>
                <w:sz w:val="32"/>
                <w:szCs w:val="32"/>
                <w:shd w:val="clear" w:fill="FFFFFF"/>
              </w:rPr>
              <w:t>0分</w:t>
            </w:r>
          </w:p>
        </w:tc>
        <w:tc>
          <w:tcPr>
            <w:tcW w:w="1020" w:type="dxa"/>
            <w:tcBorders>
              <w:top w:val="nil"/>
              <w:left w:val="nil"/>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投标报价</w:t>
            </w:r>
          </w:p>
        </w:tc>
        <w:tc>
          <w:tcPr>
            <w:tcW w:w="930" w:type="dxa"/>
            <w:tcBorders>
              <w:top w:val="nil"/>
              <w:left w:val="nil"/>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val="en-US" w:eastAsia="zh-CN"/>
              </w:rPr>
              <w:t>5</w:t>
            </w:r>
            <w:r>
              <w:rPr>
                <w:rFonts w:hint="eastAsia" w:ascii="仿宋_GB2312" w:hAnsi="仿宋_GB2312" w:eastAsia="仿宋_GB2312" w:cs="仿宋_GB2312"/>
                <w:color w:val="auto"/>
                <w:sz w:val="32"/>
                <w:szCs w:val="32"/>
                <w:shd w:val="clear" w:fill="FFFFFF"/>
              </w:rPr>
              <w:t>0</w:t>
            </w:r>
          </w:p>
        </w:tc>
        <w:tc>
          <w:tcPr>
            <w:tcW w:w="4125" w:type="dxa"/>
            <w:tcBorders>
              <w:top w:val="nil"/>
              <w:left w:val="nil"/>
              <w:bottom w:val="single" w:color="auto" w:sz="6" w:space="0"/>
              <w:right w:val="single" w:color="auto" w:sz="6" w:space="0"/>
            </w:tcBorders>
            <w:shd w:val="clear" w:color="auto" w:fill="auto"/>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firstLine="48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满足招标文件要求且投标价格最低的</w:t>
            </w:r>
            <w:r>
              <w:rPr>
                <w:rFonts w:hint="eastAsia" w:ascii="仿宋_GB2312" w:hAnsi="仿宋_GB2312" w:eastAsia="仿宋_GB2312" w:cs="仿宋_GB2312"/>
                <w:color w:val="auto"/>
                <w:sz w:val="32"/>
                <w:szCs w:val="32"/>
                <w:lang w:eastAsia="zh-CN"/>
              </w:rPr>
              <w:t>有效报价</w:t>
            </w:r>
            <w:r>
              <w:rPr>
                <w:rFonts w:hint="eastAsia" w:ascii="仿宋_GB2312" w:hAnsi="仿宋_GB2312" w:eastAsia="仿宋_GB2312" w:cs="仿宋_GB2312"/>
                <w:color w:val="auto"/>
                <w:sz w:val="32"/>
                <w:szCs w:val="32"/>
              </w:rPr>
              <w:t>为评标基准价，其价格分为 </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0分。其他投标人的价格分按照下列公式计算：投标报价得分＝</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（投标价格</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评标基准价）</w:t>
            </w:r>
            <w:r>
              <w:rPr>
                <w:rFonts w:hint="eastAsia" w:ascii="仿宋_GB2312" w:hAnsi="仿宋_GB2312" w:eastAsia="仿宋_GB2312" w:cs="仿宋_GB2312"/>
                <w:color w:val="auto"/>
                <w:sz w:val="32"/>
                <w:szCs w:val="32"/>
                <w:lang w:val="en-US" w:eastAsia="zh-CN"/>
              </w:rPr>
              <w:t>/5000</w:t>
            </w:r>
            <w:r>
              <w:rPr>
                <w:rFonts w:hint="eastAsia" w:ascii="仿宋_GB2312" w:hAnsi="仿宋_GB2312" w:eastAsia="仿宋_GB2312" w:cs="仿宋_GB2312"/>
                <w:color w:val="auto"/>
                <w:sz w:val="32"/>
                <w:szCs w:val="32"/>
              </w:rPr>
              <w:t>。</w:t>
            </w:r>
          </w:p>
        </w:tc>
        <w:tc>
          <w:tcPr>
            <w:tcW w:w="930" w:type="dxa"/>
            <w:tcBorders>
              <w:top w:val="nil"/>
              <w:left w:val="nil"/>
              <w:bottom w:val="single" w:color="auto" w:sz="6" w:space="0"/>
              <w:right w:val="single" w:color="auto"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20" w:lineRule="exact"/>
              <w:ind w:left="0" w:right="0"/>
              <w:jc w:val="left"/>
              <w:textAlignment w:val="auto"/>
              <w:rPr>
                <w:rFonts w:hint="eastAsia" w:ascii="仿宋_GB2312" w:hAnsi="仿宋_GB2312" w:eastAsia="仿宋_GB2312" w:cs="仿宋_GB2312"/>
                <w:color w:val="auto"/>
                <w:sz w:val="32"/>
                <w:szCs w:val="32"/>
              </w:rPr>
            </w:pPr>
          </w:p>
        </w:tc>
        <w:tc>
          <w:tcPr>
            <w:tcW w:w="15"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color w:val="auto"/>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0" w:hRule="atLeast"/>
        </w:trPr>
        <w:tc>
          <w:tcPr>
            <w:tcW w:w="1230" w:type="dxa"/>
            <w:vMerge w:val="restart"/>
            <w:tcBorders>
              <w:top w:val="nil"/>
              <w:left w:val="single" w:color="auto" w:sz="6" w:space="0"/>
              <w:bottom w:val="nil"/>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21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综合部分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val="en-US" w:eastAsia="zh-CN"/>
              </w:rPr>
              <w:t>5</w:t>
            </w:r>
            <w:r>
              <w:rPr>
                <w:rFonts w:hint="eastAsia" w:ascii="仿宋_GB2312" w:hAnsi="仿宋_GB2312" w:eastAsia="仿宋_GB2312" w:cs="仿宋_GB2312"/>
                <w:color w:val="auto"/>
                <w:sz w:val="32"/>
                <w:szCs w:val="32"/>
                <w:shd w:val="clear" w:fill="FFFFFF"/>
              </w:rPr>
              <w:t>0分</w:t>
            </w:r>
          </w:p>
        </w:tc>
        <w:tc>
          <w:tcPr>
            <w:tcW w:w="1020" w:type="dxa"/>
            <w:tcBorders>
              <w:top w:val="nil"/>
              <w:left w:val="nil"/>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业绩部分</w:t>
            </w:r>
          </w:p>
        </w:tc>
        <w:tc>
          <w:tcPr>
            <w:tcW w:w="930" w:type="dxa"/>
            <w:tcBorders>
              <w:top w:val="nil"/>
              <w:left w:val="nil"/>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15</w:t>
            </w:r>
          </w:p>
        </w:tc>
        <w:tc>
          <w:tcPr>
            <w:tcW w:w="4125" w:type="dxa"/>
            <w:tcBorders>
              <w:top w:val="nil"/>
              <w:left w:val="nil"/>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firstLine="48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近</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年内（201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月至投标截止日）</w:t>
            </w:r>
            <w:r>
              <w:rPr>
                <w:rFonts w:hint="eastAsia" w:ascii="仿宋_GB2312" w:hAnsi="仿宋_GB2312" w:eastAsia="仿宋_GB2312" w:cs="仿宋_GB2312"/>
                <w:color w:val="auto"/>
                <w:sz w:val="32"/>
                <w:szCs w:val="32"/>
                <w:lang w:eastAsia="zh-CN"/>
              </w:rPr>
              <w:t>被遴选人</w:t>
            </w:r>
            <w:r>
              <w:rPr>
                <w:rFonts w:hint="eastAsia" w:ascii="仿宋_GB2312" w:hAnsi="仿宋_GB2312" w:eastAsia="仿宋_GB2312" w:cs="仿宋_GB2312"/>
                <w:color w:val="auto"/>
                <w:sz w:val="32"/>
                <w:szCs w:val="32"/>
              </w:rPr>
              <w:t>每承担过类似</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业绩，有一项得5分，最高15分；</w:t>
            </w:r>
            <w:r>
              <w:rPr>
                <w:rFonts w:hint="eastAsia" w:ascii="仿宋_GB2312" w:hAnsi="仿宋_GB2312" w:eastAsia="仿宋_GB2312" w:cs="仿宋_GB2312"/>
                <w:color w:val="auto"/>
                <w:sz w:val="32"/>
                <w:szCs w:val="32"/>
                <w:lang w:eastAsia="zh-CN"/>
              </w:rPr>
              <w:t>（类似项目指标识标牌的设计供货及安装服务，需提供合同复印件，以合同落款时间为准等）</w:t>
            </w:r>
          </w:p>
        </w:tc>
        <w:tc>
          <w:tcPr>
            <w:tcW w:w="930" w:type="dxa"/>
            <w:tcBorders>
              <w:top w:val="nil"/>
              <w:left w:val="nil"/>
              <w:bottom w:val="single" w:color="auto" w:sz="6" w:space="0"/>
              <w:right w:val="single" w:color="auto"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20" w:lineRule="exact"/>
              <w:ind w:left="0" w:right="0"/>
              <w:jc w:val="left"/>
              <w:textAlignment w:val="auto"/>
              <w:rPr>
                <w:rFonts w:hint="eastAsia" w:ascii="仿宋_GB2312" w:hAnsi="仿宋_GB2312" w:eastAsia="仿宋_GB2312" w:cs="仿宋_GB2312"/>
                <w:color w:val="auto"/>
                <w:sz w:val="32"/>
                <w:szCs w:val="32"/>
              </w:rPr>
            </w:pPr>
          </w:p>
        </w:tc>
        <w:tc>
          <w:tcPr>
            <w:tcW w:w="15"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color w:val="auto"/>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30" w:type="dxa"/>
            <w:vMerge w:val="continue"/>
            <w:tcBorders>
              <w:top w:val="nil"/>
              <w:left w:val="single" w:color="auto" w:sz="6" w:space="0"/>
              <w:bottom w:val="nil"/>
              <w:right w:val="single"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line="420" w:lineRule="exact"/>
              <w:textAlignment w:val="auto"/>
              <w:rPr>
                <w:rFonts w:hint="eastAsia" w:ascii="仿宋_GB2312" w:hAnsi="仿宋_GB2312" w:eastAsia="仿宋_GB2312" w:cs="仿宋_GB2312"/>
                <w:color w:val="auto"/>
                <w:sz w:val="32"/>
                <w:szCs w:val="32"/>
              </w:rPr>
            </w:pPr>
          </w:p>
        </w:tc>
        <w:tc>
          <w:tcPr>
            <w:tcW w:w="1020" w:type="dxa"/>
            <w:tcBorders>
              <w:top w:val="nil"/>
              <w:left w:val="nil"/>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规划设计方案</w:t>
            </w:r>
          </w:p>
        </w:tc>
        <w:tc>
          <w:tcPr>
            <w:tcW w:w="930" w:type="dxa"/>
            <w:tcBorders>
              <w:top w:val="nil"/>
              <w:left w:val="nil"/>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25</w:t>
            </w:r>
          </w:p>
        </w:tc>
        <w:tc>
          <w:tcPr>
            <w:tcW w:w="4125" w:type="dxa"/>
            <w:tcBorders>
              <w:top w:val="nil"/>
              <w:left w:val="nil"/>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firstLine="48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设计方案具备准确性、简洁性、连续性、美观性、体现科技元素</w:t>
            </w:r>
            <w:r>
              <w:rPr>
                <w:rFonts w:hint="eastAsia" w:ascii="仿宋_GB2312" w:hAnsi="仿宋_GB2312" w:eastAsia="仿宋_GB2312" w:cs="仿宋_GB2312"/>
                <w:color w:val="auto"/>
                <w:sz w:val="32"/>
                <w:szCs w:val="32"/>
              </w:rPr>
              <w:t>，内容具体，</w:t>
            </w:r>
            <w:r>
              <w:rPr>
                <w:rFonts w:hint="eastAsia" w:ascii="仿宋_GB2312" w:hAnsi="仿宋_GB2312" w:eastAsia="仿宋_GB2312" w:cs="仿宋_GB2312"/>
                <w:color w:val="auto"/>
                <w:sz w:val="32"/>
                <w:szCs w:val="32"/>
                <w:lang w:eastAsia="zh-CN"/>
              </w:rPr>
              <w:t>符合项目实际</w:t>
            </w:r>
            <w:r>
              <w:rPr>
                <w:rFonts w:hint="eastAsia" w:ascii="仿宋_GB2312" w:hAnsi="仿宋_GB2312" w:eastAsia="仿宋_GB2312" w:cs="仿宋_GB2312"/>
                <w:color w:val="auto"/>
                <w:sz w:val="32"/>
                <w:szCs w:val="32"/>
              </w:rPr>
              <w:t>，能体现本项目特点，在1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分范围内打分；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firstLine="48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设计方案具备一般的准确性、简洁性、连续性、美观性、较体现科技元素</w:t>
            </w:r>
            <w:r>
              <w:rPr>
                <w:rFonts w:hint="eastAsia" w:ascii="仿宋_GB2312" w:hAnsi="仿宋_GB2312" w:eastAsia="仿宋_GB2312" w:cs="仿宋_GB2312"/>
                <w:color w:val="auto"/>
                <w:sz w:val="32"/>
                <w:szCs w:val="32"/>
              </w:rPr>
              <w:t>，内容</w:t>
            </w:r>
            <w:r>
              <w:rPr>
                <w:rFonts w:hint="eastAsia" w:ascii="仿宋_GB2312" w:hAnsi="仿宋_GB2312" w:eastAsia="仿宋_GB2312" w:cs="仿宋_GB2312"/>
                <w:color w:val="auto"/>
                <w:sz w:val="32"/>
                <w:szCs w:val="32"/>
                <w:lang w:eastAsia="zh-CN"/>
              </w:rPr>
              <w:t>一般</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基本符合项目实际</w:t>
            </w:r>
            <w:r>
              <w:rPr>
                <w:rFonts w:hint="eastAsia" w:ascii="仿宋_GB2312" w:hAnsi="仿宋_GB2312" w:eastAsia="仿宋_GB2312" w:cs="仿宋_GB2312"/>
                <w:color w:val="auto"/>
                <w:sz w:val="32"/>
                <w:szCs w:val="32"/>
              </w:rPr>
              <w:t>，能体现本项目特点在5-1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分范围内打分；（不含15分）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firstLine="48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设计方案不太具备准确性、简洁性、连续性、美观性、不能体现科技元素</w:t>
            </w:r>
            <w:r>
              <w:rPr>
                <w:rFonts w:hint="eastAsia" w:ascii="仿宋_GB2312" w:hAnsi="仿宋_GB2312" w:eastAsia="仿宋_GB2312" w:cs="仿宋_GB2312"/>
                <w:color w:val="auto"/>
                <w:sz w:val="32"/>
                <w:szCs w:val="32"/>
              </w:rPr>
              <w:t>，内容</w:t>
            </w:r>
            <w:r>
              <w:rPr>
                <w:rFonts w:hint="eastAsia" w:ascii="仿宋_GB2312" w:hAnsi="仿宋_GB2312" w:eastAsia="仿宋_GB2312" w:cs="仿宋_GB2312"/>
                <w:color w:val="auto"/>
                <w:sz w:val="32"/>
                <w:szCs w:val="32"/>
                <w:lang w:eastAsia="zh-CN"/>
              </w:rPr>
              <w:t>较差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不符合项目实际</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不</w:t>
            </w:r>
            <w:r>
              <w:rPr>
                <w:rFonts w:hint="eastAsia" w:ascii="仿宋_GB2312" w:hAnsi="仿宋_GB2312" w:eastAsia="仿宋_GB2312" w:cs="仿宋_GB2312"/>
                <w:color w:val="auto"/>
                <w:sz w:val="32"/>
                <w:szCs w:val="32"/>
              </w:rPr>
              <w:t>能体现本项目特点在 0-5分范围内打分。（不含5分）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firstLine="48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(备注：本项只按照其中一档计分，三档不累计计分），分值可取小数点后一位</w:t>
            </w:r>
          </w:p>
        </w:tc>
        <w:tc>
          <w:tcPr>
            <w:tcW w:w="930" w:type="dxa"/>
            <w:tcBorders>
              <w:top w:val="nil"/>
              <w:left w:val="nil"/>
              <w:bottom w:val="single" w:color="auto" w:sz="6" w:space="0"/>
              <w:right w:val="single" w:color="auto" w:sz="6"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20" w:lineRule="exact"/>
              <w:ind w:left="0" w:right="0"/>
              <w:jc w:val="left"/>
              <w:textAlignment w:val="auto"/>
              <w:rPr>
                <w:rFonts w:hint="eastAsia" w:ascii="仿宋_GB2312" w:hAnsi="仿宋_GB2312" w:eastAsia="仿宋_GB2312" w:cs="仿宋_GB2312"/>
                <w:color w:val="auto"/>
                <w:sz w:val="32"/>
                <w:szCs w:val="32"/>
              </w:rPr>
            </w:pPr>
          </w:p>
        </w:tc>
        <w:tc>
          <w:tcPr>
            <w:tcW w:w="15"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color w:val="auto"/>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30" w:type="dxa"/>
            <w:vMerge w:val="continue"/>
            <w:tcBorders>
              <w:top w:val="nil"/>
              <w:left w:val="single" w:color="auto" w:sz="6" w:space="0"/>
              <w:bottom w:val="nil"/>
              <w:right w:val="single"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line="420" w:lineRule="exact"/>
              <w:textAlignment w:val="auto"/>
              <w:rPr>
                <w:rFonts w:hint="eastAsia" w:ascii="仿宋_GB2312" w:hAnsi="仿宋_GB2312" w:eastAsia="仿宋_GB2312" w:cs="仿宋_GB2312"/>
                <w:color w:val="auto"/>
                <w:sz w:val="32"/>
                <w:szCs w:val="32"/>
              </w:rPr>
            </w:pPr>
          </w:p>
        </w:tc>
        <w:tc>
          <w:tcPr>
            <w:tcW w:w="1020" w:type="dxa"/>
            <w:tcBorders>
              <w:top w:val="nil"/>
              <w:left w:val="nil"/>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服务要素</w:t>
            </w:r>
          </w:p>
        </w:tc>
        <w:tc>
          <w:tcPr>
            <w:tcW w:w="930" w:type="dxa"/>
            <w:tcBorders>
              <w:top w:val="nil"/>
              <w:left w:val="nil"/>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p>
        </w:tc>
        <w:tc>
          <w:tcPr>
            <w:tcW w:w="4125" w:type="dxa"/>
            <w:tcBorders>
              <w:top w:val="nil"/>
              <w:left w:val="nil"/>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firstLine="48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被遴选人提供服务承诺、质保承诺、付款承诺、供货承诺是否满足遴选文件要求或者优于其要求，酌情进行打分</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lang w:eastAsia="zh-CN"/>
              </w:rPr>
              <w:t>，最高得</w:t>
            </w:r>
            <w:r>
              <w:rPr>
                <w:rFonts w:hint="eastAsia" w:ascii="仿宋_GB2312" w:hAnsi="仿宋_GB2312" w:eastAsia="仿宋_GB2312" w:cs="仿宋_GB2312"/>
                <w:color w:val="auto"/>
                <w:sz w:val="32"/>
                <w:szCs w:val="32"/>
                <w:lang w:val="en-US" w:eastAsia="zh-CN"/>
              </w:rPr>
              <w:t>5分。</w:t>
            </w:r>
          </w:p>
        </w:tc>
        <w:tc>
          <w:tcPr>
            <w:tcW w:w="930" w:type="dxa"/>
            <w:tcBorders>
              <w:top w:val="nil"/>
              <w:left w:val="nil"/>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20" w:lineRule="exact"/>
              <w:ind w:left="0" w:right="0"/>
              <w:jc w:val="left"/>
              <w:textAlignment w:val="auto"/>
              <w:rPr>
                <w:rFonts w:hint="eastAsia" w:ascii="仿宋_GB2312" w:hAnsi="仿宋_GB2312" w:eastAsia="仿宋_GB2312" w:cs="仿宋_GB2312"/>
                <w:color w:val="auto"/>
                <w:sz w:val="32"/>
                <w:szCs w:val="32"/>
              </w:rPr>
            </w:pPr>
          </w:p>
        </w:tc>
        <w:tc>
          <w:tcPr>
            <w:tcW w:w="15"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color w:val="auto"/>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1230" w:type="dxa"/>
            <w:vMerge w:val="continue"/>
            <w:tcBorders>
              <w:top w:val="nil"/>
              <w:left w:val="single" w:color="auto" w:sz="6" w:space="0"/>
              <w:bottom w:val="nil"/>
              <w:right w:val="single"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line="420" w:lineRule="exact"/>
              <w:textAlignment w:val="auto"/>
              <w:rPr>
                <w:rFonts w:hint="eastAsia" w:ascii="仿宋_GB2312" w:hAnsi="仿宋_GB2312" w:eastAsia="仿宋_GB2312" w:cs="仿宋_GB2312"/>
                <w:color w:val="auto"/>
                <w:sz w:val="32"/>
                <w:szCs w:val="32"/>
              </w:rPr>
            </w:pPr>
          </w:p>
        </w:tc>
        <w:tc>
          <w:tcPr>
            <w:tcW w:w="1020" w:type="dxa"/>
            <w:tcBorders>
              <w:top w:val="nil"/>
              <w:left w:val="nil"/>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企业信用</w:t>
            </w:r>
          </w:p>
        </w:tc>
        <w:tc>
          <w:tcPr>
            <w:tcW w:w="930" w:type="dxa"/>
            <w:tcBorders>
              <w:top w:val="nil"/>
              <w:left w:val="nil"/>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p>
        </w:tc>
        <w:tc>
          <w:tcPr>
            <w:tcW w:w="4125" w:type="dxa"/>
            <w:tcBorders>
              <w:top w:val="nil"/>
              <w:left w:val="nil"/>
              <w:bottom w:val="single" w:color="auto" w:sz="6" w:space="0"/>
              <w:right w:val="single" w:color="auto" w:sz="6"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20" w:lineRule="exact"/>
              <w:ind w:left="0" w:right="0" w:firstLine="48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未被列入“信用中国”网站失信被执行人、重大税收违法案件当事人名单得5分，被列入其中任意一项得0分。</w:t>
            </w:r>
          </w:p>
        </w:tc>
        <w:tc>
          <w:tcPr>
            <w:tcW w:w="930" w:type="dxa"/>
            <w:tcBorders>
              <w:top w:val="nil"/>
              <w:left w:val="nil"/>
              <w:bottom w:val="single" w:color="auto" w:sz="6" w:space="0"/>
              <w:right w:val="single"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20" w:lineRule="exact"/>
              <w:ind w:left="0" w:right="0"/>
              <w:jc w:val="left"/>
              <w:textAlignment w:val="auto"/>
              <w:rPr>
                <w:rFonts w:hint="eastAsia" w:ascii="仿宋_GB2312" w:hAnsi="仿宋_GB2312" w:eastAsia="仿宋_GB2312" w:cs="仿宋_GB2312"/>
                <w:color w:val="auto"/>
                <w:sz w:val="32"/>
                <w:szCs w:val="32"/>
              </w:rPr>
            </w:pPr>
          </w:p>
        </w:tc>
        <w:tc>
          <w:tcPr>
            <w:tcW w:w="15"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color w:val="auto"/>
                <w:sz w:val="32"/>
                <w:szCs w:val="32"/>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firstLine="643" w:firstLineChars="200"/>
        <w:jc w:val="both"/>
        <w:textAlignment w:val="auto"/>
        <w:rPr>
          <w:rFonts w:hint="eastAsia" w:ascii="楷体" w:hAnsi="楷体" w:eastAsia="楷体" w:cs="楷体"/>
          <w:b/>
          <w:bCs/>
          <w:i w:val="0"/>
          <w:caps w:val="0"/>
          <w:color w:val="auto"/>
          <w:spacing w:val="0"/>
          <w:sz w:val="32"/>
          <w:szCs w:val="32"/>
          <w:shd w:val="clear" w:fill="FFFFFF"/>
          <w:lang w:eastAsia="zh-CN"/>
        </w:rPr>
      </w:pPr>
      <w:r>
        <w:rPr>
          <w:rFonts w:hint="eastAsia" w:ascii="楷体" w:hAnsi="楷体" w:eastAsia="楷体" w:cs="楷体"/>
          <w:b/>
          <w:bCs/>
          <w:i w:val="0"/>
          <w:caps w:val="0"/>
          <w:color w:val="auto"/>
          <w:spacing w:val="0"/>
          <w:sz w:val="32"/>
          <w:szCs w:val="32"/>
          <w:shd w:val="clear" w:fill="FFFFFF"/>
          <w:lang w:eastAsia="zh-CN"/>
        </w:rPr>
        <w:t>（十）联系方式</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联系电话：</w:t>
      </w:r>
      <w:r>
        <w:rPr>
          <w:rFonts w:hint="eastAsia" w:ascii="仿宋_GB2312" w:hAnsi="仿宋_GB2312" w:eastAsia="仿宋_GB2312" w:cs="仿宋_GB2312"/>
          <w:color w:val="000000"/>
          <w:sz w:val="32"/>
          <w:szCs w:val="32"/>
          <w:shd w:val="clear" w:color="auto" w:fill="FFFFFF"/>
        </w:rPr>
        <w:t>0</w:t>
      </w:r>
      <w:r>
        <w:rPr>
          <w:rFonts w:ascii="仿宋_GB2312" w:hAnsi="仿宋_GB2312" w:eastAsia="仿宋_GB2312" w:cs="仿宋_GB2312"/>
          <w:color w:val="000000"/>
          <w:sz w:val="32"/>
          <w:szCs w:val="32"/>
          <w:shd w:val="clear" w:color="auto" w:fill="FFFFFF"/>
        </w:rPr>
        <w:t>714-6395589</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联系人：</w:t>
      </w:r>
      <w:r>
        <w:rPr>
          <w:rFonts w:hint="eastAsia" w:ascii="仿宋_GB2312" w:hAnsi="仿宋_GB2312" w:eastAsia="仿宋_GB2312" w:cs="仿宋_GB2312"/>
          <w:color w:val="000000"/>
          <w:sz w:val="32"/>
          <w:szCs w:val="32"/>
          <w:shd w:val="clear" w:color="auto" w:fill="FFFFFF"/>
          <w:lang w:eastAsia="zh-CN"/>
        </w:rPr>
        <w:t>张工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地址：黄石市</w:t>
      </w:r>
      <w:r>
        <w:rPr>
          <w:rFonts w:hint="eastAsia" w:ascii="仿宋_GB2312" w:hAnsi="仿宋_GB2312" w:eastAsia="仿宋_GB2312" w:cs="仿宋_GB2312"/>
          <w:i w:val="0"/>
          <w:caps w:val="0"/>
          <w:color w:val="auto"/>
          <w:spacing w:val="0"/>
          <w:sz w:val="32"/>
          <w:szCs w:val="32"/>
          <w:shd w:val="clear" w:fill="FFFFFF"/>
          <w:lang w:eastAsia="zh-CN"/>
        </w:rPr>
        <w:t>高新技术产业投资有限公司</w:t>
      </w:r>
      <w:r>
        <w:rPr>
          <w:rFonts w:hint="eastAsia" w:ascii="仿宋_GB2312" w:hAnsi="仿宋_GB2312" w:eastAsia="仿宋_GB2312" w:cs="仿宋_GB2312"/>
          <w:i w:val="0"/>
          <w:caps w:val="0"/>
          <w:color w:val="auto"/>
          <w:spacing w:val="0"/>
          <w:sz w:val="32"/>
          <w:szCs w:val="32"/>
          <w:shd w:val="clear" w:fill="FFFFFF"/>
        </w:rPr>
        <w:t>（黄石市经济技术开发区光谷联合科技城14栋</w:t>
      </w:r>
      <w:r>
        <w:rPr>
          <w:rFonts w:hint="eastAsia" w:ascii="仿宋_GB2312" w:hAnsi="仿宋_GB2312" w:eastAsia="仿宋_GB2312" w:cs="仿宋_GB2312"/>
          <w:i w:val="0"/>
          <w:caps w:val="0"/>
          <w:color w:val="auto"/>
          <w:spacing w:val="0"/>
          <w:sz w:val="32"/>
          <w:szCs w:val="32"/>
          <w:shd w:val="clear" w:fill="FFFFFF"/>
          <w:lang w:val="en-US" w:eastAsia="zh-CN"/>
        </w:rPr>
        <w:t>2楼</w:t>
      </w:r>
      <w:r>
        <w:rPr>
          <w:rFonts w:hint="eastAsia" w:ascii="仿宋_GB2312" w:hAnsi="仿宋_GB2312" w:eastAsia="仿宋_GB2312" w:cs="仿宋_GB2312"/>
          <w:i w:val="0"/>
          <w:caps w:val="0"/>
          <w:color w:val="auto"/>
          <w:spacing w:val="0"/>
          <w:sz w:val="32"/>
          <w:szCs w:val="32"/>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firstLine="643" w:firstLineChars="200"/>
        <w:jc w:val="both"/>
        <w:textAlignment w:val="auto"/>
        <w:rPr>
          <w:rFonts w:hint="eastAsia" w:ascii="楷体" w:hAnsi="楷体" w:eastAsia="楷体" w:cs="楷体"/>
          <w:b/>
          <w:bCs/>
          <w:i w:val="0"/>
          <w:caps w:val="0"/>
          <w:color w:val="auto"/>
          <w:spacing w:val="0"/>
          <w:sz w:val="32"/>
          <w:szCs w:val="32"/>
          <w:shd w:val="clear" w:fill="FFFFFF"/>
          <w:lang w:eastAsia="zh-CN"/>
        </w:rPr>
      </w:pPr>
      <w:r>
        <w:rPr>
          <w:rFonts w:hint="eastAsia" w:ascii="楷体" w:hAnsi="楷体" w:eastAsia="楷体" w:cs="楷体"/>
          <w:b/>
          <w:bCs/>
          <w:i w:val="0"/>
          <w:caps w:val="0"/>
          <w:color w:val="auto"/>
          <w:spacing w:val="0"/>
          <w:sz w:val="32"/>
          <w:szCs w:val="32"/>
          <w:shd w:val="clear" w:fill="FFFFFF"/>
          <w:lang w:eastAsia="zh-CN"/>
        </w:rPr>
        <w:t>（十一）附件</w:t>
      </w:r>
      <w:bookmarkStart w:id="0" w:name="_GoBack"/>
      <w:bookmarkEnd w:id="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eastAsia="zh-CN"/>
        </w:rPr>
        <w:t>附件</w:t>
      </w:r>
      <w:r>
        <w:rPr>
          <w:rFonts w:hint="eastAsia" w:ascii="仿宋_GB2312" w:hAnsi="仿宋_GB2312" w:eastAsia="仿宋_GB2312" w:cs="仿宋_GB2312"/>
          <w:i w:val="0"/>
          <w:caps w:val="0"/>
          <w:color w:val="auto"/>
          <w:spacing w:val="0"/>
          <w:sz w:val="32"/>
          <w:szCs w:val="32"/>
          <w:shd w:val="clear" w:fill="FFFFFF"/>
          <w:lang w:val="en-US" w:eastAsia="zh-CN"/>
        </w:rPr>
        <w:t>1：报价清单</w:t>
      </w:r>
    </w:p>
    <w:tbl>
      <w:tblPr>
        <w:tblStyle w:val="9"/>
        <w:tblW w:w="9636" w:type="dxa"/>
        <w:tblInd w:w="93" w:type="dxa"/>
        <w:shd w:val="clear" w:color="auto" w:fill="auto"/>
        <w:tblLayout w:type="autofit"/>
        <w:tblCellMar>
          <w:top w:w="0" w:type="dxa"/>
          <w:left w:w="108" w:type="dxa"/>
          <w:bottom w:w="0" w:type="dxa"/>
          <w:right w:w="108" w:type="dxa"/>
        </w:tblCellMar>
      </w:tblPr>
      <w:tblGrid>
        <w:gridCol w:w="536"/>
        <w:gridCol w:w="1694"/>
        <w:gridCol w:w="4142"/>
        <w:gridCol w:w="931"/>
        <w:gridCol w:w="692"/>
        <w:gridCol w:w="1641"/>
      </w:tblGrid>
      <w:tr>
        <w:tblPrEx>
          <w:shd w:val="clear" w:color="auto" w:fill="auto"/>
          <w:tblCellMar>
            <w:top w:w="0" w:type="dxa"/>
            <w:left w:w="108" w:type="dxa"/>
            <w:bottom w:w="0" w:type="dxa"/>
            <w:right w:w="108" w:type="dxa"/>
          </w:tblCellMar>
        </w:tblPrEx>
        <w:trPr>
          <w:trHeight w:val="1205"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序号</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项目</w:t>
            </w: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项目明细</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数量</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尺寸</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报价（含税）</w:t>
            </w:r>
          </w:p>
        </w:tc>
      </w:tr>
      <w:tr>
        <w:tblPrEx>
          <w:tblCellMar>
            <w:top w:w="0" w:type="dxa"/>
            <w:left w:w="108" w:type="dxa"/>
            <w:bottom w:w="0" w:type="dxa"/>
            <w:right w:w="108" w:type="dxa"/>
          </w:tblCellMar>
        </w:tblPrEx>
        <w:trPr>
          <w:trHeight w:val="613"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项目总分布图</w:t>
            </w: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钢架龙骨，镀锌板饰面烤漆，树脂发光字</w:t>
            </w:r>
          </w:p>
          <w:p>
            <w:pPr>
              <w:keepNext w:val="0"/>
              <w:keepLines w:val="0"/>
              <w:widowControl/>
              <w:suppressLineNumbers w:val="0"/>
              <w:jc w:val="center"/>
              <w:textAlignment w:val="center"/>
              <w:rPr>
                <w:rFonts w:hint="eastAsia"/>
                <w:lang w:val="en-US" w:eastAsia="zh-CN"/>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规格：3000mm*3000m</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1项</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p>
        </w:tc>
      </w:tr>
      <w:tr>
        <w:tblPrEx>
          <w:tblCellMar>
            <w:top w:w="0" w:type="dxa"/>
            <w:left w:w="108" w:type="dxa"/>
            <w:bottom w:w="0" w:type="dxa"/>
            <w:right w:w="108" w:type="dxa"/>
          </w:tblCellMar>
        </w:tblPrEx>
        <w:trPr>
          <w:trHeight w:val="613"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停车指示牌</w:t>
            </w: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钢架龙骨，镀锌板饰面烤漆，树脂发光字</w:t>
            </w:r>
          </w:p>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规格：3000mm*900mm</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4套</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p>
        </w:tc>
      </w:tr>
      <w:tr>
        <w:tblPrEx>
          <w:tblCellMar>
            <w:top w:w="0" w:type="dxa"/>
            <w:left w:w="108" w:type="dxa"/>
            <w:bottom w:w="0" w:type="dxa"/>
            <w:right w:w="108" w:type="dxa"/>
          </w:tblCellMar>
        </w:tblPrEx>
        <w:trPr>
          <w:trHeight w:val="613"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导视牌</w:t>
            </w: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钢架龙骨，镀锌板饰面烤漆，树脂发光字</w:t>
            </w:r>
          </w:p>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规格：3000mm*900mm</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1套</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p>
        </w:tc>
      </w:tr>
      <w:tr>
        <w:tblPrEx>
          <w:tblCellMar>
            <w:top w:w="0" w:type="dxa"/>
            <w:left w:w="108" w:type="dxa"/>
            <w:bottom w:w="0" w:type="dxa"/>
            <w:right w:w="108" w:type="dxa"/>
          </w:tblCellMar>
        </w:tblPrEx>
        <w:trPr>
          <w:trHeight w:val="613"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花草牌</w:t>
            </w: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定制不锈钢造型烤漆花草牌</w:t>
            </w:r>
          </w:p>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规格：900mm*650mm</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15套</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p>
        </w:tc>
      </w:tr>
      <w:tr>
        <w:tblPrEx>
          <w:tblCellMar>
            <w:top w:w="0" w:type="dxa"/>
            <w:left w:w="108" w:type="dxa"/>
            <w:bottom w:w="0" w:type="dxa"/>
            <w:right w:w="108" w:type="dxa"/>
          </w:tblCellMar>
        </w:tblPrEx>
        <w:trPr>
          <w:trHeight w:val="1205"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党建景观小品</w:t>
            </w: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钢架龙骨，镀锌板饰面烤漆，不锈钢精工烤漆字</w:t>
            </w:r>
          </w:p>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规格：6500mm*3000mm</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1项</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p>
        </w:tc>
      </w:tr>
      <w:tr>
        <w:tblPrEx>
          <w:tblCellMar>
            <w:top w:w="0" w:type="dxa"/>
            <w:left w:w="108" w:type="dxa"/>
            <w:bottom w:w="0" w:type="dxa"/>
            <w:right w:w="108" w:type="dxa"/>
          </w:tblCellMar>
        </w:tblPrEx>
        <w:trPr>
          <w:trHeight w:val="613"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科创大厦总索引</w:t>
            </w: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定制不锈钢造型烤漆索引牌</w:t>
            </w:r>
          </w:p>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规格：2200mm*1400mm</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1项</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p>
        </w:tc>
      </w:tr>
      <w:tr>
        <w:tblPrEx>
          <w:tblCellMar>
            <w:top w:w="0" w:type="dxa"/>
            <w:left w:w="108" w:type="dxa"/>
            <w:bottom w:w="0" w:type="dxa"/>
            <w:right w:w="108" w:type="dxa"/>
          </w:tblCellMar>
        </w:tblPrEx>
        <w:trPr>
          <w:trHeight w:val="613"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小计</w:t>
            </w:r>
          </w:p>
        </w:tc>
        <w:tc>
          <w:tcPr>
            <w:tcW w:w="4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aps w:val="0"/>
                <w:color w:val="auto"/>
                <w:spacing w:val="0"/>
                <w:kern w:val="0"/>
                <w:sz w:val="32"/>
                <w:szCs w:val="32"/>
                <w:shd w:val="clear" w:fill="FFFFFF"/>
                <w:lang w:val="en-US" w:eastAsia="zh-CN" w:bidi="ar-SA"/>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eastAsia="zh-CN"/>
        </w:rPr>
        <w:t>附件</w:t>
      </w:r>
      <w:r>
        <w:rPr>
          <w:rFonts w:hint="eastAsia" w:ascii="仿宋_GB2312" w:hAnsi="仿宋_GB2312" w:eastAsia="仿宋_GB2312" w:cs="仿宋_GB2312"/>
          <w:i w:val="0"/>
          <w:caps w:val="0"/>
          <w:color w:val="auto"/>
          <w:spacing w:val="0"/>
          <w:sz w:val="32"/>
          <w:szCs w:val="32"/>
          <w:shd w:val="clear" w:fill="FFFFFF"/>
          <w:lang w:val="en-US" w:eastAsia="zh-CN"/>
        </w:rPr>
        <w:t>2：意向设计图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r>
        <w:drawing>
          <wp:anchor distT="0" distB="0" distL="114300" distR="114300" simplePos="0" relativeHeight="251659264" behindDoc="0" locked="0" layoutInCell="1" allowOverlap="1">
            <wp:simplePos x="0" y="0"/>
            <wp:positionH relativeFrom="column">
              <wp:posOffset>94615</wp:posOffset>
            </wp:positionH>
            <wp:positionV relativeFrom="paragraph">
              <wp:posOffset>-186690</wp:posOffset>
            </wp:positionV>
            <wp:extent cx="4940300" cy="3169920"/>
            <wp:effectExtent l="0" t="0" r="12700" b="1143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940300" cy="3169920"/>
                    </a:xfrm>
                    <a:prstGeom prst="rect">
                      <a:avLst/>
                    </a:prstGeom>
                    <a:noFill/>
                    <a:ln>
                      <a:noFill/>
                    </a:ln>
                  </pic:spPr>
                </pic:pic>
              </a:graphicData>
            </a:graphic>
          </wp:anchor>
        </w:drawing>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r>
        <w:drawing>
          <wp:anchor distT="0" distB="0" distL="114300" distR="114300" simplePos="0" relativeHeight="251660288" behindDoc="0" locked="0" layoutInCell="1" allowOverlap="1">
            <wp:simplePos x="0" y="0"/>
            <wp:positionH relativeFrom="column">
              <wp:posOffset>11430</wp:posOffset>
            </wp:positionH>
            <wp:positionV relativeFrom="paragraph">
              <wp:posOffset>108585</wp:posOffset>
            </wp:positionV>
            <wp:extent cx="5036185" cy="3542030"/>
            <wp:effectExtent l="0" t="0" r="12065" b="12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036185" cy="3542030"/>
                    </a:xfrm>
                    <a:prstGeom prst="rect">
                      <a:avLst/>
                    </a:prstGeom>
                    <a:noFill/>
                    <a:ln>
                      <a:noFill/>
                    </a:ln>
                  </pic:spPr>
                </pic:pic>
              </a:graphicData>
            </a:graphic>
          </wp:anchor>
        </w:drawing>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r>
        <w:drawing>
          <wp:anchor distT="0" distB="0" distL="114300" distR="114300" simplePos="0" relativeHeight="251661312" behindDoc="0" locked="0" layoutInCell="1" allowOverlap="1">
            <wp:simplePos x="0" y="0"/>
            <wp:positionH relativeFrom="column">
              <wp:posOffset>22860</wp:posOffset>
            </wp:positionH>
            <wp:positionV relativeFrom="paragraph">
              <wp:posOffset>253365</wp:posOffset>
            </wp:positionV>
            <wp:extent cx="4676140" cy="3242945"/>
            <wp:effectExtent l="0" t="0" r="10160" b="1460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676140" cy="3242945"/>
                    </a:xfrm>
                    <a:prstGeom prst="rect">
                      <a:avLst/>
                    </a:prstGeom>
                    <a:noFill/>
                    <a:ln>
                      <a:noFill/>
                    </a:ln>
                  </pic:spPr>
                </pic:pic>
              </a:graphicData>
            </a:graphic>
          </wp:anchor>
        </w:drawing>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20" w:lineRule="exact"/>
        <w:ind w:right="0"/>
        <w:jc w:val="both"/>
        <w:textAlignment w:val="auto"/>
        <w:rPr>
          <w:rFonts w:hint="default" w:ascii="仿宋_GB2312" w:hAnsi="仿宋_GB2312" w:eastAsia="仿宋_GB2312" w:cs="仿宋_GB2312"/>
          <w:i w:val="0"/>
          <w:caps w:val="0"/>
          <w:color w:val="auto"/>
          <w:spacing w:val="0"/>
          <w:sz w:val="32"/>
          <w:szCs w:val="32"/>
          <w:shd w:val="clear" w:fill="FFFFFF"/>
          <w:lang w:val="en-US" w:eastAsia="zh-CN"/>
        </w:rPr>
      </w:pP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480" w:firstLineChars="200"/>
        <w:textAlignment w:val="auto"/>
        <w:rPr>
          <w:rFonts w:hint="eastAsia" w:ascii="黑体" w:hAnsi="黑体" w:eastAsia="黑体" w:cs="黑体"/>
          <w:color w:val="auto"/>
          <w:kern w:val="2"/>
          <w:sz w:val="32"/>
          <w:szCs w:val="32"/>
          <w:lang w:val="en-US" w:eastAsia="zh-CN" w:bidi="ar-SA"/>
        </w:rPr>
      </w:pPr>
      <w:r>
        <w:drawing>
          <wp:anchor distT="0" distB="0" distL="114300" distR="114300" simplePos="0" relativeHeight="251662336" behindDoc="0" locked="0" layoutInCell="1" allowOverlap="1">
            <wp:simplePos x="0" y="0"/>
            <wp:positionH relativeFrom="column">
              <wp:posOffset>-75565</wp:posOffset>
            </wp:positionH>
            <wp:positionV relativeFrom="paragraph">
              <wp:posOffset>22860</wp:posOffset>
            </wp:positionV>
            <wp:extent cx="5270500" cy="3554730"/>
            <wp:effectExtent l="0" t="0" r="635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70500" cy="3554730"/>
                    </a:xfrm>
                    <a:prstGeom prst="rect">
                      <a:avLst/>
                    </a:prstGeom>
                    <a:noFill/>
                    <a:ln>
                      <a:noFill/>
                    </a:ln>
                  </pic:spPr>
                </pic:pic>
              </a:graphicData>
            </a:graphic>
          </wp:anchor>
        </w:drawing>
      </w: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color w:val="auto"/>
          <w:kern w:val="2"/>
          <w:sz w:val="32"/>
          <w:szCs w:val="32"/>
          <w:lang w:val="en-US" w:eastAsia="zh-CN" w:bidi="ar-SA"/>
        </w:rPr>
      </w:pP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color w:val="auto"/>
          <w:kern w:val="2"/>
          <w:sz w:val="32"/>
          <w:szCs w:val="32"/>
          <w:lang w:val="en-US" w:eastAsia="zh-CN" w:bidi="ar-SA"/>
        </w:rPr>
      </w:pP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color w:val="auto"/>
          <w:kern w:val="2"/>
          <w:sz w:val="32"/>
          <w:szCs w:val="32"/>
          <w:lang w:val="en-US" w:eastAsia="zh-CN" w:bidi="ar-SA"/>
        </w:rPr>
      </w:pP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color w:val="auto"/>
          <w:kern w:val="2"/>
          <w:sz w:val="32"/>
          <w:szCs w:val="32"/>
          <w:lang w:val="en-US" w:eastAsia="zh-CN" w:bidi="ar-SA"/>
        </w:rPr>
      </w:pP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color w:val="auto"/>
          <w:kern w:val="2"/>
          <w:sz w:val="32"/>
          <w:szCs w:val="32"/>
          <w:lang w:val="en-US" w:eastAsia="zh-CN" w:bidi="ar-SA"/>
        </w:rPr>
      </w:pP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color w:val="auto"/>
          <w:kern w:val="2"/>
          <w:sz w:val="32"/>
          <w:szCs w:val="32"/>
          <w:lang w:val="en-US" w:eastAsia="zh-CN" w:bidi="ar-SA"/>
        </w:rPr>
      </w:pP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color w:val="auto"/>
          <w:kern w:val="2"/>
          <w:sz w:val="32"/>
          <w:szCs w:val="32"/>
          <w:lang w:val="en-US" w:eastAsia="zh-CN" w:bidi="ar-SA"/>
        </w:rPr>
      </w:pP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color w:val="auto"/>
          <w:kern w:val="2"/>
          <w:sz w:val="32"/>
          <w:szCs w:val="32"/>
          <w:lang w:val="en-US" w:eastAsia="zh-CN" w:bidi="ar-SA"/>
        </w:rPr>
      </w:pP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color w:val="auto"/>
          <w:kern w:val="2"/>
          <w:sz w:val="32"/>
          <w:szCs w:val="32"/>
          <w:lang w:val="en-US" w:eastAsia="zh-CN" w:bidi="ar-SA"/>
        </w:rPr>
      </w:pP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480" w:firstLineChars="200"/>
        <w:textAlignment w:val="auto"/>
        <w:rPr>
          <w:rFonts w:hint="eastAsia" w:ascii="黑体" w:hAnsi="黑体" w:eastAsia="黑体" w:cs="黑体"/>
          <w:color w:val="auto"/>
          <w:kern w:val="2"/>
          <w:sz w:val="32"/>
          <w:szCs w:val="32"/>
          <w:lang w:val="en-US" w:eastAsia="zh-CN" w:bidi="ar-SA"/>
        </w:rPr>
      </w:pPr>
      <w:r>
        <w:drawing>
          <wp:anchor distT="0" distB="0" distL="114300" distR="114300" simplePos="0" relativeHeight="251663360" behindDoc="0" locked="0" layoutInCell="1" allowOverlap="1">
            <wp:simplePos x="0" y="0"/>
            <wp:positionH relativeFrom="column">
              <wp:posOffset>-219075</wp:posOffset>
            </wp:positionH>
            <wp:positionV relativeFrom="paragraph">
              <wp:posOffset>270510</wp:posOffset>
            </wp:positionV>
            <wp:extent cx="5266690" cy="3371215"/>
            <wp:effectExtent l="0" t="0" r="10160" b="63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266690" cy="3371215"/>
                    </a:xfrm>
                    <a:prstGeom prst="rect">
                      <a:avLst/>
                    </a:prstGeom>
                    <a:noFill/>
                    <a:ln>
                      <a:noFill/>
                    </a:ln>
                  </pic:spPr>
                </pic:pic>
              </a:graphicData>
            </a:graphic>
          </wp:anchor>
        </w:drawing>
      </w: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color w:val="auto"/>
          <w:kern w:val="2"/>
          <w:sz w:val="32"/>
          <w:szCs w:val="32"/>
          <w:lang w:val="en-US" w:eastAsia="zh-CN" w:bidi="ar-SA"/>
        </w:rPr>
      </w:pP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color w:val="auto"/>
          <w:kern w:val="2"/>
          <w:sz w:val="32"/>
          <w:szCs w:val="32"/>
          <w:lang w:val="en-US" w:eastAsia="zh-CN" w:bidi="ar-SA"/>
        </w:rPr>
      </w:pP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color w:val="auto"/>
          <w:kern w:val="2"/>
          <w:sz w:val="32"/>
          <w:szCs w:val="32"/>
          <w:lang w:val="en-US" w:eastAsia="zh-CN" w:bidi="ar-SA"/>
        </w:rPr>
      </w:pP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color w:val="auto"/>
          <w:kern w:val="2"/>
          <w:sz w:val="32"/>
          <w:szCs w:val="32"/>
          <w:lang w:val="en-US" w:eastAsia="zh-CN" w:bidi="ar-SA"/>
        </w:rPr>
      </w:pP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color w:val="auto"/>
          <w:kern w:val="2"/>
          <w:sz w:val="32"/>
          <w:szCs w:val="32"/>
          <w:lang w:val="en-US" w:eastAsia="zh-CN" w:bidi="ar-SA"/>
        </w:rPr>
      </w:pP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color w:val="auto"/>
          <w:kern w:val="2"/>
          <w:sz w:val="32"/>
          <w:szCs w:val="32"/>
          <w:lang w:val="en-US" w:eastAsia="zh-CN" w:bidi="ar-SA"/>
        </w:rPr>
      </w:pP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color w:val="auto"/>
          <w:kern w:val="2"/>
          <w:sz w:val="32"/>
          <w:szCs w:val="32"/>
          <w:lang w:val="en-US" w:eastAsia="zh-CN" w:bidi="ar-SA"/>
        </w:rPr>
      </w:pP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color w:val="auto"/>
          <w:kern w:val="2"/>
          <w:sz w:val="32"/>
          <w:szCs w:val="32"/>
          <w:lang w:val="en-US" w:eastAsia="zh-CN" w:bidi="ar-SA"/>
        </w:rPr>
      </w:pP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color w:val="auto"/>
          <w:kern w:val="2"/>
          <w:sz w:val="32"/>
          <w:szCs w:val="32"/>
          <w:lang w:val="en-US" w:eastAsia="zh-CN" w:bidi="ar-SA"/>
        </w:rPr>
      </w:pPr>
    </w:p>
    <w:p>
      <w:pPr>
        <w:pStyle w:val="8"/>
        <w:keepNext w:val="0"/>
        <w:keepLines w:val="0"/>
        <w:pageBreakBefore w:val="0"/>
        <w:widowControl/>
        <w:kinsoku/>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color w:val="auto"/>
          <w:kern w:val="2"/>
          <w:sz w:val="32"/>
          <w:szCs w:val="32"/>
          <w:lang w:val="en-US" w:eastAsia="zh-CN" w:bidi="ar-SA"/>
        </w:rPr>
      </w:pPr>
    </w:p>
    <w:p>
      <w:pPr>
        <w:pStyle w:val="2"/>
        <w:keepNext w:val="0"/>
        <w:keepLines w:val="0"/>
        <w:pageBreakBefore w:val="0"/>
        <w:kinsoku/>
        <w:overflowPunct/>
        <w:topLinePunct w:val="0"/>
        <w:autoSpaceDE/>
        <w:autoSpaceDN/>
        <w:bidi w:val="0"/>
        <w:adjustRightInd/>
        <w:snapToGrid/>
        <w:spacing w:after="0" w:line="520" w:lineRule="exact"/>
        <w:ind w:left="0" w:leftChars="0" w:firstLine="3780" w:firstLineChars="1800"/>
        <w:textAlignment w:val="auto"/>
        <w:rPr>
          <w:rFonts w:hint="eastAsia"/>
        </w:rPr>
      </w:pPr>
    </w:p>
    <w:sectPr>
      <w:footerReference r:id="rId3" w:type="default"/>
      <w:pgSz w:w="11906" w:h="16838"/>
      <w:pgMar w:top="1440" w:right="1800" w:bottom="1440" w:left="1800" w:header="851" w:footer="73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大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7397711"/>
    </w:sdtPr>
    <w:sdtEndPr>
      <w:rPr>
        <w:rFonts w:asciiTheme="minorEastAsia" w:hAnsiTheme="minorEastAsia"/>
        <w:sz w:val="28"/>
        <w:szCs w:val="28"/>
      </w:rPr>
    </w:sdtEndPr>
    <w:sdtContent>
      <w:p>
        <w:pPr>
          <w:pStyle w:val="6"/>
          <w:ind w:right="360"/>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7 -</w:t>
        </w:r>
        <w:r>
          <w:rPr>
            <w:rFonts w:asciiTheme="minorEastAsia" w:hAnsiTheme="minorEastAsia"/>
            <w:sz w:val="28"/>
            <w:szCs w:val="2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29"/>
    <w:rsid w:val="00002A92"/>
    <w:rsid w:val="00002C93"/>
    <w:rsid w:val="00002F61"/>
    <w:rsid w:val="00011A3E"/>
    <w:rsid w:val="00012821"/>
    <w:rsid w:val="000200C4"/>
    <w:rsid w:val="00020D64"/>
    <w:rsid w:val="00031D78"/>
    <w:rsid w:val="00050327"/>
    <w:rsid w:val="00056D84"/>
    <w:rsid w:val="000666D1"/>
    <w:rsid w:val="000672AE"/>
    <w:rsid w:val="000721A3"/>
    <w:rsid w:val="00090769"/>
    <w:rsid w:val="00093A04"/>
    <w:rsid w:val="000A3AA3"/>
    <w:rsid w:val="000A6CBA"/>
    <w:rsid w:val="000C5209"/>
    <w:rsid w:val="000D186F"/>
    <w:rsid w:val="000D5473"/>
    <w:rsid w:val="000D68F8"/>
    <w:rsid w:val="000E3673"/>
    <w:rsid w:val="000F4ED2"/>
    <w:rsid w:val="000F5F3E"/>
    <w:rsid w:val="000F7CB0"/>
    <w:rsid w:val="00105954"/>
    <w:rsid w:val="001119B5"/>
    <w:rsid w:val="00115B97"/>
    <w:rsid w:val="00120885"/>
    <w:rsid w:val="00123A11"/>
    <w:rsid w:val="00131A52"/>
    <w:rsid w:val="0013518C"/>
    <w:rsid w:val="00135CAA"/>
    <w:rsid w:val="00137385"/>
    <w:rsid w:val="00141BEF"/>
    <w:rsid w:val="00150050"/>
    <w:rsid w:val="00161984"/>
    <w:rsid w:val="00172C6A"/>
    <w:rsid w:val="001742B7"/>
    <w:rsid w:val="00176CDA"/>
    <w:rsid w:val="00181E4F"/>
    <w:rsid w:val="00186445"/>
    <w:rsid w:val="001957A4"/>
    <w:rsid w:val="001969AC"/>
    <w:rsid w:val="00196B5D"/>
    <w:rsid w:val="001A467D"/>
    <w:rsid w:val="001B190C"/>
    <w:rsid w:val="001B3526"/>
    <w:rsid w:val="001B670F"/>
    <w:rsid w:val="001C1CF4"/>
    <w:rsid w:val="001D7255"/>
    <w:rsid w:val="001E0A09"/>
    <w:rsid w:val="001F57A8"/>
    <w:rsid w:val="00210E66"/>
    <w:rsid w:val="00213EA4"/>
    <w:rsid w:val="00233202"/>
    <w:rsid w:val="002414B1"/>
    <w:rsid w:val="00246E45"/>
    <w:rsid w:val="002777D4"/>
    <w:rsid w:val="002954DD"/>
    <w:rsid w:val="002B083F"/>
    <w:rsid w:val="002B3EEC"/>
    <w:rsid w:val="002C7912"/>
    <w:rsid w:val="002D316C"/>
    <w:rsid w:val="002D6FF4"/>
    <w:rsid w:val="002F380F"/>
    <w:rsid w:val="00303663"/>
    <w:rsid w:val="0030619F"/>
    <w:rsid w:val="00306D2E"/>
    <w:rsid w:val="00314BCB"/>
    <w:rsid w:val="0031506C"/>
    <w:rsid w:val="003246A8"/>
    <w:rsid w:val="003249A8"/>
    <w:rsid w:val="00330CB1"/>
    <w:rsid w:val="00332633"/>
    <w:rsid w:val="00333276"/>
    <w:rsid w:val="00333649"/>
    <w:rsid w:val="0034249A"/>
    <w:rsid w:val="00346953"/>
    <w:rsid w:val="00357257"/>
    <w:rsid w:val="003601C6"/>
    <w:rsid w:val="003653E6"/>
    <w:rsid w:val="00366803"/>
    <w:rsid w:val="003700C0"/>
    <w:rsid w:val="00371B2A"/>
    <w:rsid w:val="003772A9"/>
    <w:rsid w:val="003833D4"/>
    <w:rsid w:val="00396EDC"/>
    <w:rsid w:val="003A55BE"/>
    <w:rsid w:val="003B0645"/>
    <w:rsid w:val="003B0841"/>
    <w:rsid w:val="003C1411"/>
    <w:rsid w:val="003E4779"/>
    <w:rsid w:val="003F425B"/>
    <w:rsid w:val="003F7BDE"/>
    <w:rsid w:val="00400B28"/>
    <w:rsid w:val="00403C4B"/>
    <w:rsid w:val="00406618"/>
    <w:rsid w:val="00407757"/>
    <w:rsid w:val="00415CAC"/>
    <w:rsid w:val="0041683B"/>
    <w:rsid w:val="00416A82"/>
    <w:rsid w:val="00417F64"/>
    <w:rsid w:val="00422D6C"/>
    <w:rsid w:val="00427280"/>
    <w:rsid w:val="00431C60"/>
    <w:rsid w:val="004534B5"/>
    <w:rsid w:val="00454A5E"/>
    <w:rsid w:val="00457F80"/>
    <w:rsid w:val="0046160E"/>
    <w:rsid w:val="00465A26"/>
    <w:rsid w:val="004842B7"/>
    <w:rsid w:val="004A60E2"/>
    <w:rsid w:val="004B6364"/>
    <w:rsid w:val="004B6D61"/>
    <w:rsid w:val="004C0830"/>
    <w:rsid w:val="004C0ED4"/>
    <w:rsid w:val="004C25AC"/>
    <w:rsid w:val="004F1D35"/>
    <w:rsid w:val="004F73FE"/>
    <w:rsid w:val="004F7633"/>
    <w:rsid w:val="00503434"/>
    <w:rsid w:val="005102C2"/>
    <w:rsid w:val="005125DB"/>
    <w:rsid w:val="0052675B"/>
    <w:rsid w:val="00526C7C"/>
    <w:rsid w:val="00532655"/>
    <w:rsid w:val="00544C96"/>
    <w:rsid w:val="0055138F"/>
    <w:rsid w:val="005532E9"/>
    <w:rsid w:val="00562844"/>
    <w:rsid w:val="005736A6"/>
    <w:rsid w:val="005924B9"/>
    <w:rsid w:val="005A578B"/>
    <w:rsid w:val="005A69FE"/>
    <w:rsid w:val="005B5A91"/>
    <w:rsid w:val="005B7077"/>
    <w:rsid w:val="005C7CAF"/>
    <w:rsid w:val="005D52D7"/>
    <w:rsid w:val="005D7F29"/>
    <w:rsid w:val="005E46C8"/>
    <w:rsid w:val="005F2AA4"/>
    <w:rsid w:val="005F57C4"/>
    <w:rsid w:val="005F77BD"/>
    <w:rsid w:val="00601227"/>
    <w:rsid w:val="00601629"/>
    <w:rsid w:val="00607BEF"/>
    <w:rsid w:val="00607BF8"/>
    <w:rsid w:val="00612FF9"/>
    <w:rsid w:val="00625402"/>
    <w:rsid w:val="00626796"/>
    <w:rsid w:val="00645418"/>
    <w:rsid w:val="00646740"/>
    <w:rsid w:val="00650D0B"/>
    <w:rsid w:val="0065275F"/>
    <w:rsid w:val="0065464C"/>
    <w:rsid w:val="00660EE5"/>
    <w:rsid w:val="00664680"/>
    <w:rsid w:val="006655DC"/>
    <w:rsid w:val="00671A91"/>
    <w:rsid w:val="006749DA"/>
    <w:rsid w:val="006777C6"/>
    <w:rsid w:val="006A2DCD"/>
    <w:rsid w:val="006A3A92"/>
    <w:rsid w:val="006A57A0"/>
    <w:rsid w:val="006B1243"/>
    <w:rsid w:val="006C0701"/>
    <w:rsid w:val="006C37E4"/>
    <w:rsid w:val="006C3BA8"/>
    <w:rsid w:val="006D0CCD"/>
    <w:rsid w:val="006D6BFE"/>
    <w:rsid w:val="006E2CB9"/>
    <w:rsid w:val="006E40BB"/>
    <w:rsid w:val="006E7E58"/>
    <w:rsid w:val="0070320B"/>
    <w:rsid w:val="007034D4"/>
    <w:rsid w:val="0070485A"/>
    <w:rsid w:val="00725083"/>
    <w:rsid w:val="00725DF4"/>
    <w:rsid w:val="00725E3B"/>
    <w:rsid w:val="00743526"/>
    <w:rsid w:val="007532BD"/>
    <w:rsid w:val="00755B36"/>
    <w:rsid w:val="0076025D"/>
    <w:rsid w:val="007710DD"/>
    <w:rsid w:val="007715A4"/>
    <w:rsid w:val="00771AD9"/>
    <w:rsid w:val="0077202B"/>
    <w:rsid w:val="00781514"/>
    <w:rsid w:val="0078157C"/>
    <w:rsid w:val="00784864"/>
    <w:rsid w:val="00793040"/>
    <w:rsid w:val="00793748"/>
    <w:rsid w:val="007B505D"/>
    <w:rsid w:val="007B7434"/>
    <w:rsid w:val="007D48FE"/>
    <w:rsid w:val="007D5226"/>
    <w:rsid w:val="007E0E80"/>
    <w:rsid w:val="007F003B"/>
    <w:rsid w:val="007F5D58"/>
    <w:rsid w:val="008003D8"/>
    <w:rsid w:val="00801C6D"/>
    <w:rsid w:val="008033F5"/>
    <w:rsid w:val="008106C4"/>
    <w:rsid w:val="00814821"/>
    <w:rsid w:val="00844058"/>
    <w:rsid w:val="00845F96"/>
    <w:rsid w:val="008515F8"/>
    <w:rsid w:val="00860FD8"/>
    <w:rsid w:val="00872195"/>
    <w:rsid w:val="008815E2"/>
    <w:rsid w:val="00895F77"/>
    <w:rsid w:val="00896D97"/>
    <w:rsid w:val="0089771E"/>
    <w:rsid w:val="008B4F50"/>
    <w:rsid w:val="008C0D2D"/>
    <w:rsid w:val="00901433"/>
    <w:rsid w:val="009131B5"/>
    <w:rsid w:val="009170D6"/>
    <w:rsid w:val="00922C98"/>
    <w:rsid w:val="00937E7B"/>
    <w:rsid w:val="00953C31"/>
    <w:rsid w:val="0095744B"/>
    <w:rsid w:val="00971AA8"/>
    <w:rsid w:val="00980106"/>
    <w:rsid w:val="00982EC0"/>
    <w:rsid w:val="0098715B"/>
    <w:rsid w:val="009942CA"/>
    <w:rsid w:val="009B025E"/>
    <w:rsid w:val="009B5087"/>
    <w:rsid w:val="009C0E74"/>
    <w:rsid w:val="009C4B0C"/>
    <w:rsid w:val="009C5A5B"/>
    <w:rsid w:val="009D428E"/>
    <w:rsid w:val="009E1653"/>
    <w:rsid w:val="009F3223"/>
    <w:rsid w:val="009F51A3"/>
    <w:rsid w:val="009F6649"/>
    <w:rsid w:val="009F6E77"/>
    <w:rsid w:val="00A05FEC"/>
    <w:rsid w:val="00A078BC"/>
    <w:rsid w:val="00A31873"/>
    <w:rsid w:val="00A40898"/>
    <w:rsid w:val="00A446D0"/>
    <w:rsid w:val="00A45D9C"/>
    <w:rsid w:val="00A5029C"/>
    <w:rsid w:val="00A538A6"/>
    <w:rsid w:val="00A561B9"/>
    <w:rsid w:val="00A568BD"/>
    <w:rsid w:val="00A65DC3"/>
    <w:rsid w:val="00A7168C"/>
    <w:rsid w:val="00A7184B"/>
    <w:rsid w:val="00A7291F"/>
    <w:rsid w:val="00A86C42"/>
    <w:rsid w:val="00A87AEC"/>
    <w:rsid w:val="00AB1B3D"/>
    <w:rsid w:val="00AB1BAC"/>
    <w:rsid w:val="00AB63F1"/>
    <w:rsid w:val="00AB66DE"/>
    <w:rsid w:val="00AC03D3"/>
    <w:rsid w:val="00AC126B"/>
    <w:rsid w:val="00AC3538"/>
    <w:rsid w:val="00AC5A02"/>
    <w:rsid w:val="00AD02AD"/>
    <w:rsid w:val="00AD2021"/>
    <w:rsid w:val="00AE20BB"/>
    <w:rsid w:val="00AE259D"/>
    <w:rsid w:val="00AE4D34"/>
    <w:rsid w:val="00AE4F2A"/>
    <w:rsid w:val="00AF5261"/>
    <w:rsid w:val="00AF7EB3"/>
    <w:rsid w:val="00B0259F"/>
    <w:rsid w:val="00B13C6C"/>
    <w:rsid w:val="00B15EC4"/>
    <w:rsid w:val="00B16986"/>
    <w:rsid w:val="00B206F2"/>
    <w:rsid w:val="00B24178"/>
    <w:rsid w:val="00B269C4"/>
    <w:rsid w:val="00B33627"/>
    <w:rsid w:val="00B41D2D"/>
    <w:rsid w:val="00B42E72"/>
    <w:rsid w:val="00B51BC5"/>
    <w:rsid w:val="00B54BBA"/>
    <w:rsid w:val="00B66E3D"/>
    <w:rsid w:val="00B7116D"/>
    <w:rsid w:val="00B7222A"/>
    <w:rsid w:val="00B75063"/>
    <w:rsid w:val="00B825BA"/>
    <w:rsid w:val="00BB4537"/>
    <w:rsid w:val="00BC47B7"/>
    <w:rsid w:val="00BC79E0"/>
    <w:rsid w:val="00BE21DE"/>
    <w:rsid w:val="00BE7977"/>
    <w:rsid w:val="00C078D4"/>
    <w:rsid w:val="00C16025"/>
    <w:rsid w:val="00C17B72"/>
    <w:rsid w:val="00C240AC"/>
    <w:rsid w:val="00C3144B"/>
    <w:rsid w:val="00C33B11"/>
    <w:rsid w:val="00C350B7"/>
    <w:rsid w:val="00C36AFB"/>
    <w:rsid w:val="00C410D0"/>
    <w:rsid w:val="00C50656"/>
    <w:rsid w:val="00C64522"/>
    <w:rsid w:val="00C6798D"/>
    <w:rsid w:val="00C705F6"/>
    <w:rsid w:val="00C73367"/>
    <w:rsid w:val="00C821D3"/>
    <w:rsid w:val="00CA1881"/>
    <w:rsid w:val="00CB34A3"/>
    <w:rsid w:val="00CC2AE7"/>
    <w:rsid w:val="00CD457A"/>
    <w:rsid w:val="00CD4D15"/>
    <w:rsid w:val="00CE3DBC"/>
    <w:rsid w:val="00CF1942"/>
    <w:rsid w:val="00D01232"/>
    <w:rsid w:val="00D0242E"/>
    <w:rsid w:val="00D0467E"/>
    <w:rsid w:val="00D04CE1"/>
    <w:rsid w:val="00D27CF4"/>
    <w:rsid w:val="00D33A4C"/>
    <w:rsid w:val="00D42FF1"/>
    <w:rsid w:val="00D47DC0"/>
    <w:rsid w:val="00D54311"/>
    <w:rsid w:val="00D5528C"/>
    <w:rsid w:val="00D615E1"/>
    <w:rsid w:val="00D66A1C"/>
    <w:rsid w:val="00D843D7"/>
    <w:rsid w:val="00D85AB2"/>
    <w:rsid w:val="00D85D04"/>
    <w:rsid w:val="00DA04F1"/>
    <w:rsid w:val="00DA3E85"/>
    <w:rsid w:val="00DA7817"/>
    <w:rsid w:val="00DC2C7D"/>
    <w:rsid w:val="00DD0C64"/>
    <w:rsid w:val="00DD1369"/>
    <w:rsid w:val="00DD4AF0"/>
    <w:rsid w:val="00DF1204"/>
    <w:rsid w:val="00DF3717"/>
    <w:rsid w:val="00DF7534"/>
    <w:rsid w:val="00DF7721"/>
    <w:rsid w:val="00E0053F"/>
    <w:rsid w:val="00E019E1"/>
    <w:rsid w:val="00E01DD6"/>
    <w:rsid w:val="00E05889"/>
    <w:rsid w:val="00E14DD1"/>
    <w:rsid w:val="00E15D43"/>
    <w:rsid w:val="00E20BF7"/>
    <w:rsid w:val="00E2771C"/>
    <w:rsid w:val="00E27906"/>
    <w:rsid w:val="00E3025D"/>
    <w:rsid w:val="00E333A3"/>
    <w:rsid w:val="00E3366C"/>
    <w:rsid w:val="00E3441A"/>
    <w:rsid w:val="00E375F3"/>
    <w:rsid w:val="00E46630"/>
    <w:rsid w:val="00E5029E"/>
    <w:rsid w:val="00E53F3E"/>
    <w:rsid w:val="00E5659A"/>
    <w:rsid w:val="00E635C3"/>
    <w:rsid w:val="00E67285"/>
    <w:rsid w:val="00E72CC1"/>
    <w:rsid w:val="00E736AF"/>
    <w:rsid w:val="00E74D1C"/>
    <w:rsid w:val="00EA0F17"/>
    <w:rsid w:val="00EA0FD4"/>
    <w:rsid w:val="00EA2494"/>
    <w:rsid w:val="00EA41EE"/>
    <w:rsid w:val="00EA7AFA"/>
    <w:rsid w:val="00EB2E47"/>
    <w:rsid w:val="00EC4C59"/>
    <w:rsid w:val="00EC6A75"/>
    <w:rsid w:val="00ED0203"/>
    <w:rsid w:val="00ED6B78"/>
    <w:rsid w:val="00ED7528"/>
    <w:rsid w:val="00EE40C9"/>
    <w:rsid w:val="00EF682B"/>
    <w:rsid w:val="00F05B17"/>
    <w:rsid w:val="00F07FA0"/>
    <w:rsid w:val="00F22E0E"/>
    <w:rsid w:val="00F24273"/>
    <w:rsid w:val="00F37E03"/>
    <w:rsid w:val="00F41583"/>
    <w:rsid w:val="00F4496B"/>
    <w:rsid w:val="00F45098"/>
    <w:rsid w:val="00F450F4"/>
    <w:rsid w:val="00F46799"/>
    <w:rsid w:val="00F47CDC"/>
    <w:rsid w:val="00F72099"/>
    <w:rsid w:val="00F76FE0"/>
    <w:rsid w:val="00F836D1"/>
    <w:rsid w:val="00F941C5"/>
    <w:rsid w:val="00FA5189"/>
    <w:rsid w:val="00FB3982"/>
    <w:rsid w:val="00FC3479"/>
    <w:rsid w:val="00FC6A18"/>
    <w:rsid w:val="00FE1C28"/>
    <w:rsid w:val="00FE4230"/>
    <w:rsid w:val="00FE55CC"/>
    <w:rsid w:val="00FF40E5"/>
    <w:rsid w:val="031832EC"/>
    <w:rsid w:val="03F37F8C"/>
    <w:rsid w:val="068E7CA5"/>
    <w:rsid w:val="07552116"/>
    <w:rsid w:val="079633B1"/>
    <w:rsid w:val="0D6F784E"/>
    <w:rsid w:val="0E5D74A9"/>
    <w:rsid w:val="0F7A780A"/>
    <w:rsid w:val="10836AF5"/>
    <w:rsid w:val="1B8D7DF8"/>
    <w:rsid w:val="1D7E365D"/>
    <w:rsid w:val="1F696089"/>
    <w:rsid w:val="1F7539BB"/>
    <w:rsid w:val="20FD4FF4"/>
    <w:rsid w:val="21DA4683"/>
    <w:rsid w:val="23BD5071"/>
    <w:rsid w:val="271F7F28"/>
    <w:rsid w:val="27E97392"/>
    <w:rsid w:val="27F90747"/>
    <w:rsid w:val="280E2151"/>
    <w:rsid w:val="288A2598"/>
    <w:rsid w:val="2B6309D2"/>
    <w:rsid w:val="2B77406E"/>
    <w:rsid w:val="2D271A16"/>
    <w:rsid w:val="2EED7A59"/>
    <w:rsid w:val="31871B90"/>
    <w:rsid w:val="3378521E"/>
    <w:rsid w:val="35A91A53"/>
    <w:rsid w:val="37776ADA"/>
    <w:rsid w:val="37EB7F9A"/>
    <w:rsid w:val="3A1D5719"/>
    <w:rsid w:val="3B576923"/>
    <w:rsid w:val="3B610E0A"/>
    <w:rsid w:val="3D291EAD"/>
    <w:rsid w:val="3E8D3C91"/>
    <w:rsid w:val="3E9F4CA8"/>
    <w:rsid w:val="3F791DFA"/>
    <w:rsid w:val="3FE65BA0"/>
    <w:rsid w:val="40B71BE8"/>
    <w:rsid w:val="447A7CDD"/>
    <w:rsid w:val="48285066"/>
    <w:rsid w:val="482F1C8D"/>
    <w:rsid w:val="484D505D"/>
    <w:rsid w:val="48D319D5"/>
    <w:rsid w:val="497E5DB8"/>
    <w:rsid w:val="49CC60FF"/>
    <w:rsid w:val="4BF70CEB"/>
    <w:rsid w:val="4CE014C7"/>
    <w:rsid w:val="4E6B4E76"/>
    <w:rsid w:val="4EA23C90"/>
    <w:rsid w:val="551A6F58"/>
    <w:rsid w:val="5661327A"/>
    <w:rsid w:val="5C155B09"/>
    <w:rsid w:val="5D78167A"/>
    <w:rsid w:val="5D88185E"/>
    <w:rsid w:val="5F495C90"/>
    <w:rsid w:val="5F6B34CD"/>
    <w:rsid w:val="601D6F17"/>
    <w:rsid w:val="60E44E61"/>
    <w:rsid w:val="65247C4F"/>
    <w:rsid w:val="660B594A"/>
    <w:rsid w:val="67001CBE"/>
    <w:rsid w:val="685664B7"/>
    <w:rsid w:val="692A3160"/>
    <w:rsid w:val="6A081F0C"/>
    <w:rsid w:val="6ACB32C5"/>
    <w:rsid w:val="6BCD6C00"/>
    <w:rsid w:val="6CD22BEE"/>
    <w:rsid w:val="6DAD12AB"/>
    <w:rsid w:val="6E0E1C08"/>
    <w:rsid w:val="6FD85D85"/>
    <w:rsid w:val="772E1BD1"/>
    <w:rsid w:val="78D86501"/>
    <w:rsid w:val="797F4CFC"/>
    <w:rsid w:val="7ADD4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9"/>
    <w:qFormat/>
    <w:uiPriority w:val="0"/>
    <w:pPr>
      <w:ind w:firstLine="420" w:firstLineChars="200"/>
    </w:pPr>
    <w:rPr>
      <w:rFonts w:ascii="Calibri" w:hAnsi="Calibri" w:eastAsia="宋体" w:cs="Times New Roman"/>
    </w:rPr>
  </w:style>
  <w:style w:type="paragraph" w:styleId="3">
    <w:name w:val="Body Text Indent"/>
    <w:basedOn w:val="1"/>
    <w:link w:val="18"/>
    <w:semiHidden/>
    <w:unhideWhenUsed/>
    <w:qFormat/>
    <w:uiPriority w:val="99"/>
    <w:pPr>
      <w:spacing w:after="120"/>
      <w:ind w:left="420" w:leftChars="200"/>
    </w:pPr>
  </w:style>
  <w:style w:type="paragraph" w:styleId="5">
    <w:name w:val="Balloon Text"/>
    <w:basedOn w:val="1"/>
    <w:link w:val="20"/>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szCs w:val="24"/>
    </w:rPr>
  </w:style>
  <w:style w:type="character" w:styleId="11">
    <w:name w:val="FollowedHyperlink"/>
    <w:basedOn w:val="10"/>
    <w:semiHidden/>
    <w:unhideWhenUsed/>
    <w:qFormat/>
    <w:uiPriority w:val="99"/>
    <w:rPr>
      <w:color w:val="444444"/>
      <w:u w:val="none"/>
    </w:rPr>
  </w:style>
  <w:style w:type="character" w:styleId="12">
    <w:name w:val="Emphasis"/>
    <w:basedOn w:val="10"/>
    <w:qFormat/>
    <w:uiPriority w:val="20"/>
  </w:style>
  <w:style w:type="character" w:styleId="13">
    <w:name w:val="Hyperlink"/>
    <w:basedOn w:val="10"/>
    <w:semiHidden/>
    <w:unhideWhenUsed/>
    <w:qFormat/>
    <w:uiPriority w:val="99"/>
    <w:rPr>
      <w:color w:val="444444"/>
      <w:u w:val="none"/>
    </w:rPr>
  </w:style>
  <w:style w:type="character" w:customStyle="1" w:styleId="14">
    <w:name w:val="页眉 字符"/>
    <w:basedOn w:val="10"/>
    <w:link w:val="7"/>
    <w:qFormat/>
    <w:uiPriority w:val="99"/>
    <w:rPr>
      <w:sz w:val="18"/>
      <w:szCs w:val="18"/>
    </w:rPr>
  </w:style>
  <w:style w:type="character" w:customStyle="1" w:styleId="15">
    <w:name w:val="页脚 字符"/>
    <w:basedOn w:val="10"/>
    <w:link w:val="6"/>
    <w:qFormat/>
    <w:uiPriority w:val="99"/>
    <w:rPr>
      <w:sz w:val="18"/>
      <w:szCs w:val="18"/>
    </w:rPr>
  </w:style>
  <w:style w:type="paragraph" w:customStyle="1" w:styleId="16">
    <w:name w:val="21-正文部分"/>
    <w:basedOn w:val="1"/>
    <w:qFormat/>
    <w:uiPriority w:val="0"/>
    <w:pPr>
      <w:ind w:firstLine="660" w:firstLineChars="200"/>
    </w:pPr>
    <w:rPr>
      <w:rFonts w:ascii="华文仿宋" w:hAnsi="华文仿宋" w:eastAsia="华文仿宋"/>
      <w:sz w:val="32"/>
      <w:szCs w:val="24"/>
    </w:rPr>
  </w:style>
  <w:style w:type="character" w:customStyle="1" w:styleId="17">
    <w:name w:val="NormalCharacter"/>
    <w:semiHidden/>
    <w:qFormat/>
    <w:uiPriority w:val="0"/>
  </w:style>
  <w:style w:type="character" w:customStyle="1" w:styleId="18">
    <w:name w:val="正文文本缩进 字符"/>
    <w:basedOn w:val="10"/>
    <w:link w:val="3"/>
    <w:semiHidden/>
    <w:qFormat/>
    <w:uiPriority w:val="99"/>
  </w:style>
  <w:style w:type="character" w:customStyle="1" w:styleId="19">
    <w:name w:val="正文文本首行缩进 2 字符"/>
    <w:basedOn w:val="18"/>
    <w:link w:val="2"/>
    <w:qFormat/>
    <w:uiPriority w:val="0"/>
    <w:rPr>
      <w:rFonts w:ascii="Calibri" w:hAnsi="Calibri" w:eastAsia="宋体" w:cs="Times New Roman"/>
    </w:rPr>
  </w:style>
  <w:style w:type="character" w:customStyle="1" w:styleId="20">
    <w:name w:val="批注框文本 字符"/>
    <w:basedOn w:val="10"/>
    <w:link w:val="5"/>
    <w:semiHidden/>
    <w:qFormat/>
    <w:uiPriority w:val="99"/>
    <w:rPr>
      <w:kern w:val="2"/>
      <w:sz w:val="18"/>
      <w:szCs w:val="18"/>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97B708-E6AF-4103-89AB-3FD246D333C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514</Words>
  <Characters>2931</Characters>
  <Lines>24</Lines>
  <Paragraphs>6</Paragraphs>
  <TotalTime>4</TotalTime>
  <ScaleCrop>false</ScaleCrop>
  <LinksUpToDate>false</LinksUpToDate>
  <CharactersWithSpaces>3439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2020-12-29T04:54:00Z</dcterms:created>
  <dc:creator>null</dc:creator>
  <cp:lastModifiedBy>1396767678</cp:lastModifiedBy>
  <cp:lastPrinted>2020-12-31T02:35:00Z</cp:lastPrinted>
  <dcterms:modified xsi:type="dcterms:W3CDTF">2021-06-03T07:28:36Z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KSOSaveFontToCloudKey">
    <vt:lpwstr>680724629_btnclosed</vt:lpwstr>
  </property>
  <property fmtid="{D5CDD505-2E9C-101B-9397-08002B2CF9AE}" pid="4" name="ICV">
    <vt:lpwstr>BAFAC171C05E41EDA6CF51610582D54F</vt:lpwstr>
  </property>
</Properties>
</file>