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eastAsia="zh-CN"/>
        </w:rPr>
        <w:t>湖北鑫栎科技有限公司</w:t>
      </w:r>
    </w:p>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eastAsia="zh-CN"/>
        </w:rPr>
        <w:t>区现中心信息化建设施工项目</w:t>
      </w:r>
    </w:p>
    <w:p>
      <w:pPr>
        <w:jc w:val="center"/>
        <w:rPr>
          <w:rFonts w:ascii="黑体" w:hAnsi="黑体" w:eastAsia="黑体" w:cs="宋体"/>
          <w:b/>
          <w:color w:val="201B08"/>
          <w:sz w:val="28"/>
          <w:szCs w:val="28"/>
        </w:rPr>
      </w:pPr>
      <w:r>
        <w:rPr>
          <w:rFonts w:hint="eastAsia" w:ascii="黑体" w:hAnsi="黑体" w:eastAsia="黑体" w:cs="黑体"/>
          <w:b/>
          <w:color w:val="201B08"/>
          <w:sz w:val="40"/>
          <w:szCs w:val="40"/>
        </w:rPr>
        <w:t>询价采购文件</w:t>
      </w:r>
    </w:p>
    <w:p>
      <w:pPr>
        <w:jc w:val="center"/>
        <w:rPr>
          <w:rFonts w:hint="eastAsia" w:ascii="黑体" w:hAnsi="黑体" w:eastAsia="黑体" w:cs="宋体"/>
          <w:b/>
          <w:color w:val="201B08"/>
          <w:sz w:val="32"/>
          <w:szCs w:val="32"/>
        </w:rPr>
      </w:pPr>
    </w:p>
    <w:p>
      <w:pPr>
        <w:jc w:val="center"/>
        <w:rPr>
          <w:rFonts w:ascii="仿宋" w:hAnsi="仿宋" w:eastAsia="仿宋" w:cs="宋体"/>
          <w:color w:val="201B08"/>
          <w:sz w:val="32"/>
          <w:szCs w:val="32"/>
        </w:rPr>
      </w:pPr>
      <w:r>
        <w:rPr>
          <w:rFonts w:hint="eastAsia" w:ascii="黑体" w:hAnsi="黑体" w:eastAsia="黑体" w:cs="宋体"/>
          <w:b/>
          <w:color w:val="201B08"/>
          <w:sz w:val="32"/>
          <w:szCs w:val="32"/>
        </w:rPr>
        <w:t>第一章</w:t>
      </w:r>
      <w:r>
        <w:rPr>
          <w:rFonts w:hint="eastAsia" w:ascii="黑体" w:hAnsi="黑体" w:eastAsia="黑体" w:cs="宋体"/>
          <w:b/>
          <w:color w:val="201B08"/>
          <w:sz w:val="32"/>
          <w:szCs w:val="32"/>
          <w:lang w:val="en-US" w:eastAsia="zh-CN"/>
        </w:rPr>
        <w:t xml:space="preserve">  </w:t>
      </w:r>
      <w:r>
        <w:rPr>
          <w:rFonts w:hint="eastAsia" w:ascii="黑体" w:hAnsi="黑体" w:eastAsia="黑体" w:cs="宋体"/>
          <w:b/>
          <w:color w:val="201B08"/>
          <w:sz w:val="32"/>
          <w:szCs w:val="32"/>
        </w:rPr>
        <w:t>询价公告</w:t>
      </w:r>
    </w:p>
    <w:p>
      <w:pPr>
        <w:keepNext w:val="0"/>
        <w:keepLines w:val="0"/>
        <w:pageBreakBefore w:val="0"/>
        <w:widowControl/>
        <w:kinsoku/>
        <w:wordWrap/>
        <w:overflowPunct/>
        <w:topLinePunct w:val="0"/>
        <w:autoSpaceDE/>
        <w:autoSpaceDN/>
        <w:bidi w:val="0"/>
        <w:spacing w:line="560" w:lineRule="exact"/>
        <w:ind w:firstLine="560" w:firstLineChars="200"/>
        <w:textAlignment w:val="auto"/>
        <w:rPr>
          <w:rFonts w:ascii="仿宋" w:hAnsi="仿宋" w:eastAsia="仿宋"/>
          <w:bCs/>
          <w:sz w:val="28"/>
          <w:szCs w:val="28"/>
        </w:rPr>
      </w:pPr>
      <w:r>
        <w:rPr>
          <w:rFonts w:hint="eastAsia" w:ascii="仿宋" w:hAnsi="仿宋" w:eastAsia="仿宋"/>
          <w:sz w:val="28"/>
          <w:szCs w:val="28"/>
        </w:rPr>
        <w:t>因根据</w:t>
      </w:r>
      <w:r>
        <w:rPr>
          <w:rFonts w:hint="eastAsia" w:ascii="仿宋" w:hAnsi="仿宋" w:eastAsia="仿宋"/>
          <w:sz w:val="28"/>
          <w:szCs w:val="28"/>
          <w:lang w:eastAsia="zh-CN"/>
        </w:rPr>
        <w:t>公司业务</w:t>
      </w:r>
      <w:r>
        <w:rPr>
          <w:rFonts w:hint="eastAsia" w:ascii="仿宋" w:hAnsi="仿宋" w:eastAsia="仿宋"/>
          <w:sz w:val="28"/>
          <w:szCs w:val="28"/>
        </w:rPr>
        <w:t>需要，</w:t>
      </w:r>
      <w:r>
        <w:rPr>
          <w:rFonts w:hint="eastAsia" w:ascii="仿宋" w:hAnsi="仿宋" w:eastAsia="仿宋"/>
          <w:sz w:val="28"/>
          <w:szCs w:val="28"/>
          <w:lang w:eastAsia="zh-CN"/>
        </w:rPr>
        <w:t>湖北鑫栎科技有限公司</w:t>
      </w:r>
      <w:r>
        <w:rPr>
          <w:rFonts w:hint="eastAsia" w:ascii="仿宋" w:hAnsi="仿宋" w:eastAsia="仿宋"/>
          <w:sz w:val="28"/>
          <w:szCs w:val="28"/>
        </w:rPr>
        <w:t>就</w:t>
      </w:r>
      <w:r>
        <w:rPr>
          <w:rFonts w:hint="eastAsia" w:ascii="仿宋" w:hAnsi="仿宋" w:eastAsia="仿宋"/>
          <w:sz w:val="28"/>
          <w:szCs w:val="28"/>
          <w:lang w:eastAsia="zh-CN"/>
        </w:rPr>
        <w:t>区现中心信息化建设施工项目</w:t>
      </w:r>
      <w:r>
        <w:rPr>
          <w:rFonts w:hint="eastAsia" w:ascii="仿宋" w:hAnsi="仿宋" w:eastAsia="仿宋"/>
          <w:sz w:val="28"/>
          <w:szCs w:val="28"/>
        </w:rPr>
        <w:t>以询价方式进行采购，欢迎符合条件的</w:t>
      </w:r>
      <w:r>
        <w:rPr>
          <w:rFonts w:hint="eastAsia" w:ascii="仿宋" w:hAnsi="仿宋" w:eastAsia="仿宋"/>
          <w:sz w:val="28"/>
          <w:szCs w:val="28"/>
          <w:lang w:eastAsia="zh-CN"/>
        </w:rPr>
        <w:t>供应商</w:t>
      </w:r>
      <w:r>
        <w:rPr>
          <w:rFonts w:hint="eastAsia" w:ascii="仿宋" w:hAnsi="仿宋" w:eastAsia="仿宋"/>
          <w:sz w:val="28"/>
          <w:szCs w:val="28"/>
        </w:rPr>
        <w:t>参与此项目。具体事项如下：</w:t>
      </w:r>
    </w:p>
    <w:p>
      <w:pPr>
        <w:pStyle w:val="7"/>
        <w:keepNext w:val="0"/>
        <w:keepLines w:val="0"/>
        <w:pageBreakBefore w:val="0"/>
        <w:widowControl/>
        <w:shd w:val="clear" w:color="auto" w:fill="FFFFFF"/>
        <w:kinsoku/>
        <w:wordWrap/>
        <w:overflowPunct/>
        <w:topLinePunct w:val="0"/>
        <w:autoSpaceDE/>
        <w:autoSpaceDN/>
        <w:bidi w:val="0"/>
        <w:adjustRightInd/>
        <w:snapToGrid/>
        <w:spacing w:before="133" w:after="0" w:line="560" w:lineRule="exact"/>
        <w:ind w:firstLine="562" w:firstLineChars="200"/>
        <w:textAlignment w:val="auto"/>
        <w:rPr>
          <w:rStyle w:val="10"/>
          <w:bCs/>
          <w:color w:val="auto"/>
          <w:sz w:val="28"/>
          <w:szCs w:val="28"/>
        </w:rPr>
      </w:pPr>
      <w:r>
        <w:rPr>
          <w:rStyle w:val="10"/>
          <w:rFonts w:hint="eastAsia" w:ascii="宋体" w:hAnsi="宋体" w:eastAsia="宋体" w:cs="宋体"/>
          <w:bCs/>
          <w:color w:val="auto"/>
          <w:sz w:val="28"/>
          <w:szCs w:val="28"/>
        </w:rPr>
        <w:t>一、项目概况</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lang w:val="en-US" w:eastAsia="zh-CN"/>
        </w:rPr>
        <w:t>.</w:t>
      </w:r>
      <w:r>
        <w:rPr>
          <w:rFonts w:hint="eastAsia" w:ascii="仿宋" w:hAnsi="仿宋" w:eastAsia="仿宋"/>
          <w:bCs/>
          <w:sz w:val="28"/>
          <w:szCs w:val="28"/>
        </w:rPr>
        <w:t>项目名称：</w:t>
      </w:r>
      <w:r>
        <w:rPr>
          <w:rFonts w:hint="eastAsia" w:ascii="仿宋" w:hAnsi="仿宋" w:eastAsia="仿宋"/>
          <w:bCs/>
          <w:sz w:val="28"/>
          <w:szCs w:val="28"/>
          <w:lang w:eastAsia="zh-CN"/>
        </w:rPr>
        <w:t>区现中心信息化建设施工项目</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采购方式：询价</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采购预算控制：</w:t>
      </w:r>
      <w:r>
        <w:rPr>
          <w:rFonts w:hint="eastAsia" w:ascii="仿宋" w:hAnsi="仿宋" w:eastAsia="仿宋"/>
          <w:bCs/>
          <w:sz w:val="28"/>
          <w:szCs w:val="28"/>
          <w:lang w:val="en-US" w:eastAsia="zh-CN"/>
        </w:rPr>
        <w:t>19.2</w:t>
      </w:r>
      <w:r>
        <w:rPr>
          <w:rFonts w:hint="eastAsia" w:ascii="仿宋" w:hAnsi="仿宋" w:eastAsia="仿宋"/>
          <w:bCs/>
          <w:sz w:val="28"/>
          <w:szCs w:val="28"/>
        </w:rPr>
        <w:t>万元（含税）</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hint="eastAsia" w:ascii="仿宋" w:hAnsi="仿宋" w:eastAsia="仿宋"/>
          <w:bCs/>
          <w:sz w:val="28"/>
          <w:szCs w:val="28"/>
          <w:lang w:eastAsia="zh-CN"/>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采购</w:t>
      </w:r>
      <w:r>
        <w:rPr>
          <w:rFonts w:hint="eastAsia" w:ascii="仿宋" w:hAnsi="仿宋" w:eastAsia="仿宋"/>
          <w:bCs/>
          <w:sz w:val="28"/>
          <w:szCs w:val="28"/>
          <w:lang w:eastAsia="zh-CN"/>
        </w:rPr>
        <w:t>内容</w:t>
      </w:r>
      <w:r>
        <w:rPr>
          <w:rFonts w:hint="eastAsia" w:ascii="仿宋" w:hAnsi="仿宋" w:eastAsia="仿宋"/>
          <w:bCs/>
          <w:sz w:val="28"/>
          <w:szCs w:val="28"/>
        </w:rPr>
        <w:t>要求详见询价文件</w:t>
      </w:r>
      <w:r>
        <w:rPr>
          <w:rFonts w:hint="eastAsia" w:ascii="仿宋" w:hAnsi="仿宋" w:eastAsia="仿宋"/>
          <w:bCs/>
          <w:sz w:val="28"/>
          <w:szCs w:val="28"/>
          <w:lang w:eastAsia="zh-CN"/>
        </w:rPr>
        <w:t>第四章</w:t>
      </w:r>
    </w:p>
    <w:p>
      <w:pPr>
        <w:pStyle w:val="7"/>
        <w:keepNext w:val="0"/>
        <w:keepLines w:val="0"/>
        <w:pageBreakBefore w:val="0"/>
        <w:widowControl/>
        <w:shd w:val="clear" w:color="auto" w:fill="FFFFFF"/>
        <w:kinsoku/>
        <w:wordWrap/>
        <w:overflowPunct/>
        <w:topLinePunct w:val="0"/>
        <w:autoSpaceDE/>
        <w:autoSpaceDN/>
        <w:bidi w:val="0"/>
        <w:adjustRightInd/>
        <w:snapToGrid/>
        <w:spacing w:before="133" w:after="0" w:line="560" w:lineRule="exact"/>
        <w:ind w:firstLine="562" w:firstLineChars="200"/>
        <w:textAlignment w:val="auto"/>
        <w:rPr>
          <w:rStyle w:val="10"/>
          <w:rFonts w:ascii="宋体" w:hAnsi="宋体" w:eastAsia="宋体"/>
          <w:bCs/>
          <w:color w:val="auto"/>
          <w:sz w:val="28"/>
          <w:szCs w:val="28"/>
        </w:rPr>
      </w:pPr>
      <w:r>
        <w:rPr>
          <w:rStyle w:val="10"/>
          <w:rFonts w:hint="eastAsia" w:ascii="宋体" w:hAnsi="宋体" w:eastAsia="宋体"/>
          <w:bCs/>
          <w:color w:val="auto"/>
          <w:sz w:val="28"/>
          <w:szCs w:val="28"/>
        </w:rPr>
        <w:t>二、供应商资格要求</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1、符合《政府采购法》第二十二条规定的条件，</w:t>
      </w:r>
      <w:r>
        <w:rPr>
          <w:rFonts w:hint="eastAsia" w:ascii="仿宋" w:hAnsi="仿宋" w:eastAsia="仿宋" w:cs="黑体"/>
          <w:bCs/>
          <w:color w:val="auto"/>
          <w:sz w:val="28"/>
          <w:szCs w:val="28"/>
          <w:lang w:eastAsia="zh-CN"/>
        </w:rPr>
        <w:t>询价</w:t>
      </w:r>
      <w:r>
        <w:rPr>
          <w:rFonts w:hint="eastAsia" w:ascii="仿宋" w:hAnsi="仿宋" w:eastAsia="仿宋" w:cs="黑体"/>
          <w:bCs/>
          <w:color w:val="auto"/>
          <w:sz w:val="28"/>
          <w:szCs w:val="28"/>
        </w:rPr>
        <w:t>时须提供下列证明材料，且所提供的资格证明材料均在有效期内：</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（1）在中国境内注册并取得的营业执照</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营业执照必须具有</w:t>
      </w:r>
      <w:r>
        <w:rPr>
          <w:rFonts w:hint="eastAsia" w:ascii="仿宋" w:hAnsi="仿宋" w:eastAsia="仿宋" w:cs="黑体"/>
          <w:bCs/>
          <w:color w:val="auto"/>
          <w:sz w:val="28"/>
          <w:szCs w:val="28"/>
          <w:highlight w:val="none"/>
          <w:lang w:val="en-US" w:eastAsia="zh-CN"/>
        </w:rPr>
        <w:t>信息化（安防）工程</w:t>
      </w:r>
      <w:r>
        <w:rPr>
          <w:rFonts w:hint="eastAsia" w:ascii="仿宋" w:hAnsi="仿宋" w:eastAsia="仿宋" w:cs="黑体"/>
          <w:bCs/>
          <w:color w:val="auto"/>
          <w:sz w:val="28"/>
          <w:szCs w:val="28"/>
          <w:highlight w:val="none"/>
        </w:rPr>
        <w:t>施工</w:t>
      </w:r>
      <w:r>
        <w:rPr>
          <w:rFonts w:hint="eastAsia" w:ascii="仿宋" w:hAnsi="仿宋" w:eastAsia="仿宋" w:cs="黑体"/>
          <w:bCs/>
          <w:color w:val="auto"/>
          <w:sz w:val="28"/>
          <w:szCs w:val="28"/>
          <w:highlight w:val="none"/>
          <w:lang w:val="en-US" w:eastAsia="zh-CN"/>
        </w:rPr>
        <w:t>相关</w:t>
      </w:r>
      <w:r>
        <w:rPr>
          <w:rFonts w:hint="eastAsia" w:ascii="仿宋" w:hAnsi="仿宋" w:eastAsia="仿宋" w:cs="黑体"/>
          <w:bCs/>
          <w:color w:val="auto"/>
          <w:sz w:val="28"/>
          <w:szCs w:val="28"/>
        </w:rPr>
        <w:t>经营范围；</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w:t>
      </w: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）供应商在投标截止之日起近三年（2018年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w:t>
      </w:r>
      <w:r>
        <w:rPr>
          <w:rFonts w:hint="eastAsia" w:ascii="仿宋" w:hAnsi="仿宋" w:eastAsia="仿宋" w:cs="黑体"/>
          <w:bCs/>
          <w:color w:val="auto"/>
          <w:sz w:val="28"/>
          <w:szCs w:val="28"/>
          <w:highlight w:val="none"/>
          <w:lang w:val="en-US" w:eastAsia="zh-CN"/>
        </w:rPr>
        <w:t>1</w:t>
      </w:r>
      <w:r>
        <w:rPr>
          <w:rFonts w:hint="eastAsia" w:ascii="仿宋" w:hAnsi="仿宋" w:eastAsia="仿宋" w:cs="黑体"/>
          <w:bCs/>
          <w:color w:val="auto"/>
          <w:sz w:val="28"/>
          <w:szCs w:val="28"/>
          <w:highlight w:val="none"/>
        </w:rPr>
        <w:t>个信息化（安防）工程施工</w:t>
      </w:r>
      <w:r>
        <w:rPr>
          <w:rFonts w:hint="eastAsia" w:ascii="仿宋" w:hAnsi="仿宋" w:eastAsia="仿宋" w:cs="黑体"/>
          <w:bCs/>
          <w:color w:val="auto"/>
          <w:sz w:val="28"/>
          <w:szCs w:val="28"/>
          <w:highlight w:val="none"/>
          <w:lang w:val="en-US" w:eastAsia="zh-CN"/>
        </w:rPr>
        <w:t>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val="en-US"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19.2</w:t>
      </w:r>
      <w:r>
        <w:rPr>
          <w:rFonts w:hint="eastAsia" w:ascii="仿宋" w:hAnsi="仿宋" w:eastAsia="仿宋" w:cs="黑体"/>
          <w:bCs/>
          <w:color w:val="auto"/>
          <w:sz w:val="28"/>
          <w:szCs w:val="28"/>
        </w:rPr>
        <w:t>万元）；</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（3）必须具有良好的商业信誉和健全的财务会计制度、近三年在经营活动中没有重大违法记录（</w:t>
      </w:r>
      <w:r>
        <w:rPr>
          <w:rFonts w:hint="eastAsia" w:ascii="仿宋" w:hAnsi="仿宋" w:eastAsia="仿宋" w:cs="黑体"/>
          <w:bCs/>
          <w:color w:val="000000" w:themeColor="text1"/>
          <w:sz w:val="28"/>
          <w:szCs w:val="28"/>
          <w:u w:val="single"/>
          <w:lang w:eastAsia="zh-CN"/>
          <w14:textFill>
            <w14:solidFill>
              <w14:schemeClr w14:val="tx1"/>
            </w14:solidFill>
          </w14:textFill>
        </w:rPr>
        <w:t>必须</w:t>
      </w:r>
      <w:r>
        <w:rPr>
          <w:rFonts w:hint="eastAsia" w:ascii="仿宋" w:hAnsi="仿宋" w:eastAsia="仿宋" w:cs="黑体"/>
          <w:bCs/>
          <w:color w:val="000000" w:themeColor="text1"/>
          <w:sz w:val="28"/>
          <w:szCs w:val="28"/>
          <w:u w:val="single"/>
          <w14:textFill>
            <w14:solidFill>
              <w14:schemeClr w14:val="tx1"/>
            </w14:solidFill>
          </w14:textFill>
        </w:rPr>
        <w:t>提供</w:t>
      </w:r>
      <w:r>
        <w:rPr>
          <w:rFonts w:hint="eastAsia" w:ascii="仿宋" w:hAnsi="仿宋" w:eastAsia="仿宋" w:cs="黑体"/>
          <w:bCs/>
          <w:color w:val="000000" w:themeColor="text1"/>
          <w:sz w:val="28"/>
          <w:szCs w:val="28"/>
          <w:u w:val="single"/>
          <w:lang w:val="en-US" w:eastAsia="zh-CN"/>
          <w14:textFill>
            <w14:solidFill>
              <w14:schemeClr w14:val="tx1"/>
            </w14:solidFill>
          </w14:textFill>
        </w:rPr>
        <w:t>2020</w:t>
      </w:r>
      <w:r>
        <w:rPr>
          <w:rFonts w:hint="eastAsia" w:ascii="仿宋" w:hAnsi="仿宋" w:eastAsia="仿宋" w:cs="黑体"/>
          <w:bCs/>
          <w:color w:val="000000" w:themeColor="text1"/>
          <w:sz w:val="28"/>
          <w:szCs w:val="28"/>
          <w:u w:val="single"/>
          <w14:textFill>
            <w14:solidFill>
              <w14:schemeClr w14:val="tx1"/>
            </w14:solidFill>
          </w14:textFill>
        </w:rPr>
        <w:t>度</w:t>
      </w:r>
      <w:r>
        <w:rPr>
          <w:rFonts w:hint="eastAsia" w:ascii="仿宋" w:hAnsi="仿宋" w:eastAsia="仿宋" w:cs="黑体"/>
          <w:bCs/>
          <w:color w:val="000000" w:themeColor="text1"/>
          <w:sz w:val="28"/>
          <w:szCs w:val="28"/>
          <w:u w:val="single"/>
          <w:lang w:val="en-US" w:eastAsia="zh-CN"/>
          <w14:textFill>
            <w14:solidFill>
              <w14:schemeClr w14:val="tx1"/>
            </w14:solidFill>
          </w14:textFill>
        </w:rPr>
        <w:t>审计报告</w:t>
      </w:r>
      <w:r>
        <w:rPr>
          <w:rFonts w:hint="eastAsia" w:ascii="仿宋" w:hAnsi="仿宋" w:eastAsia="仿宋" w:cs="黑体"/>
          <w:bCs/>
          <w:color w:val="000000" w:themeColor="text1"/>
          <w:sz w:val="28"/>
          <w:szCs w:val="28"/>
          <w:u w:val="single"/>
          <w14:textFill>
            <w14:solidFill>
              <w14:schemeClr w14:val="tx1"/>
            </w14:solidFill>
          </w14:textFill>
        </w:rPr>
        <w:t>、</w:t>
      </w:r>
      <w:r>
        <w:rPr>
          <w:rFonts w:hint="eastAsia" w:ascii="仿宋" w:hAnsi="仿宋" w:eastAsia="仿宋" w:cs="黑体"/>
          <w:bCs/>
          <w:color w:val="auto"/>
          <w:sz w:val="28"/>
          <w:szCs w:val="28"/>
        </w:rPr>
        <w:t>近三年无重大违法记录声明）</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w:t>
      </w:r>
      <w:r>
        <w:rPr>
          <w:rFonts w:hint="eastAsia" w:ascii="仿宋" w:hAnsi="仿宋" w:eastAsia="仿宋"/>
          <w:sz w:val="28"/>
          <w:szCs w:val="28"/>
        </w:rPr>
        <w:t>未被列入“信用中国”网站（www.creditchina.gov.cn）失信被执行人、重大税收违法案件当事人名单、政府采购严重违法失信行为记录名单的网页打印件</w:t>
      </w:r>
      <w:r>
        <w:rPr>
          <w:rFonts w:hint="eastAsia" w:ascii="仿宋" w:hAnsi="仿宋" w:eastAsia="仿宋" w:cs="黑体"/>
          <w:bCs/>
          <w:color w:val="auto"/>
          <w:sz w:val="28"/>
          <w:szCs w:val="28"/>
        </w:rPr>
        <w:t>。</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3、本项目不接受联合体参选。</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4、为保障</w:t>
      </w:r>
      <w:r>
        <w:rPr>
          <w:rFonts w:hint="eastAsia" w:ascii="仿宋" w:hAnsi="仿宋" w:eastAsia="仿宋" w:cs="黑体"/>
          <w:bCs/>
          <w:color w:val="auto"/>
          <w:sz w:val="28"/>
          <w:szCs w:val="28"/>
          <w:lang w:val="en-US" w:eastAsia="zh-CN"/>
        </w:rPr>
        <w:t>本项目</w:t>
      </w:r>
      <w:r>
        <w:rPr>
          <w:rFonts w:hint="eastAsia" w:ascii="仿宋" w:hAnsi="仿宋" w:eastAsia="仿宋" w:cs="黑体"/>
          <w:bCs/>
          <w:color w:val="auto"/>
          <w:sz w:val="28"/>
          <w:szCs w:val="28"/>
        </w:rPr>
        <w:t>售后服务的及时性、有效性，供应商必须提供服务承诺函。</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left"/>
        <w:textAlignment w:val="auto"/>
        <w:rPr>
          <w:rFonts w:hint="eastAsia" w:ascii="宋体" w:hAnsi="宋体" w:eastAsia="宋体" w:cs="黑体"/>
          <w:bCs/>
          <w:color w:val="auto"/>
          <w:sz w:val="28"/>
          <w:szCs w:val="28"/>
          <w:lang w:val="en-US" w:eastAsia="zh-CN"/>
        </w:rPr>
      </w:pPr>
      <w:r>
        <w:rPr>
          <w:rFonts w:hint="eastAsia" w:ascii="仿宋" w:hAnsi="仿宋" w:eastAsia="仿宋" w:cs="仿宋"/>
          <w:bCs/>
          <w:color w:val="auto"/>
          <w:sz w:val="28"/>
          <w:szCs w:val="28"/>
        </w:rPr>
        <w:t>以上资格要求为本次</w:t>
      </w:r>
      <w:r>
        <w:rPr>
          <w:rFonts w:hint="eastAsia" w:ascii="仿宋" w:hAnsi="仿宋" w:eastAsia="仿宋" w:cs="仿宋"/>
          <w:bCs/>
          <w:color w:val="auto"/>
          <w:sz w:val="28"/>
          <w:szCs w:val="28"/>
          <w:lang w:eastAsia="zh-CN"/>
        </w:rPr>
        <w:t>参与询价的</w:t>
      </w:r>
      <w:r>
        <w:rPr>
          <w:rFonts w:hint="eastAsia" w:ascii="仿宋" w:hAnsi="仿宋" w:eastAsia="仿宋" w:cs="仿宋"/>
          <w:bCs/>
          <w:color w:val="auto"/>
          <w:sz w:val="28"/>
          <w:szCs w:val="28"/>
        </w:rPr>
        <w:t>供应商应具备的基本条件，</w:t>
      </w:r>
      <w:r>
        <w:rPr>
          <w:rFonts w:hint="eastAsia" w:ascii="仿宋" w:hAnsi="仿宋" w:eastAsia="仿宋" w:cs="仿宋"/>
          <w:bCs/>
          <w:color w:val="auto"/>
          <w:sz w:val="28"/>
          <w:szCs w:val="28"/>
          <w:lang w:eastAsia="zh-CN"/>
        </w:rPr>
        <w:t>供</w:t>
      </w:r>
      <w:r>
        <w:rPr>
          <w:rFonts w:hint="eastAsia" w:ascii="仿宋" w:hAnsi="仿宋" w:eastAsia="仿宋" w:cs="仿宋"/>
          <w:bCs/>
          <w:color w:val="auto"/>
          <w:sz w:val="28"/>
          <w:szCs w:val="28"/>
        </w:rPr>
        <w:t>应商必须满足资格要求中所有条款，并按照相关规定递交资格证明文件。</w:t>
      </w:r>
      <w:r>
        <w:rPr>
          <w:rFonts w:hint="eastAsia" w:ascii="仿宋" w:hAnsi="仿宋" w:eastAsia="仿宋" w:cs="仿宋"/>
          <w:bCs/>
          <w:color w:val="auto"/>
          <w:sz w:val="28"/>
          <w:szCs w:val="28"/>
          <w:lang w:val="en-US" w:eastAsia="zh-CN"/>
        </w:rPr>
        <w:t xml:space="preserve"> </w:t>
      </w:r>
      <w:r>
        <w:rPr>
          <w:rFonts w:hint="eastAsia" w:ascii="宋体" w:hAnsi="宋体" w:eastAsia="宋体" w:cs="黑体"/>
          <w:bCs/>
          <w:color w:val="auto"/>
          <w:sz w:val="28"/>
          <w:szCs w:val="28"/>
          <w:lang w:val="en-US" w:eastAsia="zh-CN"/>
        </w:rPr>
        <w:t xml:space="preserve"> </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left"/>
        <w:textAlignment w:val="auto"/>
        <w:rPr>
          <w:rStyle w:val="10"/>
          <w:rFonts w:ascii="宋体" w:hAnsi="宋体" w:eastAsia="宋体"/>
          <w:bCs/>
          <w:color w:val="auto"/>
          <w:sz w:val="28"/>
          <w:szCs w:val="28"/>
        </w:rPr>
      </w:pPr>
      <w:r>
        <w:rPr>
          <w:rStyle w:val="10"/>
          <w:rFonts w:hint="eastAsia" w:ascii="宋体" w:hAnsi="宋体" w:eastAsia="宋体"/>
          <w:bCs/>
          <w:color w:val="auto"/>
          <w:sz w:val="28"/>
          <w:szCs w:val="28"/>
        </w:rPr>
        <w:t>三、询价文件获取</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left"/>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符合本项目资格要求的供应商通过互联网登录“黄石市国有资产经营有限公司官网（http://www.hsgzgs.com/gkxx/zbgk2/zbgg9/）”下载询价文件。</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10"/>
          <w:rFonts w:ascii="宋体" w:hAnsi="宋体" w:eastAsia="宋体"/>
          <w:b w:val="0"/>
          <w:bCs/>
          <w:color w:val="auto"/>
          <w:sz w:val="28"/>
          <w:szCs w:val="28"/>
        </w:rPr>
      </w:pPr>
      <w:r>
        <w:rPr>
          <w:rStyle w:val="10"/>
          <w:rFonts w:hint="eastAsia" w:ascii="宋体" w:hAnsi="宋体" w:eastAsia="宋体"/>
          <w:bCs/>
          <w:color w:val="auto"/>
          <w:sz w:val="28"/>
          <w:szCs w:val="28"/>
        </w:rPr>
        <w:t>四、响应文件送达地点及截止时间</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1、送达地点：黄石金安投资集团有限公司四楼会议室</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黄石市下陆区发展大道333号）</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2、截止时间：2</w:t>
      </w:r>
      <w:r>
        <w:rPr>
          <w:rFonts w:hint="eastAsia" w:ascii="仿宋" w:hAnsi="仿宋" w:eastAsia="仿宋" w:cs="黑体"/>
          <w:bCs/>
          <w:sz w:val="28"/>
          <w:szCs w:val="28"/>
        </w:rPr>
        <w:t>02</w:t>
      </w:r>
      <w:r>
        <w:rPr>
          <w:rFonts w:ascii="仿宋" w:hAnsi="仿宋" w:eastAsia="仿宋" w:cs="黑体"/>
          <w:bCs/>
          <w:sz w:val="28"/>
          <w:szCs w:val="28"/>
        </w:rPr>
        <w:t>1</w:t>
      </w:r>
      <w:r>
        <w:rPr>
          <w:rFonts w:hint="eastAsia" w:ascii="仿宋" w:hAnsi="仿宋" w:eastAsia="仿宋" w:cs="黑体"/>
          <w:bCs/>
          <w:sz w:val="28"/>
          <w:szCs w:val="28"/>
        </w:rPr>
        <w:t xml:space="preserve">年 </w:t>
      </w:r>
      <w:r>
        <w:rPr>
          <w:rFonts w:hint="eastAsia" w:ascii="仿宋" w:hAnsi="仿宋" w:eastAsia="仿宋" w:cs="黑体"/>
          <w:bCs/>
          <w:sz w:val="28"/>
          <w:szCs w:val="28"/>
          <w:lang w:val="en-US" w:eastAsia="zh-CN"/>
        </w:rPr>
        <w:t>11</w:t>
      </w:r>
      <w:r>
        <w:rPr>
          <w:rFonts w:hint="eastAsia" w:ascii="仿宋" w:hAnsi="仿宋" w:eastAsia="仿宋" w:cs="黑体"/>
          <w:bCs/>
          <w:sz w:val="28"/>
          <w:szCs w:val="28"/>
        </w:rPr>
        <w:t>月</w:t>
      </w:r>
      <w:r>
        <w:rPr>
          <w:rFonts w:hint="eastAsia" w:ascii="仿宋" w:hAnsi="仿宋" w:eastAsia="仿宋" w:cs="黑体"/>
          <w:bCs/>
          <w:sz w:val="28"/>
          <w:szCs w:val="28"/>
          <w:lang w:val="en-US" w:eastAsia="zh-CN"/>
        </w:rPr>
        <w:t>21</w:t>
      </w:r>
      <w:r>
        <w:rPr>
          <w:rFonts w:hint="eastAsia" w:ascii="仿宋" w:hAnsi="仿宋" w:eastAsia="仿宋" w:cs="黑体"/>
          <w:bCs/>
          <w:sz w:val="28"/>
          <w:szCs w:val="28"/>
        </w:rPr>
        <w:t>日</w:t>
      </w:r>
      <w:r>
        <w:rPr>
          <w:rFonts w:hint="eastAsia" w:ascii="仿宋" w:hAnsi="仿宋" w:eastAsia="仿宋" w:cs="黑体"/>
          <w:bCs/>
          <w:sz w:val="28"/>
          <w:szCs w:val="28"/>
          <w:lang w:val="en-US" w:eastAsia="zh-CN"/>
        </w:rPr>
        <w:t>14</w:t>
      </w:r>
      <w:r>
        <w:rPr>
          <w:rFonts w:hint="eastAsia" w:ascii="仿宋" w:hAnsi="仿宋" w:eastAsia="仿宋" w:cs="黑体"/>
          <w:bCs/>
          <w:sz w:val="28"/>
          <w:szCs w:val="28"/>
        </w:rPr>
        <w:t>时</w:t>
      </w:r>
      <w:r>
        <w:rPr>
          <w:rFonts w:hint="eastAsia" w:ascii="仿宋" w:hAnsi="仿宋" w:eastAsia="仿宋" w:cs="黑体"/>
          <w:bCs/>
          <w:sz w:val="28"/>
          <w:szCs w:val="28"/>
          <w:lang w:val="en-US" w:eastAsia="zh-CN"/>
        </w:rPr>
        <w:t>0</w:t>
      </w:r>
      <w:r>
        <w:rPr>
          <w:rFonts w:hint="eastAsia" w:ascii="仿宋" w:hAnsi="仿宋" w:eastAsia="仿宋" w:cs="黑体"/>
          <w:bCs/>
          <w:sz w:val="28"/>
          <w:szCs w:val="28"/>
        </w:rPr>
        <w:t>0分（北京时间</w:t>
      </w:r>
      <w:r>
        <w:rPr>
          <w:rFonts w:hint="eastAsia" w:ascii="仿宋" w:hAnsi="仿宋" w:eastAsia="仿宋" w:cs="黑体"/>
          <w:bCs/>
          <w:color w:val="auto"/>
          <w:sz w:val="28"/>
          <w:szCs w:val="28"/>
        </w:rPr>
        <w:t>）</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10"/>
          <w:rFonts w:ascii="宋体" w:hAnsi="宋体" w:eastAsia="宋体"/>
          <w:bCs/>
          <w:color w:val="auto"/>
          <w:sz w:val="28"/>
          <w:szCs w:val="28"/>
        </w:rPr>
      </w:pPr>
      <w:r>
        <w:rPr>
          <w:rStyle w:val="10"/>
          <w:rFonts w:hint="eastAsia" w:ascii="宋体" w:hAnsi="宋体" w:eastAsia="宋体"/>
          <w:bCs/>
          <w:color w:val="auto"/>
          <w:sz w:val="28"/>
          <w:szCs w:val="28"/>
        </w:rPr>
        <w:t>五、联系事项</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1、采 购 人：</w:t>
      </w:r>
      <w:r>
        <w:rPr>
          <w:rFonts w:hint="eastAsia" w:ascii="仿宋" w:hAnsi="仿宋" w:eastAsia="仿宋" w:cs="黑体"/>
          <w:bCs/>
          <w:color w:val="auto"/>
          <w:sz w:val="28"/>
          <w:szCs w:val="28"/>
          <w:lang w:eastAsia="zh-CN"/>
        </w:rPr>
        <w:t>湖北鑫栎科技有限公司</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、联 系 人：</w:t>
      </w:r>
      <w:r>
        <w:rPr>
          <w:rFonts w:hint="eastAsia" w:ascii="仿宋" w:hAnsi="仿宋" w:eastAsia="仿宋" w:cs="黑体"/>
          <w:bCs/>
          <w:color w:val="auto"/>
          <w:sz w:val="28"/>
          <w:szCs w:val="28"/>
          <w:lang w:eastAsia="zh-CN"/>
        </w:rPr>
        <w:t>尹工</w:t>
      </w:r>
    </w:p>
    <w:p>
      <w:pPr>
        <w:pStyle w:val="7"/>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ascii="Calibri" w:hAnsi="Calibri" w:eastAsia="仿宋" w:cs="Calibri"/>
          <w:sz w:val="28"/>
          <w:szCs w:val="28"/>
        </w:rPr>
      </w:pPr>
      <w:r>
        <w:rPr>
          <w:rFonts w:hint="eastAsia" w:ascii="仿宋" w:hAnsi="仿宋" w:eastAsia="仿宋" w:cs="黑体"/>
          <w:bCs/>
          <w:color w:val="auto"/>
          <w:sz w:val="28"/>
          <w:szCs w:val="28"/>
        </w:rPr>
        <w:t>3、手</w:t>
      </w:r>
      <w:r>
        <w:rPr>
          <w:rFonts w:ascii="Calibri" w:hAnsi="Calibri" w:eastAsia="仿宋" w:cs="Calibri"/>
          <w:bCs/>
          <w:color w:val="auto"/>
          <w:sz w:val="28"/>
          <w:szCs w:val="28"/>
        </w:rPr>
        <w:t> </w:t>
      </w:r>
      <w:r>
        <w:rPr>
          <w:rFonts w:hint="eastAsia" w:ascii="仿宋" w:hAnsi="仿宋" w:eastAsia="仿宋" w:cs="黑体"/>
          <w:bCs/>
          <w:color w:val="auto"/>
          <w:sz w:val="28"/>
          <w:szCs w:val="28"/>
        </w:rPr>
        <w:t xml:space="preserve"> </w:t>
      </w:r>
      <w:r>
        <w:rPr>
          <w:rFonts w:ascii="Calibri" w:hAnsi="Calibri" w:eastAsia="仿宋" w:cs="Calibri"/>
          <w:bCs/>
          <w:color w:val="auto"/>
          <w:sz w:val="28"/>
          <w:szCs w:val="28"/>
        </w:rPr>
        <w:t> </w:t>
      </w:r>
      <w:r>
        <w:rPr>
          <w:rFonts w:hint="eastAsia" w:ascii="仿宋" w:hAnsi="仿宋" w:eastAsia="仿宋" w:cs="黑体"/>
          <w:bCs/>
          <w:color w:val="auto"/>
          <w:sz w:val="28"/>
          <w:szCs w:val="28"/>
        </w:rPr>
        <w:t>机：</w:t>
      </w:r>
      <w:r>
        <w:rPr>
          <w:rFonts w:hint="eastAsia" w:ascii="仿宋" w:hAnsi="仿宋" w:eastAsia="仿宋" w:cs="黑体"/>
          <w:bCs/>
          <w:color w:val="auto"/>
          <w:sz w:val="28"/>
          <w:szCs w:val="28"/>
          <w:lang w:val="en-US" w:eastAsia="zh-CN"/>
        </w:rPr>
        <w:t>18907238842</w:t>
      </w:r>
      <w:r>
        <w:rPr>
          <w:rFonts w:ascii="Calibri" w:hAnsi="Calibri" w:eastAsia="仿宋" w:cs="Calibri"/>
          <w:bCs/>
          <w:color w:val="auto"/>
          <w:sz w:val="28"/>
          <w:szCs w:val="28"/>
        </w:rPr>
        <w:t>  </w:t>
      </w:r>
      <w:r>
        <w:rPr>
          <w:rFonts w:ascii="Calibri" w:hAnsi="Calibri" w:eastAsia="仿宋" w:cs="Calibri"/>
          <w:sz w:val="28"/>
          <w:szCs w:val="28"/>
        </w:rPr>
        <w:t> </w:t>
      </w:r>
    </w:p>
    <w:p>
      <w:pPr>
        <w:keepNext w:val="0"/>
        <w:keepLines w:val="0"/>
        <w:pageBreakBefore w:val="0"/>
        <w:widowControl/>
        <w:kinsoku/>
        <w:wordWrap/>
        <w:overflowPunct/>
        <w:topLinePunct w:val="0"/>
        <w:bidi w:val="0"/>
        <w:spacing w:line="560" w:lineRule="exact"/>
        <w:ind w:firstLine="4480" w:firstLineChars="1600"/>
        <w:textAlignment w:val="auto"/>
        <w:rPr>
          <w:rFonts w:hint="eastAsia" w:ascii="仿宋" w:hAnsi="仿宋" w:eastAsia="仿宋"/>
          <w:sz w:val="28"/>
          <w:szCs w:val="28"/>
          <w:lang w:eastAsia="zh-CN"/>
        </w:rPr>
      </w:pPr>
    </w:p>
    <w:p>
      <w:pPr>
        <w:keepNext w:val="0"/>
        <w:keepLines w:val="0"/>
        <w:pageBreakBefore w:val="0"/>
        <w:widowControl/>
        <w:kinsoku/>
        <w:wordWrap/>
        <w:overflowPunct/>
        <w:topLinePunct w:val="0"/>
        <w:bidi w:val="0"/>
        <w:spacing w:line="560" w:lineRule="exact"/>
        <w:ind w:firstLine="5040" w:firstLineChars="1800"/>
        <w:textAlignment w:val="auto"/>
        <w:rPr>
          <w:rFonts w:hint="eastAsia" w:ascii="仿宋" w:hAnsi="仿宋" w:eastAsia="仿宋"/>
          <w:sz w:val="28"/>
          <w:szCs w:val="28"/>
          <w:lang w:eastAsia="zh-CN"/>
        </w:rPr>
      </w:pPr>
      <w:r>
        <w:rPr>
          <w:rFonts w:hint="eastAsia" w:ascii="仿宋" w:hAnsi="仿宋" w:eastAsia="仿宋"/>
          <w:sz w:val="28"/>
          <w:szCs w:val="28"/>
          <w:lang w:eastAsia="zh-CN"/>
        </w:rPr>
        <w:t>湖北鑫栎科技有限公司</w:t>
      </w:r>
    </w:p>
    <w:p>
      <w:pPr>
        <w:keepNext w:val="0"/>
        <w:keepLines w:val="0"/>
        <w:pageBreakBefore w:val="0"/>
        <w:widowControl/>
        <w:kinsoku/>
        <w:wordWrap/>
        <w:overflowPunct/>
        <w:topLinePunct w:val="0"/>
        <w:bidi w:val="0"/>
        <w:spacing w:line="560" w:lineRule="exact"/>
        <w:ind w:firstLine="560" w:firstLineChars="200"/>
        <w:textAlignment w:val="auto"/>
        <w:rPr>
          <w:rFonts w:hint="eastAsia" w:ascii="宋体" w:hAnsi="宋体" w:eastAsia="宋体" w:cs="黑体"/>
          <w:bCs/>
          <w:color w:val="auto"/>
          <w:sz w:val="28"/>
          <w:szCs w:val="28"/>
        </w:rPr>
      </w:pP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仿宋" w:hAnsi="仿宋" w:eastAsia="仿宋"/>
          <w:sz w:val="28"/>
          <w:szCs w:val="28"/>
        </w:rPr>
        <w:t xml:space="preserve">              </w:t>
      </w:r>
      <w:r>
        <w:rPr>
          <w:rFonts w:ascii="Calibri" w:hAnsi="Calibri" w:eastAsia="仿宋" w:cs="Calibri"/>
          <w:sz w:val="28"/>
          <w:szCs w:val="28"/>
        </w:rPr>
        <w:t> </w:t>
      </w:r>
      <w:r>
        <w:rPr>
          <w:rFonts w:hint="eastAsia" w:ascii="Calibri" w:hAnsi="Calibri" w:eastAsia="仿宋" w:cs="Calibri"/>
          <w:sz w:val="28"/>
          <w:szCs w:val="28"/>
          <w:lang w:val="en-US" w:eastAsia="zh-CN"/>
        </w:rPr>
        <w:t xml:space="preserve">  </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18</w:t>
      </w:r>
      <w:bookmarkStart w:id="1" w:name="_GoBack"/>
      <w:bookmarkEnd w:id="1"/>
      <w:r>
        <w:rPr>
          <w:rFonts w:hint="eastAsia" w:ascii="仿宋" w:hAnsi="仿宋" w:eastAsia="仿宋"/>
          <w:sz w:val="28"/>
          <w:szCs w:val="28"/>
        </w:rPr>
        <w:t>日</w:t>
      </w: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ascii="黑体" w:hAnsi="黑体" w:eastAsia="黑体" w:cs="微软雅黑"/>
          <w:b w:val="0"/>
          <w:bCs/>
          <w:color w:val="8C8C8C"/>
          <w:sz w:val="32"/>
          <w:szCs w:val="32"/>
        </w:rPr>
      </w:pPr>
      <w:r>
        <w:rPr>
          <w:rFonts w:hint="eastAsia" w:ascii="黑体" w:hAnsi="黑体" w:eastAsia="黑体" w:cs="宋体"/>
          <w:b w:val="0"/>
          <w:bCs/>
          <w:sz w:val="32"/>
          <w:szCs w:val="32"/>
          <w:lang w:val="zh-CN"/>
        </w:rPr>
        <w:t>第二章  询价须知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一、询价响应文件组成</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响应文件应用A4规格纸编制并装订成册，应包括下列基本内容：</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position w:val="6"/>
          <w:sz w:val="28"/>
          <w:szCs w:val="28"/>
        </w:rPr>
      </w:pPr>
      <w:r>
        <w:rPr>
          <w:rFonts w:hint="eastAsia" w:ascii="仿宋" w:hAnsi="仿宋" w:eastAsia="仿宋" w:cs="仿宋"/>
          <w:b/>
          <w:position w:val="6"/>
          <w:sz w:val="28"/>
          <w:szCs w:val="28"/>
        </w:rPr>
        <w:t>1、报价书</w:t>
      </w:r>
      <w:r>
        <w:rPr>
          <w:rFonts w:hint="eastAsia" w:ascii="仿宋" w:hAnsi="仿宋" w:eastAsia="仿宋" w:cs="仿宋"/>
          <w:position w:val="6"/>
          <w:sz w:val="28"/>
          <w:szCs w:val="28"/>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bCs/>
          <w:sz w:val="28"/>
          <w:szCs w:val="28"/>
          <w:lang w:val="zh-CN"/>
        </w:rPr>
      </w:pPr>
      <w:r>
        <w:rPr>
          <w:rFonts w:hint="eastAsia" w:ascii="仿宋" w:hAnsi="仿宋" w:eastAsia="仿宋" w:cs="仿宋"/>
          <w:b/>
          <w:position w:val="6"/>
          <w:sz w:val="28"/>
          <w:szCs w:val="28"/>
        </w:rPr>
        <w:t>2、资格证明文件</w:t>
      </w:r>
      <w:r>
        <w:rPr>
          <w:rFonts w:hint="eastAsia" w:ascii="仿宋" w:hAnsi="仿宋" w:eastAsia="仿宋" w:cs="仿宋"/>
          <w:position w:val="6"/>
          <w:sz w:val="28"/>
          <w:szCs w:val="28"/>
        </w:rPr>
        <w:t>（复印件应加盖投标单位公章）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eastAsia="zh-CN"/>
        </w:rPr>
        <w:t>供应商</w:t>
      </w:r>
      <w:r>
        <w:rPr>
          <w:rFonts w:hint="eastAsia" w:ascii="仿宋" w:hAnsi="仿宋" w:eastAsia="仿宋" w:cs="仿宋"/>
          <w:bCs/>
          <w:sz w:val="28"/>
          <w:szCs w:val="28"/>
        </w:rPr>
        <w:t>提供营业执照及资质等相关证明材料。</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法定代表人身份证明及身份证明证件复印件，若为授权委托人参加询价则应提供法定代表人的授权委托书原件及被委托人身份证复印件。</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Cs/>
          <w:sz w:val="28"/>
          <w:szCs w:val="28"/>
          <w:lang w:eastAsia="zh-CN"/>
        </w:rPr>
      </w:pPr>
      <w:r>
        <w:rPr>
          <w:rFonts w:hint="eastAsia" w:ascii="仿宋" w:hAnsi="仿宋" w:eastAsia="仿宋" w:cs="仿宋"/>
          <w:b/>
          <w:sz w:val="28"/>
          <w:szCs w:val="28"/>
          <w:lang w:val="zh-CN"/>
        </w:rPr>
        <w:t>3、业绩证明材料。</w:t>
      </w:r>
      <w:r>
        <w:rPr>
          <w:rFonts w:hint="eastAsia" w:ascii="仿宋" w:hAnsi="仿宋" w:eastAsia="仿宋" w:cs="仿宋"/>
          <w:b w:val="0"/>
          <w:bCs/>
          <w:sz w:val="28"/>
          <w:szCs w:val="28"/>
          <w:lang w:val="zh-CN"/>
        </w:rPr>
        <w:t>供应商</w:t>
      </w:r>
      <w:r>
        <w:rPr>
          <w:rFonts w:hint="eastAsia" w:ascii="仿宋" w:hAnsi="仿宋" w:eastAsia="仿宋" w:cs="黑体"/>
          <w:bCs/>
          <w:color w:val="auto"/>
          <w:sz w:val="28"/>
          <w:szCs w:val="28"/>
        </w:rPr>
        <w:t>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月）提供至少1个信息化（安防）工程施工</w:t>
      </w:r>
      <w:r>
        <w:rPr>
          <w:rFonts w:hint="eastAsia" w:ascii="仿宋" w:hAnsi="仿宋" w:eastAsia="仿宋" w:cs="黑体"/>
          <w:bCs/>
          <w:color w:val="auto"/>
          <w:sz w:val="28"/>
          <w:szCs w:val="28"/>
          <w:highlight w:val="none"/>
          <w:lang w:val="en-US" w:eastAsia="zh-CN"/>
        </w:rPr>
        <w:t>类似</w:t>
      </w:r>
      <w:r>
        <w:rPr>
          <w:rFonts w:hint="eastAsia" w:ascii="仿宋" w:hAnsi="仿宋" w:eastAsia="仿宋" w:cs="黑体"/>
          <w:bCs/>
          <w:color w:val="auto"/>
          <w:sz w:val="28"/>
          <w:szCs w:val="28"/>
        </w:rPr>
        <w:t>业绩（其中安防金额不低于</w:t>
      </w:r>
      <w:r>
        <w:rPr>
          <w:rFonts w:hint="eastAsia" w:ascii="仿宋" w:hAnsi="仿宋" w:eastAsia="仿宋" w:cs="黑体"/>
          <w:b/>
          <w:bCs w:val="0"/>
          <w:color w:val="auto"/>
          <w:sz w:val="28"/>
          <w:szCs w:val="28"/>
          <w:u w:val="single"/>
          <w:lang w:val="en-US" w:eastAsia="zh-CN"/>
        </w:rPr>
        <w:t>19.2</w:t>
      </w:r>
      <w:r>
        <w:rPr>
          <w:rFonts w:hint="eastAsia" w:ascii="仿宋" w:hAnsi="仿宋" w:eastAsia="仿宋" w:cs="黑体"/>
          <w:bCs/>
          <w:color w:val="auto"/>
          <w:sz w:val="28"/>
          <w:szCs w:val="28"/>
        </w:rPr>
        <w:t>万元）</w:t>
      </w:r>
      <w:r>
        <w:rPr>
          <w:rFonts w:hint="eastAsia" w:ascii="仿宋" w:hAnsi="仿宋" w:eastAsia="仿宋" w:cs="黑体"/>
          <w:bCs/>
          <w:color w:val="auto"/>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4、信用证明材料。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5、其他询价文件要求提供的相关材料。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三、询价报价</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1、本项目的预算控制价为</w:t>
      </w:r>
      <w:r>
        <w:rPr>
          <w:rFonts w:hint="eastAsia" w:ascii="仿宋" w:hAnsi="仿宋" w:eastAsia="仿宋" w:cs="仿宋"/>
          <w:bCs/>
          <w:sz w:val="28"/>
          <w:szCs w:val="28"/>
          <w:lang w:val="en-US" w:eastAsia="zh-CN"/>
        </w:rPr>
        <w:t>19.2</w:t>
      </w:r>
      <w:r>
        <w:rPr>
          <w:rFonts w:hint="eastAsia" w:ascii="仿宋" w:hAnsi="仿宋" w:eastAsia="仿宋" w:cs="仿宋"/>
          <w:bCs/>
          <w:sz w:val="28"/>
          <w:szCs w:val="28"/>
        </w:rPr>
        <w:t>万元（含税）。</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2、询价单位应根据要求编制询价文件。</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3、询价单位报价不得超过本项目预算价，中文大写与小写数值不一致，以中文大写表示的报价为准。</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u w:val="single"/>
        </w:rPr>
        <w:t>最终报价应为包干价，</w:t>
      </w:r>
      <w:r>
        <w:rPr>
          <w:rFonts w:hint="eastAsia" w:ascii="仿宋" w:hAnsi="仿宋" w:eastAsia="仿宋" w:cs="仿宋"/>
          <w:bCs/>
          <w:sz w:val="28"/>
          <w:szCs w:val="28"/>
        </w:rPr>
        <w:t>为完成本项目所有内容并通过验收达到采购人要求的总价，</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应充分考虑市场风险和国家政策性调整因素。</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四、询价响应文件的签章密封及递交</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1、询价响应文件中询价报价、资格证明文件及按要求所作的书面承诺等关键内容必须按本询价文件要求签盖单位公章。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应将所有文件用A4型纸张装订成册，</w:t>
      </w:r>
      <w:r>
        <w:rPr>
          <w:rFonts w:hint="eastAsia" w:ascii="仿宋" w:hAnsi="仿宋" w:eastAsia="仿宋" w:cs="仿宋"/>
          <w:bCs/>
          <w:sz w:val="28"/>
          <w:szCs w:val="28"/>
          <w:lang w:eastAsia="zh-CN"/>
        </w:rPr>
        <w:t>形成</w:t>
      </w:r>
      <w:r>
        <w:rPr>
          <w:rFonts w:hint="eastAsia" w:ascii="仿宋" w:hAnsi="仿宋" w:eastAsia="仿宋" w:cs="仿宋"/>
          <w:b/>
          <w:bCs w:val="0"/>
          <w:sz w:val="28"/>
          <w:szCs w:val="28"/>
          <w:highlight w:val="yellow"/>
          <w:u w:val="single"/>
        </w:rPr>
        <w:t>一正贰副</w:t>
      </w:r>
      <w:r>
        <w:rPr>
          <w:rFonts w:hint="eastAsia" w:ascii="仿宋" w:hAnsi="仿宋" w:eastAsia="仿宋" w:cs="仿宋"/>
          <w:bCs/>
          <w:sz w:val="28"/>
          <w:szCs w:val="28"/>
          <w:lang w:eastAsia="zh-CN"/>
        </w:rPr>
        <w:t>的响应文件并</w:t>
      </w:r>
      <w:r>
        <w:rPr>
          <w:rFonts w:hint="eastAsia" w:ascii="仿宋" w:hAnsi="仿宋" w:eastAsia="仿宋" w:cs="仿宋"/>
          <w:b w:val="0"/>
          <w:bCs/>
          <w:sz w:val="28"/>
          <w:szCs w:val="28"/>
          <w:lang w:val="zh-CN"/>
        </w:rPr>
        <w:t>签章</w:t>
      </w:r>
      <w:r>
        <w:rPr>
          <w:rFonts w:hint="eastAsia" w:ascii="仿宋" w:hAnsi="仿宋" w:eastAsia="仿宋" w:cs="仿宋"/>
          <w:bCs/>
          <w:sz w:val="28"/>
          <w:szCs w:val="28"/>
          <w:lang w:eastAsia="zh-CN"/>
        </w:rPr>
        <w:t>密封。</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w:t>
      </w:r>
      <w:r>
        <w:rPr>
          <w:rFonts w:hint="eastAsia" w:ascii="仿宋" w:hAnsi="仿宋" w:eastAsia="仿宋" w:cs="仿宋"/>
          <w:bCs/>
          <w:sz w:val="28"/>
          <w:szCs w:val="28"/>
          <w:lang w:eastAsia="zh-CN"/>
        </w:rPr>
        <w:t>供应商</w:t>
      </w:r>
      <w:r>
        <w:rPr>
          <w:rFonts w:hint="eastAsia" w:ascii="仿宋" w:hAnsi="仿宋" w:eastAsia="仿宋" w:cs="仿宋"/>
          <w:bCs/>
          <w:sz w:val="28"/>
          <w:szCs w:val="28"/>
        </w:rPr>
        <w:t>须按询价文件规定的时间和地点送达。</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4、采购人将拒绝接受在本询价文件规定的截止时间之后送达的询价响应文件。</w:t>
      </w:r>
    </w:p>
    <w:p>
      <w:pPr>
        <w:pStyle w:val="2"/>
        <w:rPr>
          <w:rFonts w:hint="eastAsia" w:ascii="仿宋" w:hAnsi="仿宋" w:eastAsia="仿宋" w:cs="仿宋"/>
          <w:bCs/>
          <w:sz w:val="28"/>
          <w:szCs w:val="28"/>
        </w:rPr>
      </w:pPr>
    </w:p>
    <w:p>
      <w:pPr>
        <w:rPr>
          <w:rFonts w:hint="eastAsia"/>
        </w:rPr>
      </w:pPr>
    </w:p>
    <w:p>
      <w:pPr>
        <w:keepNext w:val="0"/>
        <w:keepLines w:val="0"/>
        <w:pageBreakBefore w:val="0"/>
        <w:widowControl/>
        <w:kinsoku/>
        <w:wordWrap/>
        <w:overflowPunct/>
        <w:topLinePunct w:val="0"/>
        <w:bidi w:val="0"/>
        <w:spacing w:after="0" w:line="560" w:lineRule="exact"/>
        <w:jc w:val="center"/>
        <w:textAlignment w:val="auto"/>
        <w:rPr>
          <w:rFonts w:hint="eastAsia" w:ascii="仿宋" w:hAnsi="仿宋" w:eastAsia="仿宋" w:cs="仿宋"/>
          <w:b/>
          <w:sz w:val="28"/>
          <w:szCs w:val="28"/>
          <w:lang w:val="zh-CN"/>
        </w:rPr>
      </w:pPr>
      <w:r>
        <w:rPr>
          <w:rFonts w:hint="eastAsia" w:ascii="黑体" w:hAnsi="黑体" w:eastAsia="黑体" w:cs="黑体"/>
          <w:bCs/>
          <w:sz w:val="32"/>
          <w:szCs w:val="32"/>
        </w:rPr>
        <w:t>第三章  询</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价</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一、询价概况</w:t>
      </w:r>
    </w:p>
    <w:p>
      <w:pPr>
        <w:keepNext w:val="0"/>
        <w:keepLines w:val="0"/>
        <w:pageBreakBefore w:val="0"/>
        <w:widowControl/>
        <w:kinsoku/>
        <w:wordWrap/>
        <w:overflowPunct/>
        <w:topLinePunct w:val="0"/>
        <w:autoSpaceDE w:val="0"/>
        <w:autoSpaceDN w:val="0"/>
        <w:bidi w:val="0"/>
        <w:spacing w:after="0" w:line="560" w:lineRule="exact"/>
        <w:ind w:firstLine="560" w:firstLineChars="200"/>
        <w:jc w:val="both"/>
        <w:textAlignment w:val="auto"/>
        <w:rPr>
          <w:rFonts w:hint="eastAsia" w:ascii="仿宋" w:hAnsi="仿宋" w:eastAsia="仿宋" w:cs="仿宋"/>
          <w:color w:val="000000"/>
          <w:sz w:val="28"/>
          <w:szCs w:val="28"/>
          <w:lang w:val="zh-CN"/>
        </w:rPr>
      </w:pPr>
      <w:r>
        <w:rPr>
          <w:rFonts w:hint="eastAsia" w:ascii="仿宋" w:hAnsi="仿宋" w:eastAsia="仿宋" w:cs="仿宋"/>
          <w:bCs/>
          <w:sz w:val="28"/>
          <w:szCs w:val="28"/>
          <w:lang w:val="zh-CN"/>
        </w:rPr>
        <w:t>1、</w:t>
      </w:r>
      <w:bookmarkStart w:id="0" w:name="_Hlk55365155"/>
      <w:r>
        <w:rPr>
          <w:rFonts w:hint="eastAsia" w:ascii="仿宋" w:hAnsi="仿宋" w:eastAsia="仿宋" w:cs="仿宋"/>
          <w:bCs/>
          <w:sz w:val="28"/>
          <w:szCs w:val="28"/>
          <w:lang w:val="zh-CN"/>
        </w:rPr>
        <w:t>询价响应文件递交截止及询价开始时间：</w:t>
      </w:r>
      <w:r>
        <w:rPr>
          <w:rFonts w:hint="eastAsia" w:ascii="仿宋" w:hAnsi="仿宋" w:eastAsia="仿宋" w:cs="仿宋"/>
          <w:bCs/>
          <w:color w:val="000000"/>
          <w:sz w:val="28"/>
          <w:szCs w:val="28"/>
          <w:u w:val="single"/>
        </w:rPr>
        <w:t xml:space="preserve"> 2021 </w:t>
      </w:r>
      <w:r>
        <w:rPr>
          <w:rFonts w:hint="eastAsia" w:ascii="仿宋" w:hAnsi="仿宋" w:eastAsia="仿宋" w:cs="仿宋"/>
          <w:bCs/>
          <w:color w:val="000000"/>
          <w:sz w:val="28"/>
          <w:szCs w:val="28"/>
          <w:lang w:val="zh-CN"/>
        </w:rPr>
        <w:t>年</w:t>
      </w:r>
      <w:r>
        <w:rPr>
          <w:rFonts w:hint="eastAsia" w:ascii="仿宋" w:hAnsi="仿宋" w:eastAsia="仿宋" w:cs="仿宋"/>
          <w:bCs/>
          <w:color w:val="000000"/>
          <w:sz w:val="28"/>
          <w:szCs w:val="28"/>
          <w:u w:val="single"/>
          <w:lang w:val="en-US" w:eastAsia="zh-CN"/>
        </w:rPr>
        <w:t xml:space="preserve"> 11 </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21</w:t>
      </w:r>
      <w:r>
        <w:rPr>
          <w:rFonts w:hint="eastAsia" w:ascii="仿宋" w:hAnsi="仿宋" w:eastAsia="仿宋" w:cs="仿宋"/>
          <w:bCs/>
          <w:color w:val="000000"/>
          <w:sz w:val="28"/>
          <w:szCs w:val="28"/>
          <w:lang w:val="zh-CN"/>
        </w:rPr>
        <w:t>日</w:t>
      </w:r>
      <w:r>
        <w:rPr>
          <w:rFonts w:hint="eastAsia" w:ascii="仿宋" w:hAnsi="仿宋" w:eastAsia="仿宋" w:cs="仿宋"/>
          <w:bCs/>
          <w:color w:val="000000"/>
          <w:sz w:val="28"/>
          <w:szCs w:val="28"/>
          <w:lang w:val="en-US" w:eastAsia="zh-CN"/>
        </w:rPr>
        <w:t xml:space="preserve"> </w:t>
      </w:r>
      <w:r>
        <w:rPr>
          <w:rFonts w:hint="eastAsia" w:ascii="仿宋" w:hAnsi="仿宋" w:eastAsia="仿宋" w:cs="仿宋"/>
          <w:bCs/>
          <w:color w:val="000000"/>
          <w:sz w:val="28"/>
          <w:szCs w:val="28"/>
          <w:u w:val="single"/>
          <w:lang w:val="en-US" w:eastAsia="zh-CN"/>
        </w:rPr>
        <w:t>14</w:t>
      </w:r>
      <w:r>
        <w:rPr>
          <w:rFonts w:hint="eastAsia" w:ascii="仿宋" w:hAnsi="仿宋" w:eastAsia="仿宋" w:cs="仿宋"/>
          <w:bCs/>
          <w:color w:val="000000"/>
          <w:sz w:val="28"/>
          <w:szCs w:val="28"/>
          <w:u w:val="single"/>
          <w:lang w:val="zh-CN"/>
        </w:rPr>
        <w:t xml:space="preserve"> </w:t>
      </w:r>
      <w:r>
        <w:rPr>
          <w:rFonts w:hint="eastAsia" w:ascii="仿宋" w:hAnsi="仿宋" w:eastAsia="仿宋" w:cs="仿宋"/>
          <w:bCs/>
          <w:color w:val="000000"/>
          <w:sz w:val="28"/>
          <w:szCs w:val="28"/>
          <w:lang w:val="zh-CN"/>
        </w:rPr>
        <w:t>点</w:t>
      </w:r>
      <w:r>
        <w:rPr>
          <w:rFonts w:hint="eastAsia" w:ascii="仿宋" w:hAnsi="仿宋" w:eastAsia="仿宋" w:cs="仿宋"/>
          <w:bCs/>
          <w:color w:val="000000"/>
          <w:sz w:val="28"/>
          <w:szCs w:val="28"/>
          <w:u w:val="single"/>
          <w:lang w:val="en-US" w:eastAsia="zh-CN"/>
        </w:rPr>
        <w:t xml:space="preserve">00 </w:t>
      </w:r>
      <w:r>
        <w:rPr>
          <w:rFonts w:hint="eastAsia" w:ascii="仿宋" w:hAnsi="仿宋" w:eastAsia="仿宋" w:cs="仿宋"/>
          <w:bCs/>
          <w:color w:val="000000"/>
          <w:sz w:val="28"/>
          <w:szCs w:val="28"/>
          <w:lang w:val="en-US" w:eastAsia="zh-CN"/>
        </w:rPr>
        <w:t>分</w:t>
      </w:r>
      <w:r>
        <w:rPr>
          <w:rFonts w:hint="eastAsia" w:ascii="仿宋" w:hAnsi="仿宋" w:eastAsia="仿宋" w:cs="仿宋"/>
          <w:bCs/>
          <w:color w:val="000000"/>
          <w:sz w:val="28"/>
          <w:szCs w:val="28"/>
          <w:lang w:val="zh-CN"/>
        </w:rPr>
        <w:t>整。</w:t>
      </w:r>
    </w:p>
    <w:bookmarkEnd w:id="0"/>
    <w:p>
      <w:pPr>
        <w:keepNext w:val="0"/>
        <w:keepLines w:val="0"/>
        <w:pageBreakBefore w:val="0"/>
        <w:widowControl/>
        <w:kinsoku/>
        <w:wordWrap/>
        <w:overflowPunct/>
        <w:topLinePunct w:val="0"/>
        <w:autoSpaceDE w:val="0"/>
        <w:autoSpaceDN w:val="0"/>
        <w:bidi w:val="0"/>
        <w:spacing w:after="0" w:line="560" w:lineRule="exact"/>
        <w:textAlignment w:val="auto"/>
        <w:rPr>
          <w:rFonts w:hint="eastAsia" w:ascii="仿宋" w:hAnsi="仿宋" w:eastAsia="仿宋" w:cs="仿宋"/>
          <w:bCs/>
          <w:sz w:val="28"/>
          <w:szCs w:val="28"/>
          <w:lang w:val="zh-CN"/>
        </w:rPr>
      </w:pPr>
      <w:r>
        <w:rPr>
          <w:rFonts w:hint="eastAsia" w:ascii="仿宋" w:hAnsi="仿宋" w:eastAsia="仿宋" w:cs="仿宋"/>
          <w:bCs/>
          <w:sz w:val="28"/>
          <w:szCs w:val="28"/>
          <w:lang w:val="zh-CN"/>
        </w:rPr>
        <w:t xml:space="preserve">    2、询价地点：</w:t>
      </w:r>
      <w:r>
        <w:rPr>
          <w:rFonts w:hint="eastAsia" w:ascii="仿宋" w:hAnsi="仿宋" w:eastAsia="仿宋" w:cs="黑体"/>
          <w:bCs/>
          <w:color w:val="auto"/>
          <w:sz w:val="28"/>
          <w:szCs w:val="28"/>
        </w:rPr>
        <w:t>黄石金安投资集团有限公司</w:t>
      </w:r>
      <w:r>
        <w:rPr>
          <w:rFonts w:hint="eastAsia" w:ascii="仿宋" w:hAnsi="仿宋" w:eastAsia="仿宋" w:cs="仿宋"/>
          <w:bCs/>
          <w:sz w:val="28"/>
          <w:szCs w:val="28"/>
          <w:lang w:val="zh-CN"/>
        </w:rPr>
        <w:t>（地址：</w:t>
      </w:r>
      <w:r>
        <w:rPr>
          <w:rFonts w:hint="eastAsia" w:ascii="仿宋" w:hAnsi="仿宋" w:eastAsia="仿宋" w:cs="黑体"/>
          <w:bCs/>
          <w:color w:val="auto"/>
          <w:sz w:val="28"/>
          <w:szCs w:val="28"/>
        </w:rPr>
        <w:t>黄石市下陆区发展大道333号</w:t>
      </w:r>
      <w:r>
        <w:rPr>
          <w:rFonts w:hint="eastAsia" w:ascii="仿宋" w:hAnsi="仿宋" w:eastAsia="仿宋" w:cs="仿宋"/>
          <w:bCs/>
          <w:sz w:val="28"/>
          <w:szCs w:val="28"/>
          <w:lang w:val="zh-CN"/>
        </w:rPr>
        <w:t>）四楼会议室</w:t>
      </w:r>
      <w:r>
        <w:rPr>
          <w:rFonts w:hint="eastAsia" w:ascii="仿宋" w:hAnsi="仿宋" w:eastAsia="仿宋" w:cs="仿宋"/>
          <w:bCs/>
          <w:color w:val="000000"/>
          <w:sz w:val="28"/>
          <w:szCs w:val="28"/>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二、询价程序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1、按照询价文件规定的时间、地点，由供应商代表、询价小组对各供应商提交的响应文件的密封情况进行检查、确认。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2、询价小组对询价单位响应文件进行资格和符合性审查，审查合格的单位才能进入询价程序。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3、询价小组按询价单位响应文件送达的先后顺序，与单一询价单位分别就符合采购需求、质量和服务等进行询价，并了解其预算组成情况。</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4、询价中，询价的任何一方不得透露与询价有关的其他单位的技术资料、价格和其他信息。</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三、确定成交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根据质量和服务均能满足采购文件实质性响应要求，且最后报价最低的原则确定成交供应商</w:t>
      </w:r>
      <w:r>
        <w:rPr>
          <w:rFonts w:hint="eastAsia" w:ascii="仿宋" w:hAnsi="仿宋" w:eastAsia="仿宋" w:cs="仿宋"/>
          <w:sz w:val="28"/>
          <w:szCs w:val="28"/>
          <w:lang w:val="zh-CN"/>
        </w:rPr>
        <w:t>，并现场公布结果</w:t>
      </w:r>
      <w:r>
        <w:rPr>
          <w:rFonts w:hint="eastAsia" w:ascii="仿宋" w:hAnsi="仿宋" w:eastAsia="仿宋" w:cs="仿宋"/>
          <w:sz w:val="28"/>
          <w:szCs w:val="28"/>
          <w:highlight w:val="none"/>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四、签订合同</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49"/>
        <w:jc w:val="center"/>
        <w:rPr>
          <w:rFonts w:hint="eastAsia" w:ascii="黑体" w:hAnsi="黑体" w:eastAsia="黑体" w:cs="黑体"/>
          <w:sz w:val="32"/>
          <w:szCs w:val="32"/>
          <w:lang w:val="zh-CN"/>
        </w:rPr>
      </w:pPr>
    </w:p>
    <w:p>
      <w:pPr>
        <w:pStyle w:val="49"/>
        <w:jc w:val="center"/>
        <w:rPr>
          <w:rFonts w:hint="eastAsia" w:ascii="黑体" w:hAnsi="黑体" w:eastAsia="黑体" w:cs="黑体"/>
          <w:sz w:val="32"/>
          <w:szCs w:val="32"/>
          <w:lang w:val="zh-CN"/>
        </w:rPr>
      </w:pPr>
    </w:p>
    <w:p>
      <w:pPr>
        <w:pStyle w:val="49"/>
        <w:ind w:left="0" w:leftChars="0" w:firstLine="0" w:firstLineChars="0"/>
        <w:jc w:val="both"/>
        <w:rPr>
          <w:rFonts w:hint="eastAsia" w:ascii="黑体" w:hAnsi="黑体" w:eastAsia="黑体" w:cs="黑体"/>
          <w:sz w:val="32"/>
          <w:szCs w:val="32"/>
          <w:lang w:val="zh-CN"/>
        </w:rPr>
      </w:pPr>
    </w:p>
    <w:p>
      <w:pPr>
        <w:pStyle w:val="49"/>
        <w:jc w:val="center"/>
        <w:rPr>
          <w:rFonts w:hint="eastAsia" w:ascii="仿宋" w:hAnsi="仿宋" w:eastAsia="仿宋" w:cs="仿宋"/>
          <w:sz w:val="28"/>
          <w:szCs w:val="28"/>
          <w:highlight w:val="none"/>
          <w:lang w:val="zh-CN"/>
        </w:rPr>
      </w:pPr>
      <w:r>
        <w:rPr>
          <w:rFonts w:hint="eastAsia" w:ascii="黑体" w:hAnsi="黑体" w:eastAsia="黑体" w:cs="黑体"/>
          <w:sz w:val="32"/>
          <w:szCs w:val="32"/>
          <w:highlight w:val="none"/>
          <w:lang w:val="zh-CN"/>
        </w:rPr>
        <w:t>第四章  项目工程量清单及要求</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ind w:firstLine="562" w:firstLineChars="200"/>
        <w:textAlignment w:val="auto"/>
        <w:rPr>
          <w:rFonts w:hint="eastAsia" w:ascii="仿宋" w:hAnsi="仿宋" w:eastAsia="仿宋" w:cs="仿宋"/>
          <w:b/>
          <w:sz w:val="28"/>
          <w:szCs w:val="28"/>
          <w:lang w:val="zh-CN" w:eastAsia="zh-CN" w:bidi="ar-SA"/>
        </w:rPr>
      </w:pPr>
      <w:r>
        <w:rPr>
          <w:rFonts w:hint="eastAsia" w:ascii="仿宋" w:hAnsi="仿宋" w:eastAsia="仿宋" w:cs="仿宋"/>
          <w:b/>
          <w:sz w:val="28"/>
          <w:szCs w:val="28"/>
          <w:lang w:val="zh-CN" w:eastAsia="zh-CN" w:bidi="ar-SA"/>
        </w:rPr>
        <w:t>一、项目工程量清单</w:t>
      </w:r>
    </w:p>
    <w:tbl>
      <w:tblPr>
        <w:tblStyle w:val="8"/>
        <w:tblW w:w="87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2"/>
        <w:gridCol w:w="2660"/>
        <w:gridCol w:w="2061"/>
        <w:gridCol w:w="2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产品分类</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产品说明</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摄像机（含支架）</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服务器</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机房服务器安装、调试</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交换机</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各系统线路中交换机安装、调试</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软件系统</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各系统平台软件安装、调试</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各规格机柜</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大小机柜安装</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放光纤</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光纤收发器</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安装光纤收发器</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光模块</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光模块安装</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桥架</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理线架</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尾纤/跳线</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拾音器</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UPS主机</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3C20KVA（</w:t>
            </w:r>
            <w:r>
              <w:rPr>
                <w:rStyle w:val="50"/>
                <w:lang w:val="en-US" w:eastAsia="zh-CN" w:bidi="ar"/>
              </w:rPr>
              <w:t>S</w:t>
            </w:r>
            <w:r>
              <w:rPr>
                <w:rStyle w:val="51"/>
                <w:lang w:val="en-US" w:eastAsia="zh-CN" w:bidi="ar"/>
              </w:rPr>
              <w:t>）</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UPS电池</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52"/>
                <w:lang w:val="en-US" w:eastAsia="zh-CN" w:bidi="ar"/>
              </w:rPr>
              <w:t>12V100AH</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边界防火墙</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人脸门禁一体机</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可视对讲一体机（含管理机）</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打印机</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打印机安装</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门禁主机、电源一套（含支架）</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电磁锁、闭门器</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电磁锁、闭门器安装</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AC控制器</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放装AP</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KVM安装</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17.3寸屏幕，16口切换</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电脑（含一体机）安装</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电视机安装（液压显示器支架）</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信息面板安装</w:t>
            </w:r>
          </w:p>
        </w:tc>
        <w:tc>
          <w:tcPr>
            <w:tcW w:w="2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300个</w:t>
            </w:r>
          </w:p>
        </w:tc>
      </w:tr>
    </w:tbl>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textAlignment w:val="auto"/>
        <w:rPr>
          <w:rFonts w:hint="eastAsia" w:ascii="仿宋" w:hAnsi="仿宋" w:eastAsia="仿宋" w:cs="仿宋"/>
          <w:b/>
          <w:bCs/>
          <w:color w:val="FF0000"/>
          <w:sz w:val="28"/>
          <w:szCs w:val="28"/>
          <w:u w:val="none"/>
          <w:lang w:val="en-US" w:eastAsia="zh-CN"/>
        </w:rPr>
      </w:pPr>
      <w:r>
        <w:rPr>
          <w:rFonts w:hint="eastAsia" w:ascii="仿宋" w:hAnsi="仿宋" w:eastAsia="仿宋" w:cs="仿宋"/>
          <w:b/>
          <w:bCs/>
          <w:color w:val="FF0000"/>
          <w:sz w:val="28"/>
          <w:szCs w:val="28"/>
          <w:u w:val="single"/>
          <w:lang w:val="en-US" w:eastAsia="zh-CN"/>
        </w:rPr>
        <w:t>备注：1、以上工程量清单为预计值，数值上浮10%以内为正常现象，投标供应商需充分考虑本项目情况与风险，参与投标视同认可本条</w:t>
      </w:r>
      <w:r>
        <w:rPr>
          <w:rFonts w:hint="eastAsia" w:ascii="仿宋" w:hAnsi="仿宋" w:eastAsia="仿宋" w:cs="仿宋"/>
          <w:b/>
          <w:bCs/>
          <w:color w:val="FF0000"/>
          <w:sz w:val="28"/>
          <w:szCs w:val="28"/>
          <w:u w:val="none"/>
          <w:lang w:val="en-US" w:eastAsia="zh-CN"/>
        </w:rPr>
        <w:t>。</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textAlignment w:val="auto"/>
        <w:rPr>
          <w:rFonts w:hint="default"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en-US" w:eastAsia="zh-CN"/>
        </w:rPr>
        <w:t>2、项目施工场地面积约5800平方米，综合布线区域约5000平方米；投标供应商提供质保期内施工质量维修承诺。</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textAlignment w:val="auto"/>
        <w:rPr>
          <w:rFonts w:hint="eastAsia" w:ascii="仿宋" w:hAnsi="仿宋" w:eastAsia="仿宋" w:cs="仿宋"/>
          <w:b/>
          <w:bCs/>
          <w:sz w:val="28"/>
          <w:szCs w:val="28"/>
          <w:lang w:val="zh-CN"/>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val="zh-CN"/>
        </w:rPr>
        <w:t>、</w:t>
      </w:r>
      <w:r>
        <w:rPr>
          <w:rFonts w:hint="eastAsia" w:ascii="仿宋" w:hAnsi="仿宋" w:eastAsia="仿宋" w:cs="仿宋"/>
          <w:b/>
          <w:bCs/>
          <w:sz w:val="28"/>
          <w:szCs w:val="28"/>
          <w:lang w:val="en-US" w:eastAsia="zh-CN"/>
        </w:rPr>
        <w:t>施工</w:t>
      </w:r>
      <w:r>
        <w:rPr>
          <w:rFonts w:hint="eastAsia" w:ascii="仿宋" w:hAnsi="仿宋" w:eastAsia="仿宋" w:cs="仿宋"/>
          <w:b/>
          <w:bCs/>
          <w:sz w:val="28"/>
          <w:szCs w:val="28"/>
          <w:lang w:val="zh-CN"/>
        </w:rPr>
        <w:t>要求</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1、供应商按照采购人的安防图纸（合同签订后给成交供应商）、劳务工程量清单相关要求，施工内容包含</w:t>
      </w:r>
      <w:r>
        <w:rPr>
          <w:rFonts w:hint="eastAsia" w:ascii="仿宋" w:hAnsi="仿宋" w:eastAsia="仿宋" w:cs="仿宋"/>
          <w:sz w:val="28"/>
          <w:szCs w:val="28"/>
          <w:lang w:val="en-US" w:eastAsia="zh-CN"/>
        </w:rPr>
        <w:t>区域现金中心</w:t>
      </w:r>
      <w:r>
        <w:rPr>
          <w:rFonts w:hint="eastAsia" w:ascii="仿宋" w:hAnsi="仿宋" w:eastAsia="仿宋" w:cs="仿宋"/>
          <w:sz w:val="28"/>
          <w:szCs w:val="28"/>
          <w:lang w:val="zh-CN"/>
        </w:rPr>
        <w:t>弱电监控改造及一体化综合布线内容包括监控监听系统、门禁系统、局域网络系统、不间断电源系统、机房建设、网络防御、服务器数据库安装调试和综合布线等工作。</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2、供应商需按如下要求进行建设：</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2.1视频监控监听系统：摄像机安装在监视目标附近不易受外界损伤的地方，安装位置不应影响现场设备运行和人员正常活动。安装的高度，室内宜距地面2.5－5m，室外宜距地面3.5－10m；电梯厢内的摄像机应装在电梯厢顶部，电梯操作器的对角处，并应能监视电梯厢内的全景摄像机镜头应避免强光直射，保证摄像管靶面不受损伤。镜头视场内，不得有遮挡监视目标的物体摄像机镜头应从光源方向对准监视目标，并应避免逆光安装；当需要逆光安装时，应降低监视区域的对比度。摄像机的安装应牢靠、紧固；在高压带电设备附近架设摄像机时，应根据带电设备的要求，确定安全距离；从摄像机引出的电缆宜留有1m的余量，不得影响摄像机的转动。摄像机的电缆和电源线应固定，不得用插头承受电缆的自重。</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2.2门禁系统：埋在墙体中间的暗管内径不宜超过50mm；楼板中的暗管内径宜为15~25mm；直线布管30m处应设置拉线盒或接线箱；暗配管制转弯角度应大于90°，在路径上每根暗管的转弯角度不得多于二个，并不应有S弯出现；在弯曲布管时每间隔15m处，应设置暗拉线盒或接线箱；暗配管转弯的弯曲半径不应小于该管外径的6倍，如暗管外径大于50mm时，不应小于10倍。刷卡机安装安装在台面或者墙面上，前面安装距离地面100cm，应严密防水、防尘；刷卡机的固定方法以施工现场条件而定；固定螺丝需拧紧，不应产生松动现象；安装位置应符合设计要求。接地 安装机柜，配线设备及金属钢管、槽道、接地体，保护接地导线截面、颜色应符合设计要求，并保持良好的电气连接，压接处牢固可靠。</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2.3局域网络系统：所有对外提供服务的服务器只能放在外部网络上，不允许放在楼内办公网络；数据库服务器和其它不对外服务的服务器应放置在内部局域网。防火墙配置要求： 从外网能够且只能够访问到楼内指定服务器的指定服务；未经授权，从外网不允许访问到内网的任何主机和服务；从内网可以根据需要访问外网的指定服务；防火墙的配置必须针对某个主机、网段、某种服务；防火墙的配置必须能够防范IP地址欺骗等行为；配置防火墙后，必须能够隐藏内部网络结构，包括内部IP地址分配；防火墙的配置必须是可以调整的。</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2.4不间断电源系统：所有电池柜或电池架必须连接在一起，并需要进行良好的接地。使用多组蓄电池时，要先串联，再并联。测量电池组总电压无误后，方可加载上电。</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2.5机房建设：依据GB50174-2017《数据中心设计规范》建设。</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2.6综合布线：各种线缆的敷设要求参照 GB 50311-2007《综合布线系统工程设计规范》、GB 50312-2007 《综合布线系统验收标准》执行。直流电源线与交流电源线需分开敷设，避免捆在同一线束内。缆线的布放应自然平直靠拢，不得产生扭绞、打圈、接头等现象，不应受外力的挤压和损伤。同类线应绑扎在一起。缆线应有余量以适应终接、检测和变更。缆线两端应贴有标签。需与黄石金安押运护卫保安服务有限公司的安防系统实现对接联动（数据专线由采购人提供），实现统一管理与运行。网线布线需满足生产车间（内网）、办公室（外网）工作需要。</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3</w:t>
      </w:r>
      <w:r>
        <w:rPr>
          <w:rFonts w:hint="eastAsia" w:ascii="仿宋" w:hAnsi="仿宋" w:eastAsia="仿宋" w:cs="仿宋"/>
          <w:sz w:val="28"/>
          <w:szCs w:val="28"/>
          <w:lang w:val="zh-CN"/>
        </w:rPr>
        <w:t>、本项目涉及的设备、材料均由采购人提供，施工中涉及的施工工具及耗材由供应商自行负责。</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4</w:t>
      </w:r>
      <w:r>
        <w:rPr>
          <w:rFonts w:hint="eastAsia" w:ascii="仿宋" w:hAnsi="仿宋" w:eastAsia="仿宋" w:cs="仿宋"/>
          <w:sz w:val="28"/>
          <w:szCs w:val="28"/>
          <w:lang w:val="zh-CN"/>
        </w:rPr>
        <w:t>、供应商要保证本项目施工安全，保证施工人员在施工过程中符合国家相关要求，若发生安全事故，采购人不负任何责任。</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仿宋" w:hAnsi="仿宋" w:eastAsia="仿宋" w:cs="仿宋"/>
          <w:b/>
          <w:bCs/>
          <w:sz w:val="28"/>
          <w:szCs w:val="28"/>
          <w:lang w:val="zh-CN"/>
        </w:rPr>
      </w:pPr>
      <w:r>
        <w:rPr>
          <w:rFonts w:hint="eastAsia" w:ascii="仿宋" w:hAnsi="仿宋" w:eastAsia="仿宋" w:cs="仿宋"/>
          <w:b/>
          <w:bCs/>
          <w:sz w:val="28"/>
          <w:szCs w:val="28"/>
          <w:lang w:val="zh-CN"/>
        </w:rPr>
        <w:t>三、质保期及付款方式</w:t>
      </w:r>
    </w:p>
    <w:p>
      <w:pPr>
        <w:pStyle w:val="49"/>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jc w:val="both"/>
        <w:textAlignment w:val="auto"/>
        <w:rPr>
          <w:rFonts w:hint="eastAsia" w:ascii="黑体" w:hAnsi="黑体" w:eastAsia="黑体"/>
          <w:b/>
          <w:bCs w:val="0"/>
          <w:sz w:val="32"/>
          <w:szCs w:val="32"/>
        </w:rPr>
      </w:pPr>
      <w:r>
        <w:rPr>
          <w:rFonts w:hint="eastAsia" w:ascii="仿宋" w:hAnsi="仿宋" w:eastAsia="仿宋" w:cs="仿宋"/>
          <w:sz w:val="28"/>
          <w:szCs w:val="28"/>
          <w:u w:val="single"/>
          <w:lang w:val="zh-CN"/>
        </w:rPr>
        <w:t>本项目质保期为</w:t>
      </w:r>
      <w:r>
        <w:rPr>
          <w:rFonts w:hint="eastAsia" w:ascii="仿宋" w:hAnsi="仿宋" w:eastAsia="仿宋" w:cs="仿宋"/>
          <w:sz w:val="28"/>
          <w:szCs w:val="28"/>
          <w:u w:val="single"/>
          <w:lang w:val="en-US" w:eastAsia="zh-CN"/>
        </w:rPr>
        <w:t>2年（</w:t>
      </w:r>
      <w:r>
        <w:rPr>
          <w:rFonts w:hint="eastAsia" w:ascii="仿宋" w:hAnsi="仿宋" w:eastAsia="仿宋" w:cs="仿宋"/>
          <w:sz w:val="28"/>
          <w:szCs w:val="28"/>
          <w:u w:val="single"/>
          <w:lang w:val="zh-CN"/>
        </w:rPr>
        <w:t>成交供应商须提供质保期内施工质量维修承诺</w:t>
      </w:r>
      <w:r>
        <w:rPr>
          <w:rFonts w:hint="eastAsia" w:ascii="仿宋" w:hAnsi="仿宋" w:eastAsia="仿宋" w:cs="仿宋"/>
          <w:sz w:val="28"/>
          <w:szCs w:val="28"/>
          <w:u w:val="single"/>
          <w:lang w:val="en-US" w:eastAsia="zh-CN"/>
        </w:rPr>
        <w:t>）</w:t>
      </w:r>
      <w:r>
        <w:rPr>
          <w:rFonts w:hint="eastAsia" w:ascii="仿宋" w:hAnsi="仿宋" w:eastAsia="仿宋" w:cs="仿宋"/>
          <w:sz w:val="28"/>
          <w:szCs w:val="28"/>
          <w:u w:val="none"/>
          <w:lang w:val="en-US" w:eastAsia="zh-CN"/>
        </w:rPr>
        <w:t>；</w:t>
      </w:r>
      <w:r>
        <w:rPr>
          <w:rFonts w:hint="eastAsia" w:ascii="仿宋" w:hAnsi="仿宋" w:eastAsia="仿宋" w:cs="仿宋"/>
          <w:sz w:val="28"/>
          <w:szCs w:val="28"/>
          <w:lang w:val="zh-CN"/>
        </w:rPr>
        <w:t>项目合同签订后，采购人向成交供应商支付合同款的</w:t>
      </w:r>
      <w:r>
        <w:rPr>
          <w:rFonts w:hint="eastAsia" w:ascii="仿宋" w:hAnsi="仿宋" w:eastAsia="仿宋" w:cs="仿宋"/>
          <w:sz w:val="28"/>
          <w:szCs w:val="28"/>
          <w:lang w:val="en-US" w:eastAsia="zh-CN"/>
        </w:rPr>
        <w:t>30%；项目</w:t>
      </w:r>
      <w:r>
        <w:rPr>
          <w:rFonts w:hint="eastAsia" w:ascii="仿宋" w:hAnsi="仿宋" w:eastAsia="仿宋" w:cs="仿宋"/>
          <w:sz w:val="28"/>
          <w:szCs w:val="28"/>
          <w:lang w:val="zh-CN"/>
        </w:rPr>
        <w:t>完工经采购人验收合格后十个工作日内支付至合同款的</w:t>
      </w:r>
      <w:r>
        <w:rPr>
          <w:rFonts w:hint="eastAsia" w:ascii="仿宋" w:hAnsi="仿宋" w:eastAsia="仿宋" w:cs="仿宋"/>
          <w:sz w:val="28"/>
          <w:szCs w:val="28"/>
          <w:lang w:val="en-US" w:eastAsia="zh-CN"/>
        </w:rPr>
        <w:t>7</w:t>
      </w:r>
      <w:r>
        <w:rPr>
          <w:rFonts w:hint="eastAsia" w:ascii="仿宋" w:hAnsi="仿宋" w:eastAsia="仿宋" w:cs="仿宋"/>
          <w:sz w:val="28"/>
          <w:szCs w:val="28"/>
          <w:lang w:val="zh-CN"/>
        </w:rPr>
        <w:t>0%；项目正常运行</w:t>
      </w:r>
      <w:r>
        <w:rPr>
          <w:rFonts w:hint="eastAsia" w:ascii="仿宋" w:hAnsi="仿宋" w:eastAsia="仿宋" w:cs="仿宋"/>
          <w:sz w:val="28"/>
          <w:szCs w:val="28"/>
          <w:lang w:val="en-US" w:eastAsia="zh-CN"/>
        </w:rPr>
        <w:t>30个工作日后</w:t>
      </w:r>
      <w:r>
        <w:rPr>
          <w:rFonts w:hint="eastAsia" w:ascii="仿宋" w:hAnsi="仿宋" w:eastAsia="仿宋" w:cs="仿宋"/>
          <w:sz w:val="28"/>
          <w:szCs w:val="28"/>
          <w:lang w:val="zh-CN"/>
        </w:rPr>
        <w:t>支付至合同款的</w:t>
      </w:r>
      <w:r>
        <w:rPr>
          <w:rFonts w:hint="eastAsia" w:ascii="仿宋" w:hAnsi="仿宋" w:eastAsia="仿宋" w:cs="仿宋"/>
          <w:sz w:val="28"/>
          <w:szCs w:val="28"/>
          <w:lang w:val="en-US" w:eastAsia="zh-CN"/>
        </w:rPr>
        <w:t>97%。质保金为合同款的3%。</w:t>
      </w:r>
      <w:r>
        <w:rPr>
          <w:rFonts w:hint="eastAsia" w:ascii="仿宋" w:hAnsi="仿宋" w:eastAsia="仿宋" w:cs="仿宋"/>
          <w:sz w:val="28"/>
          <w:szCs w:val="28"/>
          <w:lang w:val="zh-CN"/>
        </w:rPr>
        <w:t>付款过程不计利息。</w:t>
      </w:r>
    </w:p>
    <w:p>
      <w:pPr>
        <w:spacing w:line="560" w:lineRule="exact"/>
        <w:jc w:val="center"/>
        <w:rPr>
          <w:rFonts w:ascii="仿宋" w:hAnsi="仿宋" w:eastAsia="仿宋" w:cs="Times New Roman"/>
          <w:b/>
          <w:sz w:val="32"/>
          <w:szCs w:val="32"/>
        </w:rPr>
      </w:pPr>
      <w:r>
        <w:rPr>
          <w:rFonts w:hint="eastAsia" w:ascii="黑体" w:hAnsi="黑体" w:eastAsia="黑体"/>
          <w:b/>
          <w:bCs w:val="0"/>
          <w:sz w:val="32"/>
          <w:szCs w:val="32"/>
        </w:rPr>
        <w:t>第</w:t>
      </w:r>
      <w:r>
        <w:rPr>
          <w:rFonts w:hint="eastAsia" w:ascii="黑体" w:hAnsi="黑体" w:eastAsia="黑体"/>
          <w:b/>
          <w:bCs w:val="0"/>
          <w:sz w:val="32"/>
          <w:szCs w:val="32"/>
          <w:lang w:eastAsia="zh-CN"/>
        </w:rPr>
        <w:t>五</w:t>
      </w:r>
      <w:r>
        <w:rPr>
          <w:rFonts w:hint="eastAsia" w:ascii="黑体" w:hAnsi="黑体" w:eastAsia="黑体"/>
          <w:b/>
          <w:bCs w:val="0"/>
          <w:sz w:val="32"/>
          <w:szCs w:val="32"/>
        </w:rPr>
        <w:t>章 响应文件格式</w:t>
      </w: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hint="eastAsia"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hint="eastAsia" w:ascii="黑体" w:hAnsi="黑体" w:eastAsia="黑体" w:cs="黑体"/>
          <w:b/>
          <w:bCs/>
          <w:sz w:val="36"/>
          <w:szCs w:val="36"/>
        </w:rPr>
      </w:pPr>
      <w:r>
        <w:rPr>
          <w:rFonts w:hint="eastAsia" w:ascii="仿宋" w:hAnsi="仿宋" w:eastAsia="仿宋"/>
          <w:bCs/>
          <w:sz w:val="28"/>
          <w:szCs w:val="28"/>
        </w:rPr>
        <w:t>请附身份证复印件：</w:t>
      </w:r>
    </w:p>
    <w:p>
      <w:pPr>
        <w:spacing w:line="480" w:lineRule="exact"/>
        <w:jc w:val="center"/>
        <w:rPr>
          <w:rFonts w:hint="eastAsia" w:ascii="黑体" w:hAnsi="黑体" w:eastAsia="黑体" w:cs="黑体"/>
          <w:b/>
          <w:bCs/>
          <w:sz w:val="32"/>
          <w:szCs w:val="32"/>
        </w:rPr>
      </w:pPr>
    </w:p>
    <w:p>
      <w:pPr>
        <w:spacing w:line="480" w:lineRule="exact"/>
        <w:jc w:val="center"/>
        <w:rPr>
          <w:rFonts w:hint="eastAsia" w:ascii="黑体" w:hAnsi="黑体" w:eastAsia="黑体" w:cs="黑体"/>
          <w:b/>
          <w:bCs/>
          <w:sz w:val="32"/>
          <w:szCs w:val="32"/>
        </w:rPr>
      </w:pPr>
    </w:p>
    <w:p>
      <w:pPr>
        <w:spacing w:line="480" w:lineRule="exact"/>
        <w:jc w:val="center"/>
        <w:rPr>
          <w:rFonts w:hint="eastAsia" w:ascii="黑体" w:hAnsi="黑体" w:eastAsia="黑体" w:cs="黑体"/>
          <w:b/>
          <w:bCs/>
          <w:sz w:val="32"/>
          <w:szCs w:val="32"/>
        </w:rPr>
      </w:pPr>
    </w:p>
    <w:p>
      <w:pPr>
        <w:spacing w:line="480" w:lineRule="exact"/>
        <w:jc w:val="center"/>
        <w:rPr>
          <w:rFonts w:hint="eastAsia" w:ascii="黑体" w:hAnsi="黑体" w:eastAsia="黑体" w:cs="黑体"/>
          <w:b/>
          <w:bCs/>
          <w:sz w:val="32"/>
          <w:szCs w:val="32"/>
        </w:rPr>
      </w:pPr>
    </w:p>
    <w:p>
      <w:pPr>
        <w:spacing w:line="480" w:lineRule="exact"/>
        <w:jc w:val="center"/>
        <w:rPr>
          <w:rFonts w:hint="eastAsia" w:ascii="黑体" w:hAnsi="黑体" w:eastAsia="黑体" w:cs="黑体"/>
          <w:b/>
          <w:bCs/>
          <w:sz w:val="40"/>
          <w:szCs w:val="40"/>
        </w:rPr>
      </w:pPr>
      <w:r>
        <w:rPr>
          <w:rFonts w:hint="eastAsia" w:ascii="黑体" w:hAnsi="黑体" w:eastAsia="黑体" w:cs="黑体"/>
          <w:b/>
          <w:bCs/>
          <w:sz w:val="40"/>
          <w:szCs w:val="40"/>
        </w:rPr>
        <w:t>报  价  表</w:t>
      </w:r>
    </w:p>
    <w:p>
      <w:pPr>
        <w:pStyle w:val="49"/>
        <w:rPr>
          <w:rFonts w:hint="eastAsia"/>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5"/>
        <w:gridCol w:w="5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2635"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项目名称</w:t>
            </w:r>
          </w:p>
        </w:tc>
        <w:tc>
          <w:tcPr>
            <w:tcW w:w="5553" w:type="dxa"/>
            <w:vAlign w:val="center"/>
          </w:tcPr>
          <w:p>
            <w:pPr>
              <w:spacing w:after="0" w:line="400" w:lineRule="exact"/>
              <w:jc w:val="both"/>
              <w:rPr>
                <w:rFonts w:ascii="仿宋_GB2312" w:hAnsi="宋体" w:eastAsia="仿宋_GB2312"/>
                <w:b/>
                <w:bCs/>
                <w:color w:val="FF0000"/>
                <w:sz w:val="28"/>
                <w:szCs w:val="28"/>
              </w:rPr>
            </w:pPr>
            <w:r>
              <w:rPr>
                <w:rFonts w:hint="eastAsia" w:ascii="仿宋_GB2312" w:hAnsi="仿宋" w:eastAsia="仿宋_GB2312" w:cs="宋体"/>
                <w:sz w:val="28"/>
                <w:szCs w:val="28"/>
                <w:lang w:eastAsia="zh-CN"/>
              </w:rPr>
              <w:t>区现中心信息化建设施工项目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5"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投标总价</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（含税价）</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宋体" w:eastAsia="仿宋_GB2312"/>
                <w:sz w:val="28"/>
                <w:szCs w:val="28"/>
              </w:rPr>
            </w:pPr>
          </w:p>
        </w:tc>
        <w:tc>
          <w:tcPr>
            <w:tcW w:w="5553" w:type="dxa"/>
            <w:vAlign w:val="center"/>
          </w:tcPr>
          <w:p>
            <w:pPr>
              <w:spacing w:line="360" w:lineRule="auto"/>
              <w:jc w:val="left"/>
              <w:rPr>
                <w:rFonts w:hint="eastAsia" w:ascii="仿宋_GB2312" w:hAnsi="宋体" w:eastAsia="仿宋_GB2312"/>
                <w:sz w:val="28"/>
                <w:szCs w:val="28"/>
              </w:rPr>
            </w:pPr>
          </w:p>
          <w:p>
            <w:pPr>
              <w:spacing w:line="360" w:lineRule="auto"/>
              <w:jc w:val="left"/>
              <w:rPr>
                <w:rFonts w:ascii="仿宋_GB2312" w:hAnsi="宋体" w:eastAsia="仿宋_GB2312"/>
                <w:sz w:val="28"/>
                <w:szCs w:val="28"/>
              </w:rPr>
            </w:pPr>
            <w:r>
              <w:rPr>
                <w:rFonts w:hint="eastAsia" w:ascii="仿宋_GB2312" w:hAnsi="宋体" w:eastAsia="仿宋_GB2312"/>
                <w:sz w:val="28"/>
                <w:szCs w:val="28"/>
              </w:rPr>
              <w:t>大写：</w:t>
            </w:r>
          </w:p>
          <w:p>
            <w:pPr>
              <w:spacing w:line="360" w:lineRule="auto"/>
              <w:jc w:val="left"/>
              <w:rPr>
                <w:rFonts w:ascii="仿宋_GB2312" w:hAnsi="宋体" w:eastAsia="仿宋_GB2312"/>
                <w:sz w:val="28"/>
                <w:szCs w:val="28"/>
              </w:rPr>
            </w:pPr>
            <w:r>
              <w:rPr>
                <w:rFonts w:hint="eastAsia" w:ascii="仿宋_GB2312" w:hAnsi="宋体" w:eastAsia="仿宋_GB2312"/>
                <w:sz w:val="28"/>
                <w:szCs w:val="28"/>
              </w:rPr>
              <w:t>小写：</w:t>
            </w:r>
          </w:p>
          <w:p>
            <w:pPr>
              <w:spacing w:line="360" w:lineRule="auto"/>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2635"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备注</w:t>
            </w:r>
          </w:p>
        </w:tc>
        <w:tc>
          <w:tcPr>
            <w:tcW w:w="5553" w:type="dxa"/>
            <w:vAlign w:val="center"/>
          </w:tcPr>
          <w:p>
            <w:pPr>
              <w:spacing w:line="360" w:lineRule="auto"/>
              <w:jc w:val="left"/>
              <w:rPr>
                <w:rFonts w:ascii="仿宋_GB2312" w:hAnsi="宋体" w:eastAsia="仿宋_GB2312"/>
                <w:sz w:val="28"/>
                <w:szCs w:val="28"/>
              </w:rPr>
            </w:pPr>
            <w:r>
              <w:rPr>
                <w:rFonts w:hint="eastAsia" w:ascii="仿宋" w:hAnsi="仿宋" w:eastAsia="仿宋" w:cs="仿宋"/>
                <w:sz w:val="28"/>
                <w:szCs w:val="28"/>
                <w:lang w:val="zh-CN"/>
              </w:rPr>
              <w:t>本报价包含供应商的人工费、运输费、安装费、调试费、税费等全部费用。</w:t>
            </w:r>
          </w:p>
        </w:tc>
      </w:tr>
    </w:tbl>
    <w:p>
      <w:pPr>
        <w:jc w:val="center"/>
        <w:rPr>
          <w:rFonts w:ascii="仿宋_GB2312" w:hAnsi="宋体" w:eastAsia="仿宋_GB2312" w:cs="宋体"/>
          <w:sz w:val="28"/>
          <w:szCs w:val="28"/>
        </w:rPr>
      </w:pPr>
    </w:p>
    <w:p>
      <w:pPr>
        <w:spacing w:line="400" w:lineRule="exact"/>
        <w:ind w:firstLine="2108" w:firstLineChars="750"/>
        <w:rPr>
          <w:rFonts w:ascii="仿宋_GB2312" w:hAnsi="宋体" w:eastAsia="仿宋_GB2312"/>
          <w:bCs/>
          <w:sz w:val="28"/>
          <w:szCs w:val="28"/>
        </w:rPr>
      </w:pPr>
      <w:r>
        <w:rPr>
          <w:rFonts w:hint="eastAsia" w:ascii="仿宋_GB2312" w:hAnsi="宋体" w:eastAsia="仿宋_GB2312"/>
          <w:b/>
          <w:sz w:val="28"/>
          <w:szCs w:val="28"/>
        </w:rPr>
        <w:t xml:space="preserve">           </w:t>
      </w:r>
      <w:r>
        <w:rPr>
          <w:rFonts w:hint="eastAsia"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供应商名称：</w:t>
      </w:r>
    </w:p>
    <w:p>
      <w:pPr>
        <w:spacing w:line="400" w:lineRule="exact"/>
        <w:ind w:firstLine="2100" w:firstLineChars="750"/>
        <w:rPr>
          <w:rFonts w:hint="eastAsia" w:ascii="仿宋_GB2312" w:hAnsi="宋体" w:eastAsia="仿宋_GB2312"/>
          <w:bCs/>
          <w:sz w:val="28"/>
          <w:szCs w:val="28"/>
          <w:lang w:val="en-US" w:eastAsia="zh-CN"/>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p>
    <w:p>
      <w:pPr>
        <w:spacing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法定代表人或其委托代理人：</w:t>
      </w:r>
    </w:p>
    <w:p>
      <w:pPr>
        <w:spacing w:line="400" w:lineRule="exact"/>
        <w:ind w:firstLine="2100" w:firstLineChars="750"/>
        <w:rPr>
          <w:rFonts w:hint="eastAsia"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日期：</w:t>
      </w:r>
    </w:p>
    <w:p>
      <w:pPr>
        <w:spacing w:line="400" w:lineRule="exact"/>
        <w:ind w:firstLine="1968" w:firstLineChars="700"/>
        <w:rPr>
          <w:rFonts w:ascii="仿宋" w:hAnsi="仿宋" w:eastAsia="仿宋" w:cs="Times New Roman"/>
          <w:kern w:val="2"/>
          <w:sz w:val="36"/>
          <w:szCs w:val="36"/>
          <w:lang w:val="zh-CN"/>
        </w:rPr>
      </w:pPr>
      <w:r>
        <w:rPr>
          <w:rFonts w:hint="eastAsia" w:ascii="仿宋_GB2312" w:hAnsi="宋体" w:eastAsia="仿宋_GB2312"/>
          <w:b/>
          <w:sz w:val="28"/>
          <w:szCs w:val="28"/>
        </w:rPr>
        <w:t xml:space="preserve">                                    </w:t>
      </w:r>
    </w:p>
    <w:sectPr>
      <w:footerReference r:id="rId4" w:type="default"/>
      <w:pgSz w:w="11906" w:h="16838"/>
      <w:pgMar w:top="2041" w:right="1474" w:bottom="2041" w:left="1474"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monospace">
    <w:altName w:val="Courier New"/>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drawingGridHorizontalSpacing w:val="0"/>
  <w:displayHorizontalDrawingGridEvery w:val="1"/>
  <w:displayVerticalDrawingGridEvery w:val="1"/>
  <w:noPunctuationKerning w:val="1"/>
  <w:characterSpacingControl w:val="doNotCompress"/>
  <w:footnotePr>
    <w:footnote w:id="0"/>
    <w:footnote w:id="1"/>
  </w:footnotePr>
  <w:compat>
    <w:spaceForUL/>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84"/>
    <w:rsid w:val="0005388D"/>
    <w:rsid w:val="000D442C"/>
    <w:rsid w:val="00242EA3"/>
    <w:rsid w:val="003B3BC5"/>
    <w:rsid w:val="00464A84"/>
    <w:rsid w:val="005C6DFC"/>
    <w:rsid w:val="0065589F"/>
    <w:rsid w:val="006679B9"/>
    <w:rsid w:val="009963A5"/>
    <w:rsid w:val="009E091B"/>
    <w:rsid w:val="00A74BF6"/>
    <w:rsid w:val="00AB104C"/>
    <w:rsid w:val="00BC1FB7"/>
    <w:rsid w:val="00C76C04"/>
    <w:rsid w:val="00DF1DE2"/>
    <w:rsid w:val="00EC79E6"/>
    <w:rsid w:val="00F42E43"/>
    <w:rsid w:val="00F539F4"/>
    <w:rsid w:val="00F85462"/>
    <w:rsid w:val="00FF6CBB"/>
    <w:rsid w:val="052D0F75"/>
    <w:rsid w:val="06BB00A0"/>
    <w:rsid w:val="0A9005D3"/>
    <w:rsid w:val="0AC52E92"/>
    <w:rsid w:val="0DC9352E"/>
    <w:rsid w:val="0E0B38F0"/>
    <w:rsid w:val="10913A09"/>
    <w:rsid w:val="116C2B34"/>
    <w:rsid w:val="12AA7593"/>
    <w:rsid w:val="1B3A5F3A"/>
    <w:rsid w:val="1DAC2A21"/>
    <w:rsid w:val="1F365049"/>
    <w:rsid w:val="20546204"/>
    <w:rsid w:val="22AE4BD7"/>
    <w:rsid w:val="22E56323"/>
    <w:rsid w:val="24436E79"/>
    <w:rsid w:val="25B36E7F"/>
    <w:rsid w:val="2E922438"/>
    <w:rsid w:val="313D4203"/>
    <w:rsid w:val="32011906"/>
    <w:rsid w:val="32F533CF"/>
    <w:rsid w:val="33F77E07"/>
    <w:rsid w:val="377D457E"/>
    <w:rsid w:val="3834245A"/>
    <w:rsid w:val="395D7B0F"/>
    <w:rsid w:val="3D517ED9"/>
    <w:rsid w:val="3FFC1679"/>
    <w:rsid w:val="43DF5FA7"/>
    <w:rsid w:val="452203C6"/>
    <w:rsid w:val="47A97948"/>
    <w:rsid w:val="493D3B0A"/>
    <w:rsid w:val="4B6F70E3"/>
    <w:rsid w:val="51AE0D6E"/>
    <w:rsid w:val="53D83941"/>
    <w:rsid w:val="54255D8B"/>
    <w:rsid w:val="5A554E5B"/>
    <w:rsid w:val="5B9D18F6"/>
    <w:rsid w:val="5EC72FE5"/>
    <w:rsid w:val="645159FE"/>
    <w:rsid w:val="64801D44"/>
    <w:rsid w:val="65E80923"/>
    <w:rsid w:val="6653239B"/>
    <w:rsid w:val="668C52F9"/>
    <w:rsid w:val="68DB37C4"/>
    <w:rsid w:val="6C1D6F8A"/>
    <w:rsid w:val="6D175D55"/>
    <w:rsid w:val="6D773FC4"/>
    <w:rsid w:val="6DFE39BE"/>
    <w:rsid w:val="711E646E"/>
    <w:rsid w:val="72C07DFB"/>
    <w:rsid w:val="75873AA6"/>
    <w:rsid w:val="75BE4CEA"/>
    <w:rsid w:val="77064AC5"/>
    <w:rsid w:val="777435DE"/>
    <w:rsid w:val="79360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qFormat="1" w:uiPriority="99" w:name="HTML Code"/>
    <w:lsdException w:qFormat="1" w:uiPriority="99" w:name="HTML Definition"/>
    <w:lsdException w:qFormat="1" w:uiPriority="99" w:name="HTML Keyboard"/>
    <w:lsdException w:uiPriority="0" w:name="HTML Preformatted"/>
    <w:lsdException w:qFormat="1" w:uiPriority="99"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2">
    <w:name w:val="heading 2"/>
    <w:basedOn w:val="1"/>
    <w:next w:val="1"/>
    <w:link w:val="48"/>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47"/>
    <w:semiHidden/>
    <w:unhideWhenUsed/>
    <w:qFormat/>
    <w:uiPriority w:val="0"/>
    <w:pPr>
      <w:spacing w:after="0"/>
    </w:pPr>
    <w:rPr>
      <w:sz w:val="18"/>
      <w:szCs w:val="18"/>
    </w:rPr>
  </w:style>
  <w:style w:type="paragraph" w:styleId="5">
    <w:name w:val="footer"/>
    <w:basedOn w:val="1"/>
    <w:unhideWhenUsed/>
    <w:qFormat/>
    <w:uiPriority w:val="99"/>
    <w:pPr>
      <w:tabs>
        <w:tab w:val="center" w:pos="4153"/>
        <w:tab w:val="right" w:pos="8306"/>
      </w:tabs>
    </w:pPr>
    <w:rPr>
      <w:kern w:val="2"/>
      <w:sz w:val="18"/>
      <w:szCs w:val="18"/>
    </w:rPr>
  </w:style>
  <w:style w:type="paragraph" w:styleId="6">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qFormat/>
    <w:uiPriority w:val="0"/>
    <w:rPr>
      <w:rFonts w:ascii="Helvetica" w:hAnsi="Helvetica" w:eastAsia="Helvetica" w:cs="Helvetica"/>
      <w:color w:val="000000"/>
      <w:sz w:val="18"/>
      <w:szCs w:val="18"/>
    </w:rPr>
  </w:style>
  <w:style w:type="character" w:styleId="10">
    <w:name w:val="Strong"/>
    <w:qFormat/>
    <w:uiPriority w:val="0"/>
    <w:rPr>
      <w:b/>
    </w:rPr>
  </w:style>
  <w:style w:type="character" w:styleId="11">
    <w:name w:val="Emphasis"/>
    <w:qFormat/>
    <w:uiPriority w:val="20"/>
    <w:rPr>
      <w:i/>
    </w:rPr>
  </w:style>
  <w:style w:type="character" w:styleId="12">
    <w:name w:val="HTML Definition"/>
    <w:semiHidden/>
    <w:unhideWhenUsed/>
    <w:qFormat/>
    <w:uiPriority w:val="99"/>
    <w:rPr>
      <w:i/>
    </w:rPr>
  </w:style>
  <w:style w:type="character" w:styleId="13">
    <w:name w:val="HTML Code"/>
    <w:semiHidden/>
    <w:unhideWhenUsed/>
    <w:qFormat/>
    <w:uiPriority w:val="99"/>
    <w:rPr>
      <w:rFonts w:hint="default" w:ascii="monospace" w:hAnsi="monospace" w:eastAsia="monospace" w:cs="monospace"/>
      <w:sz w:val="21"/>
      <w:szCs w:val="21"/>
    </w:rPr>
  </w:style>
  <w:style w:type="character" w:styleId="14">
    <w:name w:val="HTML Keyboard"/>
    <w:semiHidden/>
    <w:unhideWhenUsed/>
    <w:qFormat/>
    <w:uiPriority w:val="99"/>
    <w:rPr>
      <w:rFonts w:ascii="monospace" w:hAnsi="monospace" w:eastAsia="monospace" w:cs="monospace"/>
      <w:sz w:val="21"/>
      <w:szCs w:val="21"/>
    </w:rPr>
  </w:style>
  <w:style w:type="character" w:styleId="15">
    <w:name w:val="HTML Sample"/>
    <w:semiHidden/>
    <w:unhideWhenUsed/>
    <w:qFormat/>
    <w:uiPriority w:val="99"/>
    <w:rPr>
      <w:rFonts w:hint="default" w:ascii="monospace" w:hAnsi="monospace" w:eastAsia="monospace" w:cs="monospace"/>
      <w:sz w:val="21"/>
      <w:szCs w:val="21"/>
    </w:rPr>
  </w:style>
  <w:style w:type="character" w:customStyle="1" w:styleId="16">
    <w:name w:val="日期 字符"/>
    <w:link w:val="3"/>
    <w:semiHidden/>
    <w:qFormat/>
    <w:uiPriority w:val="99"/>
    <w:rPr>
      <w:rFonts w:ascii="Tahoma" w:hAnsi="Tahoma"/>
    </w:rPr>
  </w:style>
  <w:style w:type="character" w:customStyle="1" w:styleId="17">
    <w:name w:val="th4"/>
    <w:basedOn w:val="9"/>
    <w:qFormat/>
    <w:uiPriority w:val="0"/>
  </w:style>
  <w:style w:type="character" w:customStyle="1" w:styleId="18">
    <w:name w:val="th6"/>
    <w:basedOn w:val="9"/>
    <w:qFormat/>
    <w:uiPriority w:val="0"/>
  </w:style>
  <w:style w:type="character" w:customStyle="1" w:styleId="19">
    <w:name w:val="time"/>
    <w:basedOn w:val="9"/>
    <w:qFormat/>
    <w:uiPriority w:val="0"/>
  </w:style>
  <w:style w:type="character" w:customStyle="1" w:styleId="20">
    <w:name w:val="list4"/>
    <w:basedOn w:val="9"/>
    <w:qFormat/>
    <w:uiPriority w:val="0"/>
  </w:style>
  <w:style w:type="character" w:customStyle="1" w:styleId="21">
    <w:name w:val="list41"/>
    <w:qFormat/>
    <w:uiPriority w:val="0"/>
    <w:rPr>
      <w:color w:val="666666"/>
    </w:rPr>
  </w:style>
  <w:style w:type="character" w:customStyle="1" w:styleId="22">
    <w:name w:val="list42"/>
    <w:basedOn w:val="9"/>
    <w:qFormat/>
    <w:uiPriority w:val="0"/>
  </w:style>
  <w:style w:type="character" w:customStyle="1" w:styleId="23">
    <w:name w:val="list43"/>
    <w:qFormat/>
    <w:uiPriority w:val="0"/>
    <w:rPr>
      <w:color w:val="666666"/>
    </w:rPr>
  </w:style>
  <w:style w:type="character" w:customStyle="1" w:styleId="24">
    <w:name w:val="list3"/>
    <w:basedOn w:val="9"/>
    <w:qFormat/>
    <w:uiPriority w:val="0"/>
  </w:style>
  <w:style w:type="character" w:customStyle="1" w:styleId="25">
    <w:name w:val="list31"/>
    <w:qFormat/>
    <w:uiPriority w:val="0"/>
    <w:rPr>
      <w:color w:val="666666"/>
    </w:rPr>
  </w:style>
  <w:style w:type="character" w:customStyle="1" w:styleId="26">
    <w:name w:val="list32"/>
    <w:basedOn w:val="9"/>
    <w:qFormat/>
    <w:uiPriority w:val="0"/>
  </w:style>
  <w:style w:type="character" w:customStyle="1" w:styleId="27">
    <w:name w:val="list33"/>
    <w:qFormat/>
    <w:uiPriority w:val="0"/>
    <w:rPr>
      <w:color w:val="666666"/>
    </w:rPr>
  </w:style>
  <w:style w:type="character" w:customStyle="1" w:styleId="28">
    <w:name w:val="list1"/>
    <w:basedOn w:val="9"/>
    <w:qFormat/>
    <w:uiPriority w:val="0"/>
  </w:style>
  <w:style w:type="character" w:customStyle="1" w:styleId="29">
    <w:name w:val="list11"/>
    <w:basedOn w:val="9"/>
    <w:qFormat/>
    <w:uiPriority w:val="0"/>
  </w:style>
  <w:style w:type="character" w:customStyle="1" w:styleId="30">
    <w:name w:val="list12"/>
    <w:basedOn w:val="9"/>
    <w:qFormat/>
    <w:uiPriority w:val="0"/>
  </w:style>
  <w:style w:type="character" w:customStyle="1" w:styleId="31">
    <w:name w:val="list13"/>
    <w:qFormat/>
    <w:uiPriority w:val="0"/>
    <w:rPr>
      <w:color w:val="666666"/>
    </w:rPr>
  </w:style>
  <w:style w:type="character" w:customStyle="1" w:styleId="32">
    <w:name w:val="list2"/>
    <w:basedOn w:val="9"/>
    <w:qFormat/>
    <w:uiPriority w:val="0"/>
  </w:style>
  <w:style w:type="character" w:customStyle="1" w:styleId="33">
    <w:name w:val="list21"/>
    <w:basedOn w:val="9"/>
    <w:qFormat/>
    <w:uiPriority w:val="0"/>
  </w:style>
  <w:style w:type="character" w:customStyle="1" w:styleId="34">
    <w:name w:val="list22"/>
    <w:basedOn w:val="9"/>
    <w:qFormat/>
    <w:uiPriority w:val="0"/>
  </w:style>
  <w:style w:type="character" w:customStyle="1" w:styleId="35">
    <w:name w:val="th11"/>
    <w:basedOn w:val="9"/>
    <w:qFormat/>
    <w:uiPriority w:val="0"/>
  </w:style>
  <w:style w:type="character" w:customStyle="1" w:styleId="36">
    <w:name w:val="list5"/>
    <w:basedOn w:val="9"/>
    <w:qFormat/>
    <w:uiPriority w:val="0"/>
  </w:style>
  <w:style w:type="character" w:customStyle="1" w:styleId="37">
    <w:name w:val="list51"/>
    <w:qFormat/>
    <w:uiPriority w:val="0"/>
    <w:rPr>
      <w:color w:val="666666"/>
    </w:rPr>
  </w:style>
  <w:style w:type="character" w:customStyle="1" w:styleId="38">
    <w:name w:val="list52"/>
    <w:basedOn w:val="9"/>
    <w:qFormat/>
    <w:uiPriority w:val="0"/>
  </w:style>
  <w:style w:type="character" w:customStyle="1" w:styleId="39">
    <w:name w:val="th5"/>
    <w:basedOn w:val="9"/>
    <w:qFormat/>
    <w:uiPriority w:val="0"/>
  </w:style>
  <w:style w:type="character" w:customStyle="1" w:styleId="40">
    <w:name w:val="th2"/>
    <w:basedOn w:val="9"/>
    <w:qFormat/>
    <w:uiPriority w:val="0"/>
  </w:style>
  <w:style w:type="character" w:customStyle="1" w:styleId="41">
    <w:name w:val="th3"/>
    <w:basedOn w:val="9"/>
    <w:qFormat/>
    <w:uiPriority w:val="0"/>
  </w:style>
  <w:style w:type="character" w:customStyle="1" w:styleId="42">
    <w:name w:val="th1"/>
    <w:basedOn w:val="9"/>
    <w:qFormat/>
    <w:uiPriority w:val="0"/>
  </w:style>
  <w:style w:type="character" w:customStyle="1" w:styleId="43">
    <w:name w:val="th21"/>
    <w:basedOn w:val="9"/>
    <w:qFormat/>
    <w:uiPriority w:val="0"/>
  </w:style>
  <w:style w:type="character" w:customStyle="1" w:styleId="44">
    <w:name w:val="th31"/>
    <w:basedOn w:val="9"/>
    <w:qFormat/>
    <w:uiPriority w:val="0"/>
  </w:style>
  <w:style w:type="character" w:customStyle="1" w:styleId="45">
    <w:name w:val="th41"/>
    <w:basedOn w:val="9"/>
    <w:qFormat/>
    <w:uiPriority w:val="0"/>
  </w:style>
  <w:style w:type="character" w:customStyle="1" w:styleId="46">
    <w:name w:val="apple-style-span"/>
    <w:basedOn w:val="9"/>
    <w:qFormat/>
    <w:uiPriority w:val="0"/>
  </w:style>
  <w:style w:type="character" w:customStyle="1" w:styleId="47">
    <w:name w:val="批注框文本 字符"/>
    <w:link w:val="4"/>
    <w:semiHidden/>
    <w:qFormat/>
    <w:uiPriority w:val="0"/>
    <w:rPr>
      <w:rFonts w:ascii="Tahoma" w:hAnsi="Tahoma" w:eastAsia="微软雅黑" w:cs="黑体"/>
      <w:sz w:val="18"/>
      <w:szCs w:val="18"/>
    </w:rPr>
  </w:style>
  <w:style w:type="character" w:customStyle="1" w:styleId="48">
    <w:name w:val="标题 2 字符"/>
    <w:link w:val="2"/>
    <w:semiHidden/>
    <w:qFormat/>
    <w:uiPriority w:val="0"/>
    <w:rPr>
      <w:rFonts w:ascii="宋体" w:hAnsi="宋体" w:cs="宋体"/>
      <w:b/>
      <w:sz w:val="36"/>
      <w:szCs w:val="36"/>
    </w:rPr>
  </w:style>
  <w:style w:type="paragraph" w:customStyle="1" w:styleId="49">
    <w:name w:val="正文（缩进）"/>
    <w:basedOn w:val="1"/>
    <w:qFormat/>
    <w:uiPriority w:val="0"/>
    <w:pPr>
      <w:spacing w:before="156" w:beforeLines="50" w:after="156" w:afterLines="50" w:line="360" w:lineRule="auto"/>
      <w:ind w:firstLine="480" w:firstLineChars="200"/>
    </w:pPr>
    <w:rPr>
      <w:sz w:val="24"/>
    </w:rPr>
  </w:style>
  <w:style w:type="character" w:customStyle="1" w:styleId="50">
    <w:name w:val="font31"/>
    <w:basedOn w:val="9"/>
    <w:qFormat/>
    <w:uiPriority w:val="0"/>
    <w:rPr>
      <w:rFonts w:ascii="Tahoma" w:hAnsi="Tahoma" w:eastAsia="Tahoma" w:cs="Tahoma"/>
      <w:color w:val="000000"/>
      <w:sz w:val="18"/>
      <w:szCs w:val="18"/>
      <w:u w:val="none"/>
    </w:rPr>
  </w:style>
  <w:style w:type="character" w:customStyle="1" w:styleId="51">
    <w:name w:val="font41"/>
    <w:basedOn w:val="9"/>
    <w:qFormat/>
    <w:uiPriority w:val="0"/>
    <w:rPr>
      <w:rFonts w:ascii="微软雅黑" w:hAnsi="微软雅黑" w:eastAsia="微软雅黑" w:cs="微软雅黑"/>
      <w:color w:val="000000"/>
      <w:sz w:val="18"/>
      <w:szCs w:val="18"/>
      <w:u w:val="none"/>
    </w:rPr>
  </w:style>
  <w:style w:type="character" w:customStyle="1" w:styleId="52">
    <w:name w:val="font21"/>
    <w:basedOn w:val="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910</Words>
  <Characters>5191</Characters>
  <Lines>43</Lines>
  <Paragraphs>12</Paragraphs>
  <TotalTime>30</TotalTime>
  <ScaleCrop>false</ScaleCrop>
  <LinksUpToDate>false</LinksUpToDate>
  <CharactersWithSpaces>6089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1396767678</cp:lastModifiedBy>
  <cp:lastPrinted>2021-06-09T05:51:00Z</cp:lastPrinted>
  <dcterms:modified xsi:type="dcterms:W3CDTF">2021-11-18T02:50:28Z</dcterms:modified>
  <dc:title>来凤县工作场所职业病危害因素监测现场采样及测量仪器项目询价采购公告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30F9ED529E334069A6BB997AC00A8520</vt:lpwstr>
  </property>
</Properties>
</file>