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201B08"/>
          <w:sz w:val="40"/>
          <w:szCs w:val="40"/>
        </w:rPr>
      </w:pPr>
      <w:r>
        <w:rPr>
          <w:rFonts w:hint="eastAsia" w:ascii="黑体" w:hAnsi="黑体" w:eastAsia="黑体"/>
          <w:b/>
          <w:color w:val="201B08"/>
          <w:sz w:val="40"/>
          <w:szCs w:val="40"/>
        </w:rPr>
        <w:t>黄石科正安全环保技术有限公司</w:t>
      </w:r>
    </w:p>
    <w:p>
      <w:pPr>
        <w:jc w:val="center"/>
        <w:rPr>
          <w:rFonts w:ascii="黑体" w:hAnsi="黑体" w:eastAsia="黑体"/>
          <w:b/>
          <w:color w:val="201B08"/>
          <w:sz w:val="40"/>
          <w:szCs w:val="40"/>
        </w:rPr>
      </w:pPr>
      <w:r>
        <w:rPr>
          <w:rFonts w:hint="eastAsia" w:ascii="黑体" w:hAnsi="黑体" w:eastAsia="黑体"/>
          <w:b/>
          <w:color w:val="201B08"/>
          <w:sz w:val="40"/>
          <w:szCs w:val="40"/>
        </w:rPr>
        <w:t>职业技能考培中心电脑设备采购询价文件</w:t>
      </w:r>
    </w:p>
    <w:p>
      <w:pPr>
        <w:jc w:val="center"/>
        <w:rPr>
          <w:rFonts w:ascii="黑体" w:hAnsi="黑体" w:eastAsia="黑体" w:cs="宋体"/>
          <w:b/>
          <w:color w:val="201B08"/>
          <w:sz w:val="32"/>
          <w:szCs w:val="32"/>
        </w:rPr>
      </w:pPr>
    </w:p>
    <w:p>
      <w:pPr>
        <w:jc w:val="center"/>
        <w:rPr>
          <w:rFonts w:ascii="仿宋" w:hAnsi="仿宋" w:eastAsia="仿宋" w:cs="宋体"/>
          <w:color w:val="201B08"/>
          <w:sz w:val="32"/>
          <w:szCs w:val="32"/>
        </w:rPr>
      </w:pPr>
      <w:r>
        <w:rPr>
          <w:rFonts w:hint="eastAsia" w:ascii="黑体" w:hAnsi="黑体" w:eastAsia="黑体" w:cs="宋体"/>
          <w:b/>
          <w:color w:val="201B08"/>
          <w:sz w:val="32"/>
          <w:szCs w:val="32"/>
        </w:rPr>
        <w:t>第一章  询价公告</w:t>
      </w:r>
    </w:p>
    <w:p>
      <w:pPr>
        <w:spacing w:line="560" w:lineRule="exact"/>
        <w:ind w:firstLine="560" w:firstLineChars="200"/>
        <w:rPr>
          <w:rFonts w:ascii="仿宋" w:hAnsi="仿宋" w:eastAsia="仿宋"/>
          <w:bCs/>
          <w:sz w:val="28"/>
          <w:szCs w:val="28"/>
        </w:rPr>
      </w:pPr>
      <w:r>
        <w:rPr>
          <w:rFonts w:hint="eastAsia" w:ascii="仿宋" w:hAnsi="仿宋" w:eastAsia="仿宋"/>
          <w:sz w:val="28"/>
          <w:szCs w:val="28"/>
        </w:rPr>
        <w:t>黄石科正安全环保技术有限公司（以下称“我公司”）因项目建设需要采购电脑设备一批。为提高采购效率、有效降低采购成本，现通过公开询价方式选择合作供应商为我公司提供该批产品的供货服务，欢迎符合资格条件供应商参加本次询价采购活动。具体事项如下：</w:t>
      </w:r>
    </w:p>
    <w:p>
      <w:pPr>
        <w:pStyle w:val="6"/>
        <w:shd w:val="clear" w:color="auto" w:fill="FFFFFF"/>
        <w:adjustRightInd/>
        <w:snapToGrid/>
        <w:spacing w:before="133" w:after="0" w:line="560" w:lineRule="exact"/>
        <w:ind w:firstLine="562" w:firstLineChars="200"/>
        <w:rPr>
          <w:rStyle w:val="9"/>
          <w:bCs/>
          <w:color w:val="auto"/>
          <w:sz w:val="28"/>
          <w:szCs w:val="28"/>
        </w:rPr>
      </w:pPr>
      <w:r>
        <w:rPr>
          <w:rStyle w:val="9"/>
          <w:rFonts w:hint="eastAsia" w:ascii="宋体" w:hAnsi="宋体" w:eastAsia="宋体" w:cs="宋体"/>
          <w:bCs/>
          <w:color w:val="auto"/>
          <w:sz w:val="28"/>
          <w:szCs w:val="28"/>
        </w:rPr>
        <w:t>一、项目概况</w:t>
      </w:r>
    </w:p>
    <w:p>
      <w:pPr>
        <w:spacing w:after="0" w:line="600" w:lineRule="exact"/>
        <w:ind w:firstLine="560" w:firstLineChars="200"/>
        <w:rPr>
          <w:rFonts w:ascii="仿宋" w:hAnsi="仿宋" w:eastAsia="仿宋"/>
          <w:bCs/>
          <w:sz w:val="28"/>
          <w:szCs w:val="28"/>
        </w:rPr>
      </w:pPr>
      <w:r>
        <w:rPr>
          <w:rFonts w:hint="eastAsia" w:ascii="仿宋" w:hAnsi="仿宋" w:eastAsia="仿宋"/>
          <w:bCs/>
          <w:sz w:val="28"/>
          <w:szCs w:val="28"/>
        </w:rPr>
        <w:t>1.项目名称：</w:t>
      </w:r>
      <w:bookmarkStart w:id="1" w:name="_GoBack"/>
      <w:r>
        <w:rPr>
          <w:rFonts w:hint="eastAsia" w:ascii="仿宋" w:hAnsi="仿宋" w:eastAsia="仿宋"/>
          <w:bCs/>
          <w:sz w:val="28"/>
          <w:szCs w:val="28"/>
        </w:rPr>
        <w:t>科正公司职业技能考培中心电脑设备采购项目</w:t>
      </w:r>
      <w:bookmarkEnd w:id="1"/>
      <w:r>
        <w:rPr>
          <w:rFonts w:hint="eastAsia" w:ascii="仿宋" w:hAnsi="仿宋" w:eastAsia="仿宋"/>
          <w:bCs/>
          <w:sz w:val="28"/>
          <w:szCs w:val="28"/>
        </w:rPr>
        <w:t>。</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2</w:t>
      </w:r>
      <w:r>
        <w:rPr>
          <w:rFonts w:ascii="仿宋" w:hAnsi="仿宋" w:eastAsia="仿宋"/>
          <w:bCs/>
          <w:sz w:val="28"/>
          <w:szCs w:val="28"/>
        </w:rPr>
        <w:t>.</w:t>
      </w:r>
      <w:r>
        <w:rPr>
          <w:rFonts w:hint="eastAsia" w:ascii="仿宋" w:hAnsi="仿宋" w:eastAsia="仿宋"/>
          <w:bCs/>
          <w:sz w:val="28"/>
          <w:szCs w:val="28"/>
        </w:rPr>
        <w:t>采购方式：询价</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3</w:t>
      </w:r>
      <w:r>
        <w:rPr>
          <w:rFonts w:ascii="仿宋" w:hAnsi="仿宋" w:eastAsia="仿宋"/>
          <w:bCs/>
          <w:sz w:val="28"/>
          <w:szCs w:val="28"/>
        </w:rPr>
        <w:t>.</w:t>
      </w:r>
      <w:r>
        <w:rPr>
          <w:rFonts w:hint="eastAsia" w:ascii="仿宋" w:hAnsi="仿宋" w:eastAsia="仿宋"/>
          <w:bCs/>
          <w:sz w:val="28"/>
          <w:szCs w:val="28"/>
        </w:rPr>
        <w:t>采购预算控制：40万元（含税）</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4</w:t>
      </w:r>
      <w:r>
        <w:rPr>
          <w:rFonts w:ascii="仿宋" w:hAnsi="仿宋" w:eastAsia="仿宋"/>
          <w:bCs/>
          <w:sz w:val="28"/>
          <w:szCs w:val="28"/>
        </w:rPr>
        <w:t>.</w:t>
      </w:r>
      <w:r>
        <w:rPr>
          <w:rFonts w:hint="eastAsia" w:ascii="仿宋" w:hAnsi="仿宋" w:eastAsia="仿宋"/>
          <w:bCs/>
          <w:sz w:val="28"/>
          <w:szCs w:val="28"/>
        </w:rPr>
        <w:t>采购内容要求：详见询价文件第四章 采购</w:t>
      </w:r>
      <w:r>
        <w:rPr>
          <w:rFonts w:hint="eastAsia" w:ascii="仿宋" w:hAnsi="仿宋" w:eastAsia="仿宋"/>
          <w:sz w:val="28"/>
          <w:szCs w:val="28"/>
        </w:rPr>
        <w:t>设备</w:t>
      </w:r>
      <w:r>
        <w:rPr>
          <w:rFonts w:hint="eastAsia" w:ascii="仿宋" w:hAnsi="仿宋" w:eastAsia="仿宋"/>
          <w:bCs/>
          <w:sz w:val="28"/>
          <w:szCs w:val="28"/>
        </w:rPr>
        <w:t>的参数及要求</w:t>
      </w:r>
    </w:p>
    <w:p>
      <w:pPr>
        <w:pStyle w:val="6"/>
        <w:shd w:val="clear" w:color="auto" w:fill="FFFFFF"/>
        <w:adjustRightInd/>
        <w:snapToGrid/>
        <w:spacing w:before="133" w:after="0" w:line="560" w:lineRule="exact"/>
        <w:ind w:firstLine="562" w:firstLineChars="200"/>
        <w:rPr>
          <w:rStyle w:val="9"/>
          <w:rFonts w:ascii="宋体" w:hAnsi="宋体" w:eastAsia="宋体"/>
          <w:bCs/>
          <w:color w:val="auto"/>
          <w:sz w:val="28"/>
          <w:szCs w:val="28"/>
        </w:rPr>
      </w:pPr>
      <w:r>
        <w:rPr>
          <w:rStyle w:val="9"/>
          <w:rFonts w:hint="eastAsia" w:ascii="宋体" w:hAnsi="宋体" w:eastAsia="宋体"/>
          <w:bCs/>
          <w:color w:val="auto"/>
          <w:sz w:val="28"/>
          <w:szCs w:val="28"/>
        </w:rPr>
        <w:t>二、供应商资格要求</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1、在中国境内注册并取得的营业执照，营业执照必须具有电子设备销售相关经营范围；</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2、近三年在经营活动中没有重大违法记录。</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3、</w:t>
      </w:r>
      <w:r>
        <w:rPr>
          <w:rFonts w:hint="eastAsia" w:ascii="仿宋" w:hAnsi="仿宋" w:eastAsia="仿宋"/>
          <w:sz w:val="28"/>
          <w:szCs w:val="28"/>
        </w:rPr>
        <w:t>未被列入“信用中国”网站（www.creditchina.gov.cn）失信被执行人、重大税收违法案件当事人名单、政府采购严重违法失信行为记录。</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4、本项目不接受联合体参选。</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5、为保障本项目售后服务的及时性、有效性，供应商必须提供服务承诺函。</w:t>
      </w:r>
    </w:p>
    <w:p>
      <w:pPr>
        <w:pStyle w:val="6"/>
        <w:shd w:val="clear" w:color="auto" w:fill="FFFFFF"/>
        <w:spacing w:after="0" w:line="560" w:lineRule="exact"/>
        <w:ind w:firstLine="560" w:firstLineChars="200"/>
        <w:rPr>
          <w:rFonts w:ascii="宋体" w:hAnsi="宋体" w:eastAsia="宋体" w:cs="黑体"/>
          <w:bCs/>
          <w:color w:val="auto"/>
          <w:sz w:val="28"/>
          <w:szCs w:val="28"/>
        </w:rPr>
      </w:pPr>
      <w:r>
        <w:rPr>
          <w:rFonts w:hint="eastAsia" w:ascii="仿宋" w:hAnsi="仿宋" w:eastAsia="仿宋" w:cs="仿宋"/>
          <w:bCs/>
          <w:color w:val="auto"/>
          <w:sz w:val="28"/>
          <w:szCs w:val="28"/>
        </w:rPr>
        <w:t xml:space="preserve">以上资格要求为本次参与询价的供应商应具备的基本条件，供应商必须满足资格要求中所有条款，并按照相关规定递交资格证明文件。 </w:t>
      </w:r>
      <w:r>
        <w:rPr>
          <w:rFonts w:hint="eastAsia" w:ascii="宋体" w:hAnsi="宋体" w:eastAsia="宋体" w:cs="黑体"/>
          <w:bCs/>
          <w:color w:val="auto"/>
          <w:sz w:val="28"/>
          <w:szCs w:val="28"/>
        </w:rPr>
        <w:t xml:space="preserve"> </w:t>
      </w:r>
    </w:p>
    <w:p>
      <w:pPr>
        <w:pStyle w:val="6"/>
        <w:shd w:val="clear" w:color="auto" w:fill="FFFFFF"/>
        <w:spacing w:after="0" w:line="560" w:lineRule="exact"/>
        <w:ind w:firstLine="562" w:firstLineChars="200"/>
        <w:rPr>
          <w:rStyle w:val="9"/>
          <w:rFonts w:ascii="宋体" w:hAnsi="宋体" w:eastAsia="宋体"/>
          <w:bCs/>
          <w:color w:val="auto"/>
          <w:sz w:val="28"/>
          <w:szCs w:val="28"/>
        </w:rPr>
      </w:pPr>
      <w:r>
        <w:rPr>
          <w:rStyle w:val="9"/>
          <w:rFonts w:hint="eastAsia" w:ascii="宋体" w:hAnsi="宋体" w:eastAsia="宋体"/>
          <w:bCs/>
          <w:color w:val="auto"/>
          <w:sz w:val="28"/>
          <w:szCs w:val="28"/>
        </w:rPr>
        <w:t>三、询价文件获取</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符合本项目资格要求的供应商通过互联网登录“黄石市国有资产经营有限公司官网（http://www.hsgzgs.com/gkxx/zbgk2/zbgg9/）”下载询价文件。</w:t>
      </w:r>
    </w:p>
    <w:p>
      <w:pPr>
        <w:pStyle w:val="6"/>
        <w:shd w:val="clear" w:color="auto" w:fill="FFFFFF"/>
        <w:spacing w:after="0" w:line="560" w:lineRule="exact"/>
        <w:ind w:firstLine="562" w:firstLineChars="200"/>
        <w:jc w:val="both"/>
        <w:rPr>
          <w:rStyle w:val="9"/>
          <w:rFonts w:ascii="宋体" w:hAnsi="宋体" w:eastAsia="宋体"/>
          <w:b w:val="0"/>
          <w:bCs/>
          <w:color w:val="auto"/>
          <w:sz w:val="28"/>
          <w:szCs w:val="28"/>
        </w:rPr>
      </w:pPr>
      <w:r>
        <w:rPr>
          <w:rStyle w:val="9"/>
          <w:rFonts w:hint="eastAsia" w:ascii="宋体" w:hAnsi="宋体" w:eastAsia="宋体"/>
          <w:bCs/>
          <w:color w:val="auto"/>
          <w:sz w:val="28"/>
          <w:szCs w:val="28"/>
        </w:rPr>
        <w:t>四、响应文件送达地点及截止时间</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1、送达地点：黄石科正安全环保技术有限公司501室（黄石市西塞山区颐阳路133号）</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2、截止时间：2</w:t>
      </w:r>
      <w:r>
        <w:rPr>
          <w:rFonts w:hint="eastAsia" w:ascii="仿宋" w:hAnsi="仿宋" w:eastAsia="仿宋" w:cs="黑体"/>
          <w:bCs/>
          <w:sz w:val="28"/>
          <w:szCs w:val="28"/>
        </w:rPr>
        <w:t>022年 4月1</w:t>
      </w:r>
      <w:r>
        <w:rPr>
          <w:rFonts w:hint="eastAsia" w:ascii="仿宋" w:hAnsi="仿宋" w:eastAsia="仿宋" w:cs="黑体"/>
          <w:bCs/>
          <w:sz w:val="28"/>
          <w:szCs w:val="28"/>
          <w:lang w:val="en-US" w:eastAsia="zh-CN"/>
        </w:rPr>
        <w:t>2</w:t>
      </w:r>
      <w:r>
        <w:rPr>
          <w:rFonts w:hint="eastAsia" w:ascii="仿宋" w:hAnsi="仿宋" w:eastAsia="仿宋" w:cs="黑体"/>
          <w:bCs/>
          <w:sz w:val="28"/>
          <w:szCs w:val="28"/>
        </w:rPr>
        <w:t>日</w:t>
      </w:r>
      <w:r>
        <w:rPr>
          <w:rFonts w:hint="eastAsia" w:ascii="仿宋" w:hAnsi="仿宋" w:eastAsia="仿宋" w:cs="黑体"/>
          <w:bCs/>
          <w:sz w:val="28"/>
          <w:szCs w:val="28"/>
          <w:lang w:eastAsia="zh-CN"/>
        </w:rPr>
        <w:t>下午</w:t>
      </w:r>
      <w:r>
        <w:rPr>
          <w:rFonts w:hint="eastAsia" w:ascii="仿宋" w:hAnsi="仿宋" w:eastAsia="仿宋" w:cs="黑体"/>
          <w:bCs/>
          <w:sz w:val="28"/>
          <w:szCs w:val="28"/>
          <w:lang w:val="en-US" w:eastAsia="zh-CN"/>
        </w:rPr>
        <w:t>15</w:t>
      </w:r>
      <w:r>
        <w:rPr>
          <w:rFonts w:hint="eastAsia" w:ascii="仿宋" w:hAnsi="仿宋" w:eastAsia="仿宋" w:cs="黑体"/>
          <w:bCs/>
          <w:sz w:val="28"/>
          <w:szCs w:val="28"/>
        </w:rPr>
        <w:t>时00分（北京时间</w:t>
      </w:r>
      <w:r>
        <w:rPr>
          <w:rFonts w:hint="eastAsia" w:ascii="仿宋" w:hAnsi="仿宋" w:eastAsia="仿宋" w:cs="黑体"/>
          <w:bCs/>
          <w:color w:val="auto"/>
          <w:sz w:val="28"/>
          <w:szCs w:val="28"/>
        </w:rPr>
        <w:t>）</w:t>
      </w:r>
    </w:p>
    <w:p>
      <w:pPr>
        <w:pStyle w:val="6"/>
        <w:shd w:val="clear" w:color="auto" w:fill="FFFFFF"/>
        <w:spacing w:after="0" w:line="560" w:lineRule="exact"/>
        <w:ind w:firstLine="562" w:firstLineChars="200"/>
        <w:jc w:val="both"/>
        <w:rPr>
          <w:rStyle w:val="9"/>
          <w:rFonts w:ascii="宋体" w:hAnsi="宋体" w:eastAsia="宋体"/>
          <w:bCs/>
          <w:color w:val="auto"/>
          <w:sz w:val="28"/>
          <w:szCs w:val="28"/>
        </w:rPr>
      </w:pPr>
      <w:r>
        <w:rPr>
          <w:rStyle w:val="9"/>
          <w:rFonts w:hint="eastAsia" w:ascii="宋体" w:hAnsi="宋体" w:eastAsia="宋体"/>
          <w:bCs/>
          <w:color w:val="auto"/>
          <w:sz w:val="28"/>
          <w:szCs w:val="28"/>
        </w:rPr>
        <w:t>五、联系事项</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1、采 购 人：黄石科正安全环保技术有限公司</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2、联 系 人：李女士</w:t>
      </w:r>
    </w:p>
    <w:p>
      <w:pPr>
        <w:pStyle w:val="6"/>
        <w:shd w:val="clear" w:color="auto" w:fill="FFFFFF"/>
        <w:spacing w:after="0" w:line="560" w:lineRule="exact"/>
        <w:ind w:firstLine="560" w:firstLineChars="200"/>
        <w:jc w:val="both"/>
        <w:rPr>
          <w:rFonts w:ascii="Calibri" w:hAnsi="Calibri" w:eastAsia="仿宋" w:cs="Calibri"/>
          <w:sz w:val="28"/>
          <w:szCs w:val="28"/>
        </w:rPr>
      </w:pPr>
      <w:r>
        <w:rPr>
          <w:rFonts w:hint="eastAsia" w:ascii="仿宋" w:hAnsi="仿宋" w:eastAsia="仿宋" w:cs="黑体"/>
          <w:bCs/>
          <w:color w:val="auto"/>
          <w:sz w:val="28"/>
          <w:szCs w:val="28"/>
        </w:rPr>
        <w:t>3、联系电话：0714-6292800</w:t>
      </w:r>
    </w:p>
    <w:p>
      <w:pPr>
        <w:spacing w:line="560" w:lineRule="exact"/>
        <w:ind w:firstLine="4480" w:firstLineChars="1600"/>
        <w:rPr>
          <w:rFonts w:ascii="仿宋" w:hAnsi="仿宋" w:eastAsia="仿宋"/>
          <w:sz w:val="28"/>
          <w:szCs w:val="28"/>
        </w:rPr>
      </w:pPr>
    </w:p>
    <w:p>
      <w:pPr>
        <w:spacing w:line="560" w:lineRule="exact"/>
        <w:ind w:firstLine="4760" w:firstLineChars="1700"/>
        <w:rPr>
          <w:rFonts w:ascii="仿宋" w:hAnsi="仿宋" w:eastAsia="仿宋"/>
          <w:sz w:val="28"/>
          <w:szCs w:val="28"/>
        </w:rPr>
      </w:pPr>
      <w:r>
        <w:rPr>
          <w:rFonts w:hint="eastAsia" w:ascii="仿宋" w:hAnsi="仿宋" w:eastAsia="仿宋"/>
          <w:sz w:val="28"/>
          <w:szCs w:val="28"/>
        </w:rPr>
        <w:t>黄石科正安全环保技术有限公司</w:t>
      </w:r>
    </w:p>
    <w:p>
      <w:pPr>
        <w:spacing w:line="560" w:lineRule="exact"/>
        <w:ind w:firstLine="560" w:firstLineChars="200"/>
        <w:rPr>
          <w:rFonts w:ascii="宋体" w:hAnsi="宋体" w:eastAsia="宋体"/>
          <w:bCs/>
          <w:sz w:val="28"/>
          <w:szCs w:val="28"/>
        </w:rPr>
      </w:pP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仿宋" w:hAnsi="仿宋" w:eastAsia="仿宋"/>
          <w:sz w:val="28"/>
          <w:szCs w:val="28"/>
        </w:rPr>
        <w:t xml:space="preserve">              </w:t>
      </w:r>
      <w:r>
        <w:rPr>
          <w:rFonts w:ascii="Calibri" w:hAnsi="Calibri" w:eastAsia="仿宋" w:cs="Calibri"/>
          <w:sz w:val="28"/>
          <w:szCs w:val="28"/>
        </w:rPr>
        <w:t> </w:t>
      </w:r>
      <w:r>
        <w:rPr>
          <w:rFonts w:hint="eastAsia" w:ascii="Calibri" w:hAnsi="Calibri" w:eastAsia="仿宋" w:cs="Calibri"/>
          <w:sz w:val="28"/>
          <w:szCs w:val="28"/>
        </w:rPr>
        <w:t xml:space="preserve"> </w:t>
      </w:r>
      <w:r>
        <w:rPr>
          <w:rFonts w:hint="eastAsia" w:ascii="仿宋" w:hAnsi="仿宋" w:eastAsia="仿宋"/>
          <w:sz w:val="28"/>
          <w:szCs w:val="28"/>
        </w:rPr>
        <w:t>2022年4月</w:t>
      </w:r>
      <w:r>
        <w:rPr>
          <w:rFonts w:hint="eastAsia" w:ascii="仿宋" w:hAnsi="仿宋" w:eastAsia="仿宋"/>
          <w:sz w:val="28"/>
          <w:szCs w:val="28"/>
          <w:lang w:val="en-US" w:eastAsia="zh-CN"/>
        </w:rPr>
        <w:t>7</w:t>
      </w:r>
      <w:r>
        <w:rPr>
          <w:rFonts w:hint="eastAsia" w:ascii="仿宋" w:hAnsi="仿宋" w:eastAsia="仿宋"/>
          <w:sz w:val="28"/>
          <w:szCs w:val="28"/>
        </w:rPr>
        <w:t>日</w:t>
      </w:r>
    </w:p>
    <w:p>
      <w:pPr>
        <w:spacing w:line="560" w:lineRule="exact"/>
        <w:jc w:val="center"/>
        <w:rPr>
          <w:rFonts w:ascii="黑体" w:hAnsi="黑体" w:eastAsia="黑体" w:cs="宋体"/>
          <w:bCs/>
          <w:sz w:val="32"/>
          <w:szCs w:val="32"/>
          <w:lang w:val="zh-CN"/>
        </w:rPr>
      </w:pPr>
    </w:p>
    <w:p>
      <w:pPr>
        <w:spacing w:line="560" w:lineRule="exact"/>
        <w:jc w:val="center"/>
        <w:rPr>
          <w:rFonts w:ascii="黑体" w:hAnsi="黑体" w:eastAsia="黑体" w:cs="宋体"/>
          <w:bCs/>
          <w:sz w:val="32"/>
          <w:szCs w:val="32"/>
          <w:lang w:val="zh-CN"/>
        </w:rPr>
      </w:pPr>
    </w:p>
    <w:p>
      <w:pPr>
        <w:spacing w:line="560" w:lineRule="exact"/>
        <w:jc w:val="center"/>
        <w:rPr>
          <w:rFonts w:ascii="黑体" w:hAnsi="黑体" w:eastAsia="黑体" w:cs="微软雅黑"/>
          <w:bCs/>
          <w:color w:val="8C8C8C"/>
          <w:sz w:val="32"/>
          <w:szCs w:val="32"/>
        </w:rPr>
      </w:pPr>
      <w:r>
        <w:rPr>
          <w:rFonts w:hint="eastAsia" w:ascii="黑体" w:hAnsi="黑体" w:eastAsia="黑体" w:cs="宋体"/>
          <w:bCs/>
          <w:sz w:val="32"/>
          <w:szCs w:val="32"/>
          <w:lang w:val="zh-CN"/>
        </w:rPr>
        <w:t>第二章  询价须知</w:t>
      </w:r>
    </w:p>
    <w:p>
      <w:pPr>
        <w:autoSpaceDE w:val="0"/>
        <w:autoSpaceDN w:val="0"/>
        <w:spacing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一、询价响应文件组成</w:t>
      </w:r>
    </w:p>
    <w:p>
      <w:pPr>
        <w:autoSpaceDE w:val="0"/>
        <w:autoSpaceDN w:val="0"/>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响应文件应用A4规格纸编制并装订成册，应包括下列基本内容：</w:t>
      </w:r>
    </w:p>
    <w:p>
      <w:pPr>
        <w:autoSpaceDE w:val="0"/>
        <w:autoSpaceDN w:val="0"/>
        <w:spacing w:after="0" w:line="560" w:lineRule="exact"/>
        <w:ind w:firstLine="562" w:firstLineChars="200"/>
        <w:rPr>
          <w:rFonts w:ascii="仿宋" w:hAnsi="仿宋" w:eastAsia="仿宋" w:cs="仿宋"/>
          <w:position w:val="6"/>
          <w:sz w:val="28"/>
          <w:szCs w:val="28"/>
        </w:rPr>
      </w:pPr>
      <w:r>
        <w:rPr>
          <w:rFonts w:hint="eastAsia" w:ascii="仿宋" w:hAnsi="仿宋" w:eastAsia="仿宋" w:cs="仿宋"/>
          <w:b/>
          <w:position w:val="6"/>
          <w:sz w:val="28"/>
          <w:szCs w:val="28"/>
        </w:rPr>
        <w:t>1、报价书</w:t>
      </w:r>
      <w:r>
        <w:rPr>
          <w:rFonts w:hint="eastAsia" w:ascii="仿宋" w:hAnsi="仿宋" w:eastAsia="仿宋" w:cs="仿宋"/>
          <w:position w:val="6"/>
          <w:sz w:val="28"/>
          <w:szCs w:val="28"/>
        </w:rPr>
        <w:t>。</w:t>
      </w:r>
    </w:p>
    <w:p>
      <w:pPr>
        <w:autoSpaceDE w:val="0"/>
        <w:autoSpaceDN w:val="0"/>
        <w:spacing w:after="0" w:line="560" w:lineRule="exact"/>
        <w:ind w:firstLine="562" w:firstLineChars="200"/>
        <w:rPr>
          <w:rFonts w:ascii="仿宋" w:hAnsi="仿宋" w:eastAsia="仿宋" w:cs="仿宋"/>
          <w:b/>
          <w:bCs/>
          <w:sz w:val="28"/>
          <w:szCs w:val="28"/>
          <w:lang w:val="zh-CN"/>
        </w:rPr>
      </w:pPr>
      <w:r>
        <w:rPr>
          <w:rFonts w:hint="eastAsia" w:ascii="仿宋" w:hAnsi="仿宋" w:eastAsia="仿宋" w:cs="仿宋"/>
          <w:b/>
          <w:position w:val="6"/>
          <w:sz w:val="28"/>
          <w:szCs w:val="28"/>
        </w:rPr>
        <w:t>2、资格证明文件</w:t>
      </w:r>
      <w:r>
        <w:rPr>
          <w:rFonts w:hint="eastAsia" w:ascii="仿宋" w:hAnsi="仿宋" w:eastAsia="仿宋" w:cs="仿宋"/>
          <w:position w:val="6"/>
          <w:sz w:val="28"/>
          <w:szCs w:val="28"/>
        </w:rPr>
        <w:t>（复印件应加盖投标单位公章）</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（1）供应商提供营业执照及资质等相关证明材料。</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（2）供应商法定代表人身份证明及身份证明证件复印件，若为授权委托人参加询价则应提供法定代表人的授权委托书原件及被委托人身份证复印件。</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（3）近三年在经营活动中没有重大违法行为的承诺。</w:t>
      </w:r>
    </w:p>
    <w:p>
      <w:pPr>
        <w:pStyle w:val="6"/>
        <w:shd w:val="clear" w:color="auto" w:fill="FFFFFF"/>
        <w:spacing w:after="0" w:line="560" w:lineRule="exact"/>
        <w:ind w:firstLine="560" w:firstLineChars="200"/>
        <w:jc w:val="both"/>
        <w:rPr>
          <w:rFonts w:ascii="仿宋" w:hAnsi="仿宋" w:eastAsia="仿宋"/>
          <w:sz w:val="28"/>
          <w:szCs w:val="28"/>
        </w:rPr>
      </w:pPr>
      <w:r>
        <w:rPr>
          <w:rFonts w:hint="eastAsia" w:ascii="仿宋" w:hAnsi="仿宋" w:eastAsia="仿宋" w:cs="黑体"/>
          <w:bCs/>
          <w:color w:val="auto"/>
          <w:sz w:val="28"/>
          <w:szCs w:val="28"/>
        </w:rPr>
        <w:t>（4）</w:t>
      </w:r>
      <w:r>
        <w:rPr>
          <w:rFonts w:hint="eastAsia" w:ascii="仿宋" w:hAnsi="仿宋" w:eastAsia="仿宋"/>
          <w:sz w:val="28"/>
          <w:szCs w:val="28"/>
        </w:rPr>
        <w:t>未被列入“信用中国”网站（www.creditchina.gov.cn）失信被执行人、重大税收违法案件当事人名单、政府采购严重违法失信行为记录网页打印件。</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sz w:val="28"/>
          <w:szCs w:val="28"/>
        </w:rPr>
        <w:t>（5）非联合体投标声明或承诺。</w:t>
      </w:r>
    </w:p>
    <w:p>
      <w:pPr>
        <w:autoSpaceDE w:val="0"/>
        <w:autoSpaceDN w:val="0"/>
        <w:spacing w:after="0"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3、服务承诺函。</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三、询价报价</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1、本项目的预算控制价为</w:t>
      </w:r>
      <w:r>
        <w:rPr>
          <w:rFonts w:hint="eastAsia" w:ascii="仿宋" w:hAnsi="仿宋" w:eastAsia="仿宋" w:cs="仿宋"/>
          <w:bCs/>
          <w:sz w:val="28"/>
          <w:szCs w:val="28"/>
          <w:u w:val="single"/>
        </w:rPr>
        <w:t>40</w:t>
      </w:r>
      <w:r>
        <w:rPr>
          <w:rFonts w:hint="eastAsia" w:ascii="仿宋" w:hAnsi="仿宋" w:eastAsia="仿宋" w:cs="仿宋"/>
          <w:bCs/>
          <w:sz w:val="28"/>
          <w:szCs w:val="28"/>
        </w:rPr>
        <w:t>万元（含税）。</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2、询价单位应根据要求编制询价文件。</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3、询价单位报价不得超过本项目预算价，中文大写与小写数值不一致，以中文大写表示的报价为准。</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4、</w:t>
      </w:r>
      <w:r>
        <w:rPr>
          <w:rFonts w:hint="eastAsia" w:ascii="仿宋" w:hAnsi="仿宋" w:eastAsia="仿宋" w:cs="仿宋"/>
          <w:bCs/>
          <w:sz w:val="28"/>
          <w:szCs w:val="28"/>
          <w:u w:val="single"/>
        </w:rPr>
        <w:t>最终报价应为包干价</w:t>
      </w:r>
      <w:r>
        <w:rPr>
          <w:rFonts w:hint="eastAsia" w:ascii="仿宋" w:hAnsi="仿宋" w:eastAsia="仿宋" w:cs="仿宋"/>
          <w:bCs/>
          <w:sz w:val="28"/>
          <w:szCs w:val="28"/>
        </w:rPr>
        <w:t>，为完成本项目所有内容并通过验收达到采购人要求的总价，供应商应充分考虑市场风险和国家政策性调整因素。</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四、询价响应文件的签章密封及递交</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1、询价响应文件中询价报价、资格证明文件及按要求所作的书面承诺等关键内容必须按本询价文件要求签盖单位公章。</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2、供应商应将所有文件用A4型纸张装订成册，形成</w:t>
      </w:r>
      <w:r>
        <w:rPr>
          <w:rFonts w:hint="eastAsia" w:ascii="仿宋" w:hAnsi="仿宋" w:eastAsia="仿宋" w:cs="仿宋"/>
          <w:b/>
          <w:sz w:val="28"/>
          <w:szCs w:val="28"/>
          <w:u w:val="single"/>
        </w:rPr>
        <w:t>一正贰副</w:t>
      </w:r>
      <w:r>
        <w:rPr>
          <w:rFonts w:hint="eastAsia" w:ascii="仿宋" w:hAnsi="仿宋" w:eastAsia="仿宋" w:cs="仿宋"/>
          <w:bCs/>
          <w:sz w:val="28"/>
          <w:szCs w:val="28"/>
        </w:rPr>
        <w:t>的响应文件并</w:t>
      </w:r>
      <w:r>
        <w:rPr>
          <w:rFonts w:hint="eastAsia" w:ascii="仿宋" w:hAnsi="仿宋" w:eastAsia="仿宋" w:cs="仿宋"/>
          <w:bCs/>
          <w:sz w:val="28"/>
          <w:szCs w:val="28"/>
          <w:lang w:val="zh-CN"/>
        </w:rPr>
        <w:t>签章</w:t>
      </w:r>
      <w:r>
        <w:rPr>
          <w:rFonts w:hint="eastAsia" w:ascii="仿宋" w:hAnsi="仿宋" w:eastAsia="仿宋" w:cs="仿宋"/>
          <w:bCs/>
          <w:sz w:val="28"/>
          <w:szCs w:val="28"/>
        </w:rPr>
        <w:t>密封。</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3、供应商须按询价文件规定的时间和地点送达。</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4、采购人将拒绝接受在本询价文件规定的截止时间之后送达的询价响应文件。</w:t>
      </w:r>
    </w:p>
    <w:p/>
    <w:p>
      <w:pPr>
        <w:spacing w:after="0" w:line="560" w:lineRule="exact"/>
        <w:jc w:val="both"/>
        <w:rPr>
          <w:rFonts w:ascii="黑体" w:hAnsi="黑体" w:eastAsia="黑体"/>
          <w:bCs/>
          <w:sz w:val="32"/>
          <w:szCs w:val="32"/>
        </w:rPr>
      </w:pPr>
    </w:p>
    <w:p>
      <w:pPr>
        <w:spacing w:after="0" w:line="560" w:lineRule="exact"/>
        <w:jc w:val="center"/>
        <w:rPr>
          <w:rFonts w:ascii="黑体" w:hAnsi="黑体" w:eastAsia="黑体"/>
          <w:bCs/>
          <w:sz w:val="32"/>
          <w:szCs w:val="32"/>
        </w:rPr>
      </w:pPr>
    </w:p>
    <w:p>
      <w:pPr>
        <w:spacing w:after="0" w:line="560" w:lineRule="exact"/>
        <w:jc w:val="center"/>
        <w:rPr>
          <w:rFonts w:ascii="仿宋" w:hAnsi="仿宋" w:eastAsia="仿宋" w:cs="仿宋"/>
          <w:b/>
          <w:sz w:val="28"/>
          <w:szCs w:val="28"/>
          <w:lang w:val="zh-CN"/>
        </w:rPr>
      </w:pPr>
      <w:r>
        <w:rPr>
          <w:rFonts w:hint="eastAsia" w:ascii="黑体" w:hAnsi="黑体" w:eastAsia="黑体"/>
          <w:bCs/>
          <w:sz w:val="32"/>
          <w:szCs w:val="32"/>
        </w:rPr>
        <w:t>第三章  询  价</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一、询价概况</w:t>
      </w:r>
    </w:p>
    <w:p>
      <w:pPr>
        <w:autoSpaceDE w:val="0"/>
        <w:autoSpaceDN w:val="0"/>
        <w:spacing w:after="0" w:line="560" w:lineRule="exact"/>
        <w:ind w:firstLine="560" w:firstLineChars="200"/>
        <w:jc w:val="both"/>
        <w:rPr>
          <w:rFonts w:ascii="仿宋" w:hAnsi="仿宋" w:eastAsia="仿宋" w:cs="仿宋"/>
          <w:color w:val="000000"/>
          <w:sz w:val="28"/>
          <w:szCs w:val="28"/>
          <w:lang w:val="zh-CN"/>
        </w:rPr>
      </w:pPr>
      <w:r>
        <w:rPr>
          <w:rFonts w:hint="eastAsia" w:ascii="仿宋" w:hAnsi="仿宋" w:eastAsia="仿宋" w:cs="仿宋"/>
          <w:bCs/>
          <w:sz w:val="28"/>
          <w:szCs w:val="28"/>
          <w:lang w:val="zh-CN"/>
        </w:rPr>
        <w:t>1、</w:t>
      </w:r>
      <w:bookmarkStart w:id="0" w:name="_Hlk55365155"/>
      <w:r>
        <w:rPr>
          <w:rFonts w:hint="eastAsia" w:ascii="仿宋" w:hAnsi="仿宋" w:eastAsia="仿宋" w:cs="仿宋"/>
          <w:bCs/>
          <w:sz w:val="28"/>
          <w:szCs w:val="28"/>
          <w:lang w:val="zh-CN"/>
        </w:rPr>
        <w:t>询价响应文件递交截止及询价开始时间：</w:t>
      </w:r>
      <w:r>
        <w:rPr>
          <w:rFonts w:hint="eastAsia" w:ascii="仿宋" w:hAnsi="仿宋" w:eastAsia="仿宋" w:cs="仿宋"/>
          <w:bCs/>
          <w:color w:val="000000"/>
          <w:sz w:val="28"/>
          <w:szCs w:val="28"/>
          <w:u w:val="single"/>
        </w:rPr>
        <w:t xml:space="preserve"> 2022</w:t>
      </w:r>
      <w:r>
        <w:rPr>
          <w:rFonts w:hint="eastAsia" w:ascii="仿宋" w:hAnsi="仿宋" w:eastAsia="仿宋" w:cs="仿宋"/>
          <w:bCs/>
          <w:color w:val="000000"/>
          <w:sz w:val="28"/>
          <w:szCs w:val="28"/>
          <w:lang w:val="zh-CN"/>
        </w:rPr>
        <w:t>年</w:t>
      </w:r>
      <w:r>
        <w:rPr>
          <w:rFonts w:hint="eastAsia" w:ascii="仿宋" w:hAnsi="仿宋" w:eastAsia="仿宋" w:cs="仿宋"/>
          <w:bCs/>
          <w:color w:val="000000"/>
          <w:sz w:val="28"/>
          <w:szCs w:val="28"/>
          <w:u w:val="single"/>
        </w:rPr>
        <w:t xml:space="preserve"> 4</w:t>
      </w:r>
      <w:r>
        <w:rPr>
          <w:rFonts w:hint="eastAsia" w:ascii="仿宋" w:hAnsi="仿宋" w:eastAsia="仿宋" w:cs="仿宋"/>
          <w:bCs/>
          <w:color w:val="000000"/>
          <w:sz w:val="28"/>
          <w:szCs w:val="28"/>
          <w:lang w:val="zh-CN"/>
        </w:rPr>
        <w:t>月</w:t>
      </w:r>
      <w:r>
        <w:rPr>
          <w:rFonts w:hint="eastAsia" w:ascii="仿宋" w:hAnsi="仿宋" w:eastAsia="仿宋" w:cs="仿宋"/>
          <w:bCs/>
          <w:color w:val="000000"/>
          <w:sz w:val="28"/>
          <w:szCs w:val="28"/>
          <w:u w:val="single"/>
        </w:rPr>
        <w:t xml:space="preserve"> 1</w:t>
      </w:r>
      <w:r>
        <w:rPr>
          <w:rFonts w:hint="eastAsia" w:ascii="仿宋" w:hAnsi="仿宋" w:eastAsia="仿宋" w:cs="仿宋"/>
          <w:bCs/>
          <w:color w:val="000000"/>
          <w:sz w:val="28"/>
          <w:szCs w:val="28"/>
          <w:u w:val="single"/>
          <w:lang w:val="en-US" w:eastAsia="zh-CN"/>
        </w:rPr>
        <w:t>2</w:t>
      </w:r>
      <w:r>
        <w:rPr>
          <w:rFonts w:hint="eastAsia" w:ascii="仿宋" w:hAnsi="仿宋" w:eastAsia="仿宋" w:cs="仿宋"/>
          <w:bCs/>
          <w:color w:val="000000"/>
          <w:sz w:val="28"/>
          <w:szCs w:val="28"/>
          <w:lang w:val="zh-CN"/>
        </w:rPr>
        <w:t>日</w:t>
      </w:r>
      <w:r>
        <w:rPr>
          <w:rFonts w:hint="eastAsia" w:ascii="仿宋" w:hAnsi="仿宋" w:eastAsia="仿宋" w:cs="仿宋"/>
          <w:bCs/>
          <w:color w:val="000000"/>
          <w:sz w:val="28"/>
          <w:szCs w:val="28"/>
          <w:lang w:val="zh-CN" w:eastAsia="zh-CN"/>
        </w:rPr>
        <w:t>下午</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lang w:val="en-US" w:eastAsia="zh-CN"/>
        </w:rPr>
        <w:t>15</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lang w:val="zh-CN"/>
        </w:rPr>
        <w:t>点</w:t>
      </w:r>
      <w:r>
        <w:rPr>
          <w:rFonts w:hint="eastAsia" w:ascii="仿宋" w:hAnsi="仿宋" w:eastAsia="仿宋" w:cs="仿宋"/>
          <w:bCs/>
          <w:color w:val="000000"/>
          <w:sz w:val="28"/>
          <w:szCs w:val="28"/>
          <w:u w:val="single"/>
        </w:rPr>
        <w:t xml:space="preserve"> 00 </w:t>
      </w:r>
      <w:r>
        <w:rPr>
          <w:rFonts w:hint="eastAsia" w:ascii="仿宋" w:hAnsi="仿宋" w:eastAsia="仿宋" w:cs="仿宋"/>
          <w:bCs/>
          <w:color w:val="000000"/>
          <w:sz w:val="28"/>
          <w:szCs w:val="28"/>
        </w:rPr>
        <w:t>分</w:t>
      </w:r>
      <w:r>
        <w:rPr>
          <w:rFonts w:hint="eastAsia" w:ascii="仿宋" w:hAnsi="仿宋" w:eastAsia="仿宋" w:cs="仿宋"/>
          <w:bCs/>
          <w:color w:val="000000"/>
          <w:sz w:val="28"/>
          <w:szCs w:val="28"/>
          <w:lang w:val="zh-CN"/>
        </w:rPr>
        <w:t>整。</w:t>
      </w:r>
    </w:p>
    <w:bookmarkEnd w:id="0"/>
    <w:p>
      <w:pPr>
        <w:autoSpaceDE w:val="0"/>
        <w:autoSpaceDN w:val="0"/>
        <w:spacing w:after="0" w:line="560" w:lineRule="exact"/>
        <w:rPr>
          <w:rFonts w:ascii="仿宋" w:hAnsi="仿宋" w:eastAsia="仿宋" w:cs="仿宋"/>
          <w:bCs/>
          <w:sz w:val="28"/>
          <w:szCs w:val="28"/>
          <w:lang w:val="zh-CN"/>
        </w:rPr>
      </w:pPr>
      <w:r>
        <w:rPr>
          <w:rFonts w:hint="eastAsia" w:ascii="仿宋" w:hAnsi="仿宋" w:eastAsia="仿宋" w:cs="仿宋"/>
          <w:bCs/>
          <w:sz w:val="28"/>
          <w:szCs w:val="28"/>
          <w:lang w:val="zh-CN"/>
        </w:rPr>
        <w:t xml:space="preserve">    2、询价地点：</w:t>
      </w:r>
      <w:r>
        <w:rPr>
          <w:rFonts w:hint="eastAsia" w:ascii="仿宋" w:hAnsi="仿宋" w:eastAsia="仿宋"/>
          <w:bCs/>
          <w:sz w:val="28"/>
          <w:szCs w:val="28"/>
        </w:rPr>
        <w:t>黄石科正安全环保技术有限公司四楼会议室</w:t>
      </w:r>
      <w:r>
        <w:rPr>
          <w:rFonts w:hint="eastAsia" w:ascii="仿宋" w:hAnsi="仿宋" w:eastAsia="仿宋" w:cs="仿宋"/>
          <w:bCs/>
          <w:sz w:val="28"/>
          <w:szCs w:val="28"/>
          <w:lang w:val="zh-CN"/>
        </w:rPr>
        <w:t>（地址：</w:t>
      </w:r>
      <w:r>
        <w:rPr>
          <w:rFonts w:hint="eastAsia" w:ascii="仿宋" w:hAnsi="仿宋" w:eastAsia="仿宋"/>
          <w:bCs/>
          <w:sz w:val="28"/>
          <w:szCs w:val="28"/>
        </w:rPr>
        <w:t>黄石市西塞山区颐阳路133号</w:t>
      </w:r>
      <w:r>
        <w:rPr>
          <w:rFonts w:hint="eastAsia" w:ascii="仿宋" w:hAnsi="仿宋" w:eastAsia="仿宋" w:cs="仿宋"/>
          <w:bCs/>
          <w:sz w:val="28"/>
          <w:szCs w:val="28"/>
          <w:lang w:val="zh-CN"/>
        </w:rPr>
        <w:t>）</w:t>
      </w:r>
      <w:r>
        <w:rPr>
          <w:rFonts w:hint="eastAsia" w:ascii="仿宋" w:hAnsi="仿宋" w:eastAsia="仿宋" w:cs="仿宋"/>
          <w:bCs/>
          <w:color w:val="000000"/>
          <w:sz w:val="28"/>
          <w:szCs w:val="28"/>
          <w:lang w:val="zh-CN"/>
        </w:rPr>
        <w:t>。</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二、询价程序</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1、按照询价文件规定的时间、地点，由供应商代表、询价小组对各供应商提交的响应文件的密封情况进行检查、确认。</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2、询价小组对询价单位响应文件进行资格和符合性审查，审查合格的单位才能进入询价程序。</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3、询价小组按询价单位响应文件送达的先后顺序，分别就符合采购需求、质量和服务等进行询价，并了解其预算组成情况。</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4、询价中，询价的任何一方不得透露与询价有关的其他单位的技术资料、价格和其他信息。</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rPr>
        <w:t>5</w:t>
      </w:r>
      <w:r>
        <w:rPr>
          <w:rFonts w:hint="eastAsia" w:ascii="仿宋" w:hAnsi="仿宋" w:eastAsia="仿宋" w:cs="仿宋"/>
          <w:sz w:val="28"/>
          <w:szCs w:val="28"/>
          <w:lang w:val="zh-CN"/>
        </w:rPr>
        <w:t>、询价小组根据询价情况按</w:t>
      </w:r>
      <w:r>
        <w:rPr>
          <w:rFonts w:hint="eastAsia" w:ascii="仿宋" w:hAnsi="仿宋" w:eastAsia="仿宋" w:cs="仿宋"/>
          <w:sz w:val="28"/>
          <w:szCs w:val="28"/>
        </w:rPr>
        <w:t>质量和服务均能满足采购文件实质性响应要求的</w:t>
      </w:r>
      <w:r>
        <w:rPr>
          <w:rFonts w:hint="eastAsia" w:ascii="仿宋" w:hAnsi="仿宋" w:eastAsia="仿宋" w:cs="仿宋"/>
          <w:sz w:val="28"/>
          <w:szCs w:val="28"/>
          <w:lang w:val="zh-CN"/>
        </w:rPr>
        <w:t>原则确定成交人。</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三、确定成交</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rPr>
        <w:t>根据质量和服务均能满足采购文件实质性响应要求，且报价符合市场经济规律下最低的原则确定成交供应商</w:t>
      </w:r>
      <w:r>
        <w:rPr>
          <w:rFonts w:hint="eastAsia" w:ascii="仿宋" w:hAnsi="仿宋" w:eastAsia="仿宋" w:cs="仿宋"/>
          <w:sz w:val="28"/>
          <w:szCs w:val="28"/>
          <w:lang w:val="zh-CN"/>
        </w:rPr>
        <w:t>，并现场公布结果。</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四、签订合同</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供应商在收到成交通知书后，按相关规定的时间和要求与采购人签订合同。</w:t>
      </w:r>
    </w:p>
    <w:p>
      <w:pPr>
        <w:pStyle w:val="10"/>
        <w:spacing w:before="120" w:after="120"/>
        <w:ind w:firstLine="0" w:firstLineChars="0"/>
        <w:jc w:val="both"/>
        <w:rPr>
          <w:rFonts w:ascii="黑体" w:hAnsi="黑体" w:eastAsia="黑体"/>
          <w:sz w:val="32"/>
          <w:szCs w:val="32"/>
          <w:lang w:val="zh-CN"/>
        </w:rPr>
      </w:pPr>
    </w:p>
    <w:p>
      <w:pPr>
        <w:pStyle w:val="10"/>
        <w:spacing w:before="120" w:after="120"/>
        <w:ind w:firstLine="640"/>
        <w:jc w:val="center"/>
        <w:rPr>
          <w:rFonts w:ascii="仿宋" w:hAnsi="仿宋" w:eastAsia="仿宋" w:cs="仿宋"/>
          <w:sz w:val="28"/>
          <w:szCs w:val="28"/>
          <w:lang w:val="zh-CN"/>
        </w:rPr>
      </w:pPr>
      <w:r>
        <w:rPr>
          <w:rFonts w:hint="eastAsia" w:ascii="黑体" w:hAnsi="黑体" w:eastAsia="黑体"/>
          <w:sz w:val="32"/>
          <w:szCs w:val="32"/>
          <w:lang w:val="zh-CN"/>
        </w:rPr>
        <w:t>第四章  采购设备的参数及要求</w:t>
      </w:r>
    </w:p>
    <w:p>
      <w:pPr>
        <w:pStyle w:val="3"/>
        <w:rPr>
          <w:rFonts w:hint="default" w:ascii="仿宋_GB2312" w:eastAsia="仿宋_GB2312" w:hAnsiTheme="minorEastAsia" w:cstheme="minorEastAsia"/>
          <w:color w:val="333333"/>
          <w:sz w:val="28"/>
          <w:szCs w:val="28"/>
          <w:shd w:val="clear" w:color="auto" w:fill="FFFFFF"/>
        </w:rPr>
      </w:pPr>
      <w:r>
        <w:rPr>
          <w:rFonts w:ascii="仿宋_GB2312" w:eastAsia="仿宋_GB2312" w:hAnsiTheme="minorEastAsia" w:cstheme="minorEastAsia"/>
          <w:color w:val="333333"/>
          <w:sz w:val="28"/>
          <w:szCs w:val="28"/>
          <w:shd w:val="clear" w:color="auto" w:fill="FFFFFF"/>
        </w:rPr>
        <w:t>一、采购设备参数要求</w:t>
      </w:r>
    </w:p>
    <w:tbl>
      <w:tblPr>
        <w:tblStyle w:val="7"/>
        <w:tblW w:w="4108" w:type="pct"/>
        <w:tblInd w:w="0" w:type="dxa"/>
        <w:tblLayout w:type="autofit"/>
        <w:tblCellMar>
          <w:top w:w="0" w:type="dxa"/>
          <w:left w:w="108" w:type="dxa"/>
          <w:bottom w:w="0" w:type="dxa"/>
          <w:right w:w="108" w:type="dxa"/>
        </w:tblCellMar>
      </w:tblPr>
      <w:tblGrid>
        <w:gridCol w:w="650"/>
        <w:gridCol w:w="1737"/>
        <w:gridCol w:w="4834"/>
        <w:gridCol w:w="651"/>
        <w:gridCol w:w="651"/>
        <w:gridCol w:w="651"/>
      </w:tblGrid>
      <w:tr>
        <w:tblPrEx>
          <w:tblCellMar>
            <w:top w:w="0" w:type="dxa"/>
            <w:left w:w="108" w:type="dxa"/>
            <w:bottom w:w="0" w:type="dxa"/>
            <w:right w:w="108" w:type="dxa"/>
          </w:tblCellMar>
        </w:tblPrEx>
        <w:trPr>
          <w:trHeight w:val="360" w:hRule="atLeast"/>
        </w:trPr>
        <w:tc>
          <w:tcPr>
            <w:tcW w:w="3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序号</w:t>
            </w:r>
          </w:p>
        </w:tc>
        <w:tc>
          <w:tcPr>
            <w:tcW w:w="943"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类型</w:t>
            </w:r>
          </w:p>
        </w:tc>
        <w:tc>
          <w:tcPr>
            <w:tcW w:w="2570"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主要性能描述</w:t>
            </w:r>
          </w:p>
        </w:tc>
        <w:tc>
          <w:tcPr>
            <w:tcW w:w="372"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单位</w:t>
            </w:r>
          </w:p>
        </w:tc>
        <w:tc>
          <w:tcPr>
            <w:tcW w:w="372"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数量</w:t>
            </w:r>
          </w:p>
        </w:tc>
        <w:tc>
          <w:tcPr>
            <w:tcW w:w="372"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说明</w:t>
            </w:r>
          </w:p>
        </w:tc>
      </w:tr>
      <w:tr>
        <w:tblPrEx>
          <w:tblCellMar>
            <w:top w:w="0" w:type="dxa"/>
            <w:left w:w="108" w:type="dxa"/>
            <w:bottom w:w="0" w:type="dxa"/>
            <w:right w:w="108" w:type="dxa"/>
          </w:tblCellMar>
        </w:tblPrEx>
        <w:trPr>
          <w:trHeight w:val="360" w:hRule="atLeast"/>
        </w:trPr>
        <w:tc>
          <w:tcPr>
            <w:tcW w:w="372" w:type="pct"/>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w:t>
            </w:r>
          </w:p>
        </w:tc>
        <w:tc>
          <w:tcPr>
            <w:tcW w:w="943" w:type="pct"/>
            <w:vMerge w:val="restar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电脑</w:t>
            </w:r>
          </w:p>
        </w:tc>
        <w:tc>
          <w:tcPr>
            <w:tcW w:w="2570" w:type="pct"/>
            <w:tcBorders>
              <w:top w:val="single" w:color="auto" w:sz="4" w:space="0"/>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CPU: Intel G5905 3.5G 双核+风扇</w:t>
            </w:r>
          </w:p>
        </w:tc>
        <w:tc>
          <w:tcPr>
            <w:tcW w:w="372"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台</w:t>
            </w:r>
          </w:p>
        </w:tc>
        <w:tc>
          <w:tcPr>
            <w:tcW w:w="372"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150</w:t>
            </w:r>
          </w:p>
        </w:tc>
        <w:tc>
          <w:tcPr>
            <w:tcW w:w="372" w:type="pct"/>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以上报价含电脑、弱电、音响等安装。网线等耗材以实际使用量结算</w:t>
            </w:r>
          </w:p>
        </w:tc>
      </w:tr>
      <w:tr>
        <w:tblPrEx>
          <w:tblCellMar>
            <w:top w:w="0" w:type="dxa"/>
            <w:left w:w="108" w:type="dxa"/>
            <w:bottom w:w="0" w:type="dxa"/>
            <w:right w:w="108" w:type="dxa"/>
          </w:tblCellMar>
        </w:tblPrEx>
        <w:trPr>
          <w:trHeight w:val="3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主板：微星-H510M</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内存：威刚 4G DDR4 2666</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硬盘：金士顿A400 120G 固态硬盘</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机箱：38℃商用机箱</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电源：长城3002/300A  额定:200W</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显示器：AOC E2280SWN 21.5寸显示器</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鼠键：双飞燕光电套件</w:t>
            </w:r>
          </w:p>
          <w:p/>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w:t>
            </w:r>
          </w:p>
        </w:tc>
        <w:tc>
          <w:tcPr>
            <w:tcW w:w="943" w:type="pct"/>
            <w:vMerge w:val="restar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服务器</w:t>
            </w:r>
          </w:p>
        </w:tc>
        <w:tc>
          <w:tcPr>
            <w:tcW w:w="257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CPU:：Intel I5 10400F</w:t>
            </w:r>
          </w:p>
        </w:tc>
        <w:tc>
          <w:tcPr>
            <w:tcW w:w="372"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台</w:t>
            </w:r>
          </w:p>
        </w:tc>
        <w:tc>
          <w:tcPr>
            <w:tcW w:w="372"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w:t>
            </w: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2570" w:type="pct"/>
            <w:tcBorders>
              <w:top w:val="single" w:color="auto" w:sz="4" w:space="0"/>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主板：微星-H510M</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内存：威刚 8G DDR4 2666</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6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nil"/>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xml:space="preserve">硬盘：金士顿A400 120G 固态硬盘 </w:t>
            </w:r>
            <w:r>
              <w:rPr>
                <w:rFonts w:hint="eastAsia" w:ascii="宋体" w:hAnsi="宋体" w:eastAsia="宋体" w:cs="宋体"/>
                <w:sz w:val="24"/>
                <w:szCs w:val="24"/>
              </w:rPr>
              <w:br w:type="textWrapping"/>
            </w:r>
            <w:r>
              <w:rPr>
                <w:rFonts w:hint="eastAsia" w:ascii="宋体" w:hAnsi="宋体" w:eastAsia="宋体" w:cs="宋体"/>
                <w:sz w:val="24"/>
                <w:szCs w:val="24"/>
              </w:rPr>
              <w:t xml:space="preserve">      西数 1TB 机械硬盘</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显卡：微星 GT730 2G 显卡</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机箱：38℃商用机箱</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电源：航嘉GS400  额定:300W</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显示器：AOC E2280SWN 21.5寸显示器</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鼠键：双飞燕光电套件</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w:t>
            </w:r>
          </w:p>
        </w:tc>
        <w:tc>
          <w:tcPr>
            <w:tcW w:w="943"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网络摄像机</w:t>
            </w:r>
          </w:p>
        </w:tc>
        <w:tc>
          <w:tcPr>
            <w:tcW w:w="2570"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 xml:space="preserve">大华DH-IPC-HDW6250C，200万红外poe半球    </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台</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4</w:t>
            </w: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w:t>
            </w:r>
          </w:p>
        </w:tc>
        <w:tc>
          <w:tcPr>
            <w:tcW w:w="943"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硬盘录像机</w:t>
            </w:r>
          </w:p>
        </w:tc>
        <w:tc>
          <w:tcPr>
            <w:tcW w:w="2570" w:type="pct"/>
            <w:tcBorders>
              <w:top w:val="nil"/>
              <w:left w:val="nil"/>
              <w:bottom w:val="nil"/>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 xml:space="preserve">大华DH-NVR1108HC-8P-HDS4，支持8路视频接入    </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台</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w:t>
            </w: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tcBorders>
              <w:top w:val="nil"/>
              <w:left w:val="single" w:color="auto" w:sz="4" w:space="0"/>
              <w:bottom w:val="nil"/>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w:t>
            </w:r>
          </w:p>
        </w:tc>
        <w:tc>
          <w:tcPr>
            <w:tcW w:w="943" w:type="pct"/>
            <w:tcBorders>
              <w:top w:val="nil"/>
              <w:left w:val="nil"/>
              <w:bottom w:val="nil"/>
              <w:right w:val="nil"/>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监控硬盘</w:t>
            </w:r>
          </w:p>
        </w:tc>
        <w:tc>
          <w:tcPr>
            <w:tcW w:w="2570" w:type="pct"/>
            <w:tcBorders>
              <w:top w:val="single" w:color="auto" w:sz="4" w:space="0"/>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希捷 4TB 监控专用硬盘</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块</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w:t>
            </w: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w:t>
            </w:r>
          </w:p>
        </w:tc>
        <w:tc>
          <w:tcPr>
            <w:tcW w:w="943" w:type="pct"/>
            <w:vMerge w:val="restart"/>
            <w:tcBorders>
              <w:top w:val="single" w:color="auto" w:sz="4" w:space="0"/>
              <w:left w:val="single" w:color="auto" w:sz="4" w:space="0"/>
              <w:bottom w:val="single" w:color="000000" w:sz="4" w:space="0"/>
              <w:right w:val="nil"/>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投影仪</w:t>
            </w:r>
          </w:p>
        </w:tc>
        <w:tc>
          <w:tcPr>
            <w:tcW w:w="2570" w:type="pct"/>
            <w:tcBorders>
              <w:top w:val="single" w:color="auto" w:sz="4" w:space="0"/>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爱普生CB-FH52</w:t>
            </w:r>
          </w:p>
        </w:tc>
        <w:tc>
          <w:tcPr>
            <w:tcW w:w="372"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台</w:t>
            </w:r>
          </w:p>
        </w:tc>
        <w:tc>
          <w:tcPr>
            <w:tcW w:w="372"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2</w:t>
            </w: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single" w:color="auto" w:sz="4" w:space="0"/>
              <w:left w:val="single" w:color="auto" w:sz="4" w:space="0"/>
              <w:bottom w:val="single" w:color="000000"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亮度：4000流明</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single" w:color="auto" w:sz="4" w:space="0"/>
              <w:left w:val="single" w:color="auto" w:sz="4" w:space="0"/>
              <w:bottom w:val="single" w:color="000000"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分辨率：1920*1080</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single" w:color="auto" w:sz="4" w:space="0"/>
              <w:left w:val="single" w:color="auto" w:sz="4" w:space="0"/>
              <w:bottom w:val="single" w:color="000000" w:sz="4" w:space="0"/>
              <w:right w:val="nil"/>
            </w:tcBorders>
            <w:vAlign w:val="center"/>
          </w:tcPr>
          <w:p>
            <w:pPr>
              <w:adjustRightInd/>
              <w:snapToGrid/>
              <w:spacing w:after="0"/>
              <w:rPr>
                <w:rFonts w:ascii="宋体" w:hAnsi="宋体" w:eastAsia="宋体" w:cs="宋体"/>
                <w:color w:val="000000"/>
              </w:rPr>
            </w:pPr>
          </w:p>
        </w:tc>
        <w:tc>
          <w:tcPr>
            <w:tcW w:w="2570"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对比度：16000:1</w:t>
            </w: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w:t>
            </w:r>
          </w:p>
        </w:tc>
        <w:tc>
          <w:tcPr>
            <w:tcW w:w="943"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幕布</w:t>
            </w:r>
          </w:p>
        </w:tc>
        <w:tc>
          <w:tcPr>
            <w:tcW w:w="2570"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遥控电动，150寸</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个</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2</w:t>
            </w: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w:t>
            </w:r>
          </w:p>
        </w:tc>
        <w:tc>
          <w:tcPr>
            <w:tcW w:w="943" w:type="pct"/>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音响系统</w:t>
            </w:r>
          </w:p>
        </w:tc>
        <w:tc>
          <w:tcPr>
            <w:tcW w:w="2570"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DAHA TS-219C壁挂音响 6.5寸 30W</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只</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4</w:t>
            </w: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2570"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DAHA MD-350 功放 额定350W</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台</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w:t>
            </w: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943"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2570"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SPUOR HQ-X9 一拖二无线会议话筒</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套</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w:t>
            </w: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372"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w:t>
            </w:r>
          </w:p>
        </w:tc>
        <w:tc>
          <w:tcPr>
            <w:tcW w:w="943"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网络调试及安装</w:t>
            </w:r>
          </w:p>
        </w:tc>
        <w:tc>
          <w:tcPr>
            <w:tcW w:w="2570"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按点位计算，一台电脑为1个点位（含辅材）</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点位</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150</w:t>
            </w: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540" w:hRule="atLeast"/>
        </w:trPr>
        <w:tc>
          <w:tcPr>
            <w:tcW w:w="372"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w:t>
            </w:r>
          </w:p>
        </w:tc>
        <w:tc>
          <w:tcPr>
            <w:tcW w:w="943"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网线</w:t>
            </w:r>
          </w:p>
        </w:tc>
        <w:tc>
          <w:tcPr>
            <w:tcW w:w="2570"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rPr>
              <w:t>贝尔兰德国标超5类，305米/箱</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箱</w:t>
            </w:r>
          </w:p>
        </w:tc>
        <w:tc>
          <w:tcPr>
            <w:tcW w:w="372"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11</w:t>
            </w:r>
          </w:p>
        </w:tc>
        <w:tc>
          <w:tcPr>
            <w:tcW w:w="372"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bl>
    <w:p/>
    <w:p>
      <w:pPr>
        <w:pStyle w:val="10"/>
        <w:spacing w:beforeLines="0" w:afterLines="0"/>
        <w:ind w:firstLine="0" w:firstLineChars="0"/>
        <w:rPr>
          <w:rFonts w:ascii="仿宋" w:hAnsi="仿宋" w:eastAsia="仿宋" w:cs="仿宋"/>
          <w:b/>
          <w:bCs/>
          <w:color w:val="FF0000"/>
          <w:sz w:val="28"/>
          <w:szCs w:val="28"/>
          <w:lang w:val="zh-CN"/>
        </w:rPr>
      </w:pPr>
      <w:r>
        <w:rPr>
          <w:rFonts w:hint="eastAsia" w:ascii="仿宋" w:hAnsi="仿宋" w:eastAsia="仿宋" w:cs="仿宋"/>
          <w:b/>
          <w:bCs/>
          <w:color w:val="FF0000"/>
          <w:sz w:val="28"/>
          <w:szCs w:val="28"/>
          <w:lang w:val="zh-CN"/>
        </w:rPr>
        <w:t>备注：</w:t>
      </w:r>
      <w:r>
        <w:rPr>
          <w:rFonts w:hint="eastAsia" w:ascii="仿宋" w:hAnsi="仿宋" w:eastAsia="仿宋" w:cs="仿宋"/>
          <w:b/>
          <w:bCs/>
          <w:color w:val="FF0000"/>
          <w:sz w:val="28"/>
          <w:szCs w:val="28"/>
        </w:rPr>
        <w:t>1、</w:t>
      </w:r>
      <w:r>
        <w:rPr>
          <w:rFonts w:hint="eastAsia" w:ascii="仿宋" w:hAnsi="仿宋" w:eastAsia="仿宋" w:cs="仿宋"/>
          <w:b/>
          <w:bCs/>
          <w:color w:val="FF0000"/>
          <w:sz w:val="28"/>
          <w:szCs w:val="28"/>
          <w:lang w:val="zh-CN"/>
        </w:rPr>
        <w:t>以上产品，必须为全新未拆封的正规渠道产品。</w:t>
      </w:r>
    </w:p>
    <w:p>
      <w:pPr>
        <w:pStyle w:val="10"/>
        <w:numPr>
          <w:ilvl w:val="0"/>
          <w:numId w:val="1"/>
        </w:numPr>
        <w:spacing w:beforeLines="0" w:afterLines="0"/>
        <w:ind w:left="0" w:firstLine="843" w:firstLineChars="0"/>
        <w:rPr>
          <w:rFonts w:ascii="仿宋" w:hAnsi="仿宋" w:eastAsia="仿宋" w:cs="仿宋"/>
          <w:b/>
          <w:bCs/>
          <w:color w:val="FF0000"/>
          <w:sz w:val="28"/>
          <w:szCs w:val="28"/>
        </w:rPr>
      </w:pPr>
      <w:r>
        <w:rPr>
          <w:rFonts w:hint="eastAsia" w:ascii="仿宋" w:hAnsi="仿宋" w:eastAsia="仿宋" w:cs="仿宋"/>
          <w:b/>
          <w:bCs/>
          <w:color w:val="FF0000"/>
          <w:sz w:val="28"/>
          <w:szCs w:val="28"/>
          <w:u w:val="single"/>
        </w:rPr>
        <w:t>供应商提供的上表设备其全部技术指标不低于上表主要性能描述的要求，否则作无效投标处理。</w:t>
      </w:r>
    </w:p>
    <w:p>
      <w:pPr>
        <w:pStyle w:val="10"/>
        <w:numPr>
          <w:ilvl w:val="0"/>
          <w:numId w:val="1"/>
        </w:numPr>
        <w:spacing w:beforeLines="0" w:afterLines="0"/>
        <w:ind w:left="0" w:firstLine="843" w:firstLineChars="0"/>
        <w:rPr>
          <w:rFonts w:ascii="仿宋" w:hAnsi="仿宋" w:eastAsia="仿宋" w:cs="仿宋"/>
          <w:b/>
          <w:bCs/>
          <w:color w:val="FF0000"/>
          <w:sz w:val="28"/>
          <w:szCs w:val="28"/>
          <w:u w:val="single"/>
        </w:rPr>
      </w:pPr>
      <w:r>
        <w:rPr>
          <w:rFonts w:hint="eastAsia" w:ascii="仿宋" w:hAnsi="仿宋" w:eastAsia="仿宋" w:cs="仿宋"/>
          <w:b/>
          <w:bCs/>
          <w:color w:val="FF0000"/>
          <w:sz w:val="28"/>
          <w:szCs w:val="28"/>
          <w:u w:val="single"/>
        </w:rPr>
        <w:t>供应商须提供上述主要设备不低于2年的原厂售后保修证明材料。</w:t>
      </w:r>
    </w:p>
    <w:p>
      <w:pPr>
        <w:pStyle w:val="10"/>
        <w:spacing w:beforeLines="0" w:afterLines="0"/>
        <w:ind w:firstLine="562"/>
        <w:rPr>
          <w:rFonts w:ascii="仿宋" w:hAnsi="仿宋" w:eastAsia="仿宋" w:cs="仿宋"/>
          <w:b/>
          <w:bCs/>
          <w:sz w:val="28"/>
          <w:szCs w:val="28"/>
        </w:rPr>
      </w:pPr>
      <w:r>
        <w:rPr>
          <w:rFonts w:hint="eastAsia" w:ascii="仿宋" w:hAnsi="仿宋" w:eastAsia="仿宋" w:cs="仿宋"/>
          <w:b/>
          <w:bCs/>
          <w:sz w:val="28"/>
          <w:szCs w:val="28"/>
        </w:rPr>
        <w:t>二、其他要求</w:t>
      </w:r>
    </w:p>
    <w:p>
      <w:pPr>
        <w:pStyle w:val="10"/>
        <w:spacing w:beforeLines="0" w:afterLines="0"/>
        <w:ind w:firstLine="560"/>
        <w:rPr>
          <w:rFonts w:ascii="仿宋" w:hAnsi="仿宋" w:eastAsia="仿宋" w:cs="仿宋"/>
          <w:sz w:val="28"/>
          <w:szCs w:val="28"/>
          <w:lang w:val="zh-CN"/>
        </w:rPr>
      </w:pPr>
      <w:r>
        <w:rPr>
          <w:rFonts w:hint="eastAsia" w:ascii="仿宋" w:hAnsi="仿宋" w:eastAsia="仿宋" w:cs="仿宋"/>
          <w:sz w:val="28"/>
          <w:szCs w:val="28"/>
        </w:rPr>
        <w:t>1</w:t>
      </w:r>
      <w:r>
        <w:rPr>
          <w:rFonts w:hint="eastAsia" w:ascii="仿宋" w:hAnsi="仿宋" w:eastAsia="仿宋" w:cs="仿宋"/>
          <w:sz w:val="28"/>
          <w:szCs w:val="28"/>
          <w:lang w:val="zh-CN"/>
        </w:rPr>
        <w:t>、交货期及交货地点：</w:t>
      </w:r>
    </w:p>
    <w:p>
      <w:pPr>
        <w:pStyle w:val="10"/>
        <w:spacing w:beforeLines="0" w:afterLines="0"/>
        <w:ind w:firstLine="560"/>
        <w:rPr>
          <w:rFonts w:ascii="仿宋" w:hAnsi="仿宋" w:eastAsia="仿宋" w:cs="仿宋"/>
          <w:sz w:val="28"/>
          <w:szCs w:val="28"/>
        </w:rPr>
      </w:pPr>
      <w:r>
        <w:rPr>
          <w:rFonts w:hint="eastAsia" w:ascii="仿宋" w:hAnsi="仿宋" w:eastAsia="仿宋" w:cs="仿宋"/>
          <w:sz w:val="28"/>
          <w:szCs w:val="28"/>
        </w:rPr>
        <w:t>中标结果公示期结束后，2个日历天内双方签订合同，同时供应商14个日历天内按照采购方指定的交货地点交货（具体时间以最终合同为准），并提供项目设备清单。</w:t>
      </w:r>
    </w:p>
    <w:p>
      <w:pPr>
        <w:pStyle w:val="10"/>
        <w:spacing w:beforeLines="0" w:afterLines="0"/>
        <w:ind w:firstLine="560"/>
        <w:rPr>
          <w:rFonts w:ascii="仿宋" w:hAnsi="仿宋" w:eastAsia="仿宋" w:cs="仿宋"/>
          <w:sz w:val="28"/>
          <w:szCs w:val="28"/>
          <w:lang w:val="zh-CN"/>
        </w:rPr>
      </w:pPr>
      <w:r>
        <w:rPr>
          <w:rFonts w:hint="eastAsia" w:ascii="仿宋" w:hAnsi="仿宋" w:eastAsia="仿宋" w:cs="仿宋"/>
          <w:sz w:val="28"/>
          <w:szCs w:val="28"/>
        </w:rPr>
        <w:t>2</w:t>
      </w:r>
      <w:r>
        <w:rPr>
          <w:rFonts w:hint="eastAsia" w:ascii="仿宋" w:hAnsi="仿宋" w:eastAsia="仿宋" w:cs="仿宋"/>
          <w:sz w:val="28"/>
          <w:szCs w:val="28"/>
          <w:lang w:val="zh-CN"/>
        </w:rPr>
        <w:t>、款项支付：</w:t>
      </w:r>
    </w:p>
    <w:p>
      <w:pPr>
        <w:pStyle w:val="10"/>
        <w:spacing w:beforeLines="0" w:afterLines="0"/>
        <w:ind w:firstLine="560"/>
        <w:jc w:val="both"/>
        <w:rPr>
          <w:rFonts w:ascii="仿宋" w:hAnsi="仿宋" w:eastAsia="仿宋" w:cs="仿宋"/>
          <w:sz w:val="28"/>
          <w:szCs w:val="28"/>
          <w:lang w:val="zh-CN"/>
        </w:rPr>
      </w:pPr>
      <w:r>
        <w:rPr>
          <w:rFonts w:hint="eastAsia" w:ascii="仿宋" w:hAnsi="仿宋" w:eastAsia="仿宋" w:cs="仿宋"/>
          <w:sz w:val="28"/>
          <w:szCs w:val="28"/>
          <w:lang w:val="zh-CN"/>
        </w:rPr>
        <w:t>合同签订后，采购人向成交供应商支付合同款的</w:t>
      </w:r>
      <w:r>
        <w:rPr>
          <w:rFonts w:hint="eastAsia" w:ascii="仿宋" w:hAnsi="仿宋" w:eastAsia="仿宋" w:cs="仿宋"/>
          <w:sz w:val="28"/>
          <w:szCs w:val="28"/>
        </w:rPr>
        <w:t>30%；</w:t>
      </w:r>
      <w:r>
        <w:rPr>
          <w:rFonts w:hint="eastAsia" w:ascii="仿宋" w:hAnsi="仿宋" w:eastAsia="仿宋" w:cs="仿宋"/>
          <w:sz w:val="28"/>
          <w:szCs w:val="28"/>
          <w:lang w:val="zh-CN"/>
        </w:rPr>
        <w:t>货到安装验收后合格后十个工作日内支付至合同款的70%；项目正常运行30个工作日后支付至合同款的97%。质保金为合同款的3%。付款过程不计利息。</w:t>
      </w:r>
    </w:p>
    <w:p>
      <w:pPr>
        <w:pStyle w:val="10"/>
        <w:spacing w:beforeLines="0" w:afterLines="0"/>
        <w:ind w:firstLine="560"/>
        <w:jc w:val="both"/>
        <w:rPr>
          <w:rFonts w:ascii="仿宋" w:hAnsi="仿宋" w:eastAsia="仿宋" w:cs="仿宋"/>
          <w:sz w:val="28"/>
          <w:szCs w:val="28"/>
          <w:lang w:val="zh-CN"/>
        </w:rPr>
      </w:pPr>
      <w:r>
        <w:rPr>
          <w:rFonts w:hint="eastAsia" w:ascii="仿宋" w:hAnsi="仿宋" w:eastAsia="仿宋" w:cs="仿宋"/>
          <w:sz w:val="28"/>
          <w:szCs w:val="28"/>
        </w:rPr>
        <w:t>3</w:t>
      </w:r>
      <w:r>
        <w:rPr>
          <w:rFonts w:hint="eastAsia" w:ascii="仿宋" w:hAnsi="仿宋" w:eastAsia="仿宋" w:cs="仿宋"/>
          <w:sz w:val="28"/>
          <w:szCs w:val="28"/>
          <w:lang w:val="zh-CN"/>
        </w:rPr>
        <w:t>、质保、售后服务、其他等要求：</w:t>
      </w:r>
    </w:p>
    <w:p>
      <w:pPr>
        <w:pStyle w:val="10"/>
        <w:spacing w:beforeLines="0" w:afterLines="0"/>
        <w:ind w:firstLine="56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1</w:t>
      </w:r>
      <w:r>
        <w:rPr>
          <w:rFonts w:hint="eastAsia" w:ascii="仿宋" w:hAnsi="仿宋" w:eastAsia="仿宋" w:cs="仿宋"/>
          <w:sz w:val="28"/>
          <w:szCs w:val="28"/>
          <w:lang w:val="zh-CN"/>
        </w:rPr>
        <w:t>）按国家三包规定进行产品售后服务，项目设备出现质量问题，</w:t>
      </w:r>
      <w:r>
        <w:rPr>
          <w:rFonts w:hint="eastAsia" w:ascii="仿宋" w:hAnsi="仿宋" w:eastAsia="仿宋" w:cs="仿宋"/>
          <w:sz w:val="28"/>
          <w:szCs w:val="28"/>
          <w:u w:val="single"/>
          <w:lang w:val="zh-CN"/>
        </w:rPr>
        <w:t>7天包退，15天包换，</w:t>
      </w:r>
      <w:r>
        <w:rPr>
          <w:rFonts w:hint="eastAsia" w:ascii="仿宋" w:hAnsi="仿宋" w:eastAsia="仿宋" w:cs="仿宋"/>
          <w:sz w:val="28"/>
          <w:szCs w:val="28"/>
          <w:u w:val="single"/>
        </w:rPr>
        <w:t>2</w:t>
      </w:r>
      <w:r>
        <w:rPr>
          <w:rFonts w:hint="eastAsia" w:ascii="仿宋" w:hAnsi="仿宋" w:eastAsia="仿宋" w:cs="仿宋"/>
          <w:sz w:val="28"/>
          <w:szCs w:val="28"/>
          <w:u w:val="single"/>
          <w:lang w:val="zh-CN"/>
        </w:rPr>
        <w:t>年保修（原厂保修承诺）；</w:t>
      </w:r>
      <w:r>
        <w:rPr>
          <w:rFonts w:hint="eastAsia" w:ascii="仿宋" w:hAnsi="仿宋" w:eastAsia="仿宋" w:cs="仿宋"/>
          <w:sz w:val="28"/>
          <w:szCs w:val="28"/>
          <w:lang w:val="zh-CN"/>
        </w:rPr>
        <w:t>非设备质量问题，如人为因素产生故障（例如摔打，进水等），将不在国家三包规定保修范围内。</w:t>
      </w:r>
    </w:p>
    <w:p>
      <w:pPr>
        <w:pStyle w:val="10"/>
        <w:spacing w:beforeLines="0" w:afterLines="0"/>
        <w:ind w:firstLine="56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2</w:t>
      </w:r>
      <w:r>
        <w:rPr>
          <w:rFonts w:hint="eastAsia" w:ascii="仿宋" w:hAnsi="仿宋" w:eastAsia="仿宋" w:cs="仿宋"/>
          <w:sz w:val="28"/>
          <w:szCs w:val="28"/>
          <w:lang w:val="zh-CN"/>
        </w:rPr>
        <w:t>）免费提供网络设备调试指导服务，根据采购方的要求免费为用户提供技术支持和上门服务。</w:t>
      </w:r>
    </w:p>
    <w:p>
      <w:pPr>
        <w:pStyle w:val="10"/>
        <w:spacing w:beforeLines="0" w:afterLines="0"/>
        <w:ind w:firstLine="562"/>
        <w:jc w:val="both"/>
        <w:rPr>
          <w:rFonts w:ascii="仿宋" w:hAnsi="仿宋" w:eastAsia="仿宋" w:cs="仿宋"/>
          <w:b/>
          <w:bCs/>
          <w:color w:val="000000" w:themeColor="text1"/>
          <w:sz w:val="28"/>
          <w:szCs w:val="28"/>
          <w:u w:val="single"/>
          <w14:textFill>
            <w14:solidFill>
              <w14:schemeClr w14:val="tx1"/>
            </w14:solidFill>
          </w14:textFill>
        </w:rPr>
      </w:pPr>
      <w:r>
        <w:rPr>
          <w:rFonts w:hint="eastAsia" w:ascii="仿宋" w:hAnsi="仿宋" w:eastAsia="仿宋" w:cs="仿宋"/>
          <w:b/>
          <w:bCs/>
          <w:color w:val="000000" w:themeColor="text1"/>
          <w:sz w:val="28"/>
          <w:szCs w:val="28"/>
          <w:u w:val="single"/>
          <w:lang w:val="zh-CN"/>
          <w14:textFill>
            <w14:solidFill>
              <w14:schemeClr w14:val="tx1"/>
            </w14:solidFill>
          </w14:textFill>
        </w:rPr>
        <w:t>（</w:t>
      </w:r>
      <w:r>
        <w:rPr>
          <w:rFonts w:hint="eastAsia" w:ascii="仿宋" w:hAnsi="仿宋" w:eastAsia="仿宋" w:cs="仿宋"/>
          <w:b/>
          <w:bCs/>
          <w:color w:val="000000" w:themeColor="text1"/>
          <w:sz w:val="28"/>
          <w:szCs w:val="28"/>
          <w:u w:val="single"/>
          <w14:textFill>
            <w14:solidFill>
              <w14:schemeClr w14:val="tx1"/>
            </w14:solidFill>
          </w14:textFill>
        </w:rPr>
        <w:t>3</w:t>
      </w:r>
      <w:r>
        <w:rPr>
          <w:rFonts w:hint="eastAsia" w:ascii="仿宋" w:hAnsi="仿宋" w:eastAsia="仿宋" w:cs="仿宋"/>
          <w:b/>
          <w:bCs/>
          <w:color w:val="000000" w:themeColor="text1"/>
          <w:sz w:val="28"/>
          <w:szCs w:val="28"/>
          <w:u w:val="single"/>
          <w:lang w:val="zh-CN"/>
          <w14:textFill>
            <w14:solidFill>
              <w14:schemeClr w14:val="tx1"/>
            </w14:solidFill>
          </w14:textFill>
        </w:rPr>
        <w:t>）成交供应商签订合同后</w:t>
      </w:r>
      <w:r>
        <w:rPr>
          <w:rFonts w:hint="eastAsia" w:ascii="仿宋" w:hAnsi="仿宋" w:eastAsia="仿宋" w:cs="仿宋"/>
          <w:b/>
          <w:bCs/>
          <w:color w:val="000000" w:themeColor="text1"/>
          <w:sz w:val="28"/>
          <w:szCs w:val="28"/>
          <w:u w:val="single"/>
          <w14:textFill>
            <w14:solidFill>
              <w14:schemeClr w14:val="tx1"/>
            </w14:solidFill>
          </w14:textFill>
        </w:rPr>
        <w:t>14个日历天内（具体时间以最终合同为准）须提供全部项目设备，否则逾期一天罚款5000元（合同款中扣除），罚款上不封顶。</w:t>
      </w:r>
    </w:p>
    <w:p>
      <w:pPr>
        <w:spacing w:line="560" w:lineRule="exact"/>
        <w:ind w:firstLine="2891" w:firstLineChars="900"/>
        <w:jc w:val="both"/>
        <w:rPr>
          <w:rFonts w:ascii="仿宋" w:hAnsi="仿宋" w:eastAsia="仿宋" w:cs="Times New Roman"/>
          <w:b/>
          <w:sz w:val="32"/>
          <w:szCs w:val="32"/>
        </w:rPr>
      </w:pPr>
      <w:r>
        <w:rPr>
          <w:rFonts w:hint="eastAsia" w:ascii="黑体" w:hAnsi="黑体" w:eastAsia="黑体"/>
          <w:b/>
          <w:sz w:val="32"/>
          <w:szCs w:val="32"/>
        </w:rPr>
        <w:t>第五章 响应文件格式</w:t>
      </w:r>
    </w:p>
    <w:p>
      <w:pPr>
        <w:spacing w:line="480" w:lineRule="exact"/>
        <w:jc w:val="center"/>
        <w:rPr>
          <w:rFonts w:ascii="仿宋" w:hAnsi="仿宋" w:eastAsia="仿宋"/>
          <w:b/>
          <w:bCs/>
          <w:sz w:val="32"/>
          <w:szCs w:val="32"/>
        </w:rPr>
      </w:pPr>
      <w:r>
        <w:rPr>
          <w:rFonts w:hint="eastAsia" w:ascii="仿宋" w:hAnsi="仿宋" w:eastAsia="仿宋"/>
          <w:b/>
          <w:bCs/>
          <w:sz w:val="32"/>
          <w:szCs w:val="32"/>
        </w:rPr>
        <w:t>法定代表人授权委托书</w:t>
      </w:r>
    </w:p>
    <w:p>
      <w:pPr>
        <w:spacing w:after="0" w:line="576" w:lineRule="exact"/>
        <w:ind w:firstLine="560" w:firstLineChars="200"/>
        <w:rPr>
          <w:rFonts w:ascii="仿宋" w:hAnsi="仿宋" w:eastAsia="仿宋"/>
          <w:bCs/>
          <w:sz w:val="28"/>
          <w:szCs w:val="28"/>
        </w:rPr>
      </w:pPr>
    </w:p>
    <w:p>
      <w:pPr>
        <w:spacing w:after="0" w:line="576" w:lineRule="exact"/>
        <w:ind w:firstLine="560" w:firstLineChars="200"/>
        <w:rPr>
          <w:rFonts w:ascii="仿宋" w:hAnsi="仿宋" w:eastAsia="仿宋"/>
          <w:bCs/>
          <w:sz w:val="28"/>
          <w:szCs w:val="28"/>
          <w:u w:val="single"/>
        </w:rPr>
      </w:pPr>
      <w:r>
        <w:rPr>
          <w:rFonts w:hint="eastAsia" w:ascii="仿宋" w:hAnsi="仿宋" w:eastAsia="仿宋"/>
          <w:bCs/>
          <w:sz w:val="28"/>
          <w:szCs w:val="28"/>
        </w:rPr>
        <w:t>本授权委托书声明：我</w:t>
      </w:r>
      <w:r>
        <w:rPr>
          <w:rFonts w:hint="eastAsia" w:ascii="仿宋" w:hAnsi="仿宋" w:eastAsia="仿宋"/>
          <w:bCs/>
          <w:sz w:val="28"/>
          <w:szCs w:val="28"/>
          <w:u w:val="single"/>
        </w:rPr>
        <w:t xml:space="preserve">          </w:t>
      </w:r>
      <w:r>
        <w:rPr>
          <w:rFonts w:hint="eastAsia" w:ascii="仿宋" w:hAnsi="仿宋" w:eastAsia="仿宋"/>
          <w:bCs/>
          <w:sz w:val="28"/>
          <w:szCs w:val="28"/>
        </w:rPr>
        <w:t>（姓名）系</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u w:val="single"/>
        </w:rPr>
        <w:t xml:space="preserve">          </w:t>
      </w:r>
      <w:r>
        <w:rPr>
          <w:rFonts w:hint="eastAsia" w:ascii="仿宋" w:hAnsi="仿宋" w:eastAsia="仿宋"/>
          <w:bCs/>
          <w:sz w:val="28"/>
          <w:szCs w:val="28"/>
        </w:rPr>
        <w:t>（投标人）的法定代表人，现授权委托</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u w:val="single"/>
        </w:rPr>
        <w:t xml:space="preserve">                    </w:t>
      </w:r>
      <w:r>
        <w:rPr>
          <w:rFonts w:hint="eastAsia" w:ascii="仿宋" w:hAnsi="仿宋" w:eastAsia="仿宋"/>
          <w:bCs/>
          <w:sz w:val="28"/>
          <w:szCs w:val="28"/>
        </w:rPr>
        <w:t>（单位）</w:t>
      </w:r>
      <w:r>
        <w:rPr>
          <w:rFonts w:hint="eastAsia" w:ascii="仿宋" w:hAnsi="仿宋" w:eastAsia="仿宋"/>
          <w:bCs/>
          <w:sz w:val="28"/>
          <w:szCs w:val="28"/>
          <w:u w:val="single"/>
        </w:rPr>
        <w:t xml:space="preserve">         </w:t>
      </w:r>
      <w:r>
        <w:rPr>
          <w:rFonts w:hint="eastAsia" w:ascii="仿宋" w:hAnsi="仿宋" w:eastAsia="仿宋"/>
          <w:bCs/>
          <w:sz w:val="28"/>
          <w:szCs w:val="28"/>
        </w:rPr>
        <w:t>(姓名)为我的代理人,以本公司的名义参加</w:t>
      </w:r>
      <w:r>
        <w:rPr>
          <w:rFonts w:hint="eastAsia" w:ascii="仿宋" w:hAnsi="仿宋" w:eastAsia="仿宋"/>
          <w:bCs/>
          <w:sz w:val="28"/>
          <w:szCs w:val="28"/>
          <w:u w:val="single"/>
        </w:rPr>
        <w:t xml:space="preserve">                         </w:t>
      </w:r>
      <w:r>
        <w:rPr>
          <w:rFonts w:hint="eastAsia" w:ascii="仿宋" w:hAnsi="仿宋" w:eastAsia="仿宋"/>
          <w:bCs/>
          <w:sz w:val="28"/>
          <w:szCs w:val="28"/>
        </w:rPr>
        <w:t>（采购人）的</w:t>
      </w:r>
      <w:r>
        <w:rPr>
          <w:rFonts w:hint="eastAsia" w:ascii="仿宋" w:hAnsi="仿宋" w:eastAsia="仿宋"/>
          <w:bCs/>
          <w:sz w:val="28"/>
          <w:szCs w:val="28"/>
          <w:u w:val="single"/>
        </w:rPr>
        <w:t xml:space="preserve">                          </w:t>
      </w:r>
      <w:r>
        <w:rPr>
          <w:rFonts w:hint="eastAsia" w:ascii="仿宋" w:hAnsi="仿宋" w:eastAsia="仿宋"/>
          <w:bCs/>
          <w:sz w:val="28"/>
          <w:szCs w:val="28"/>
        </w:rPr>
        <w:t>项目的投标。授权委托人在开标、评标、合同询价过程中所签署的一切文件和处理与之有关的一切事务，我均予以承认。代理人无转委托权，特此委托。</w:t>
      </w:r>
    </w:p>
    <w:p>
      <w:pPr>
        <w:spacing w:after="0" w:line="576" w:lineRule="exact"/>
        <w:rPr>
          <w:rFonts w:ascii="仿宋" w:hAnsi="仿宋" w:eastAsia="仿宋"/>
          <w:bCs/>
          <w:sz w:val="28"/>
          <w:szCs w:val="28"/>
        </w:rPr>
      </w:pPr>
    </w:p>
    <w:p>
      <w:pPr>
        <w:spacing w:after="0" w:line="576" w:lineRule="exact"/>
        <w:rPr>
          <w:rFonts w:ascii="仿宋" w:hAnsi="仿宋" w:eastAsia="仿宋"/>
          <w:bCs/>
          <w:sz w:val="28"/>
          <w:szCs w:val="28"/>
        </w:rPr>
      </w:pPr>
      <w:r>
        <w:rPr>
          <w:rFonts w:hint="eastAsia" w:ascii="仿宋" w:hAnsi="仿宋" w:eastAsia="仿宋"/>
          <w:bCs/>
          <w:sz w:val="28"/>
          <w:szCs w:val="28"/>
        </w:rPr>
        <w:t>投标人（盖章）</w:t>
      </w:r>
    </w:p>
    <w:p>
      <w:pPr>
        <w:spacing w:after="0" w:line="576" w:lineRule="exact"/>
        <w:rPr>
          <w:rFonts w:ascii="仿宋" w:hAnsi="仿宋" w:eastAsia="仿宋"/>
          <w:bCs/>
          <w:sz w:val="28"/>
          <w:szCs w:val="28"/>
        </w:rPr>
      </w:pPr>
      <w:r>
        <w:rPr>
          <w:rFonts w:hint="eastAsia" w:ascii="仿宋" w:hAnsi="仿宋" w:eastAsia="仿宋"/>
          <w:bCs/>
          <w:sz w:val="28"/>
          <w:szCs w:val="28"/>
        </w:rPr>
        <w:t>法定代表人（签字或签章）</w:t>
      </w:r>
    </w:p>
    <w:p>
      <w:pPr>
        <w:spacing w:after="0" w:line="576" w:lineRule="exact"/>
        <w:rPr>
          <w:rFonts w:ascii="仿宋" w:hAnsi="仿宋" w:eastAsia="仿宋"/>
          <w:bCs/>
          <w:sz w:val="28"/>
          <w:szCs w:val="28"/>
          <w:u w:val="single"/>
        </w:rPr>
      </w:pPr>
      <w:r>
        <w:rPr>
          <w:rFonts w:hint="eastAsia" w:ascii="仿宋" w:hAnsi="仿宋" w:eastAsia="仿宋"/>
          <w:bCs/>
          <w:sz w:val="28"/>
          <w:szCs w:val="28"/>
        </w:rPr>
        <w:t>代理人：姓名：</w:t>
      </w:r>
      <w:r>
        <w:rPr>
          <w:rFonts w:hint="eastAsia" w:ascii="仿宋" w:hAnsi="仿宋" w:eastAsia="仿宋"/>
          <w:bCs/>
          <w:sz w:val="28"/>
          <w:szCs w:val="28"/>
          <w:u w:val="single"/>
        </w:rPr>
        <w:t xml:space="preserve">         </w:t>
      </w:r>
      <w:r>
        <w:rPr>
          <w:rFonts w:hint="eastAsia" w:ascii="仿宋" w:hAnsi="仿宋" w:eastAsia="仿宋"/>
          <w:bCs/>
          <w:sz w:val="28"/>
          <w:szCs w:val="28"/>
        </w:rPr>
        <w:t>性别：</w:t>
      </w:r>
      <w:r>
        <w:rPr>
          <w:rFonts w:hint="eastAsia" w:ascii="仿宋" w:hAnsi="仿宋" w:eastAsia="仿宋"/>
          <w:bCs/>
          <w:sz w:val="28"/>
          <w:szCs w:val="28"/>
          <w:u w:val="single"/>
        </w:rPr>
        <w:t xml:space="preserve">         </w:t>
      </w:r>
      <w:r>
        <w:rPr>
          <w:rFonts w:hint="eastAsia" w:ascii="仿宋" w:hAnsi="仿宋" w:eastAsia="仿宋"/>
          <w:bCs/>
          <w:sz w:val="28"/>
          <w:szCs w:val="28"/>
        </w:rPr>
        <w:t>年龄：</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rPr>
        <w:t>身份证号码：</w:t>
      </w:r>
      <w:r>
        <w:rPr>
          <w:rFonts w:hint="eastAsia" w:ascii="仿宋" w:hAnsi="仿宋" w:eastAsia="仿宋"/>
          <w:bCs/>
          <w:sz w:val="28"/>
          <w:szCs w:val="28"/>
          <w:u w:val="single"/>
        </w:rPr>
        <w:t xml:space="preserve">                   </w:t>
      </w:r>
      <w:r>
        <w:rPr>
          <w:rFonts w:hint="eastAsia" w:ascii="仿宋" w:hAnsi="仿宋" w:eastAsia="仿宋"/>
          <w:bCs/>
          <w:sz w:val="28"/>
          <w:szCs w:val="28"/>
        </w:rPr>
        <w:t>职务：</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rPr>
        <w:t>授权委托日期：</w:t>
      </w:r>
      <w:r>
        <w:rPr>
          <w:rFonts w:hint="eastAsia" w:ascii="仿宋" w:hAnsi="仿宋" w:eastAsia="仿宋"/>
          <w:bCs/>
          <w:sz w:val="28"/>
          <w:szCs w:val="28"/>
          <w:u w:val="single"/>
        </w:rPr>
        <w:t xml:space="preserve">       </w:t>
      </w:r>
      <w:r>
        <w:rPr>
          <w:rFonts w:hint="eastAsia" w:ascii="仿宋" w:hAnsi="仿宋" w:eastAsia="仿宋"/>
          <w:bCs/>
          <w:sz w:val="28"/>
          <w:szCs w:val="28"/>
        </w:rPr>
        <w:t>年</w:t>
      </w:r>
      <w:r>
        <w:rPr>
          <w:rFonts w:hint="eastAsia" w:ascii="仿宋" w:hAnsi="仿宋" w:eastAsia="仿宋"/>
          <w:bCs/>
          <w:sz w:val="28"/>
          <w:szCs w:val="28"/>
          <w:u w:val="single"/>
        </w:rPr>
        <w:t xml:space="preserve">     </w:t>
      </w:r>
      <w:r>
        <w:rPr>
          <w:rFonts w:hint="eastAsia" w:ascii="仿宋" w:hAnsi="仿宋" w:eastAsia="仿宋"/>
          <w:bCs/>
          <w:sz w:val="28"/>
          <w:szCs w:val="28"/>
        </w:rPr>
        <w:t>月</w:t>
      </w:r>
      <w:r>
        <w:rPr>
          <w:rFonts w:hint="eastAsia" w:ascii="仿宋" w:hAnsi="仿宋" w:eastAsia="仿宋"/>
          <w:bCs/>
          <w:sz w:val="28"/>
          <w:szCs w:val="28"/>
          <w:u w:val="single"/>
        </w:rPr>
        <w:t xml:space="preserve">     </w:t>
      </w:r>
      <w:r>
        <w:rPr>
          <w:rFonts w:hint="eastAsia" w:ascii="仿宋" w:hAnsi="仿宋" w:eastAsia="仿宋"/>
          <w:bCs/>
          <w:sz w:val="28"/>
          <w:szCs w:val="28"/>
        </w:rPr>
        <w:t>日</w:t>
      </w:r>
    </w:p>
    <w:p>
      <w:pPr>
        <w:spacing w:after="0" w:line="576" w:lineRule="exact"/>
        <w:rPr>
          <w:rFonts w:ascii="仿宋" w:hAnsi="仿宋" w:eastAsia="仿宋"/>
          <w:bCs/>
          <w:sz w:val="28"/>
          <w:szCs w:val="28"/>
        </w:rPr>
      </w:pPr>
      <w:r>
        <w:rPr>
          <w:rFonts w:hint="eastAsia" w:ascii="仿宋" w:hAnsi="仿宋" w:eastAsia="仿宋"/>
          <w:bCs/>
          <w:sz w:val="28"/>
          <w:szCs w:val="28"/>
        </w:rPr>
        <w:t>请附身份证复印件：</w:t>
      </w:r>
    </w:p>
    <w:p>
      <w:pPr>
        <w:spacing w:line="480" w:lineRule="exact"/>
        <w:jc w:val="both"/>
        <w:rPr>
          <w:rFonts w:ascii="黑体" w:hAnsi="黑体" w:eastAsia="黑体"/>
          <w:b/>
          <w:bCs/>
          <w:sz w:val="36"/>
          <w:szCs w:val="36"/>
        </w:rPr>
      </w:pPr>
    </w:p>
    <w:p>
      <w:pPr>
        <w:spacing w:line="480" w:lineRule="exact"/>
        <w:jc w:val="center"/>
        <w:rPr>
          <w:rFonts w:ascii="黑体" w:hAnsi="黑体" w:eastAsia="黑体"/>
          <w:b/>
          <w:bCs/>
          <w:sz w:val="32"/>
          <w:szCs w:val="32"/>
        </w:rPr>
      </w:pPr>
      <w:r>
        <w:rPr>
          <w:rFonts w:hint="eastAsia" w:ascii="黑体" w:hAnsi="黑体" w:eastAsia="黑体"/>
          <w:b/>
          <w:bCs/>
          <w:sz w:val="32"/>
          <w:szCs w:val="32"/>
        </w:rPr>
        <w:t>报  价  表</w:t>
      </w:r>
    </w:p>
    <w:p>
      <w:pPr>
        <w:pStyle w:val="6"/>
        <w:shd w:val="clear" w:color="auto" w:fill="FFFFFF"/>
        <w:jc w:val="both"/>
        <w:rPr>
          <w:rFonts w:eastAsia="仿宋_GB2312"/>
        </w:rPr>
      </w:pPr>
      <w:r>
        <w:rPr>
          <w:rFonts w:hint="eastAsia" w:ascii="仿宋_GB2312" w:hAnsi="宋体" w:eastAsia="仿宋_GB2312" w:cs="宋体"/>
          <w:sz w:val="32"/>
          <w:szCs w:val="32"/>
        </w:rPr>
        <w:t>项目名称：</w:t>
      </w:r>
      <w:r>
        <w:rPr>
          <w:rFonts w:hint="eastAsia" w:ascii="仿宋" w:hAnsi="仿宋" w:eastAsia="仿宋"/>
          <w:bCs/>
          <w:sz w:val="28"/>
          <w:szCs w:val="28"/>
        </w:rPr>
        <w:t>科正公司职业技能考培中心电脑设备采购项目</w:t>
      </w:r>
    </w:p>
    <w:tbl>
      <w:tblPr>
        <w:tblStyle w:val="7"/>
        <w:tblW w:w="5000" w:type="pct"/>
        <w:tblInd w:w="0" w:type="dxa"/>
        <w:tblLayout w:type="autofit"/>
        <w:tblCellMar>
          <w:top w:w="0" w:type="dxa"/>
          <w:left w:w="108" w:type="dxa"/>
          <w:bottom w:w="0" w:type="dxa"/>
          <w:right w:w="108" w:type="dxa"/>
        </w:tblCellMar>
      </w:tblPr>
      <w:tblGrid>
        <w:gridCol w:w="560"/>
        <w:gridCol w:w="1421"/>
        <w:gridCol w:w="3874"/>
        <w:gridCol w:w="560"/>
        <w:gridCol w:w="560"/>
        <w:gridCol w:w="1077"/>
        <w:gridCol w:w="561"/>
        <w:gridCol w:w="561"/>
      </w:tblGrid>
      <w:tr>
        <w:tblPrEx>
          <w:tblCellMar>
            <w:top w:w="0" w:type="dxa"/>
            <w:left w:w="108" w:type="dxa"/>
            <w:bottom w:w="0" w:type="dxa"/>
            <w:right w:w="108" w:type="dxa"/>
          </w:tblCellMar>
        </w:tblPrEx>
        <w:trPr>
          <w:trHeight w:val="360" w:hRule="atLeast"/>
        </w:trPr>
        <w:tc>
          <w:tcPr>
            <w:tcW w:w="24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序号</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类型</w:t>
            </w:r>
          </w:p>
        </w:tc>
        <w:tc>
          <w:tcPr>
            <w:tcW w:w="1915" w:type="pct"/>
            <w:tcBorders>
              <w:top w:val="single" w:color="auto" w:sz="4" w:space="0"/>
              <w:left w:val="nil"/>
              <w:bottom w:val="nil"/>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主要性能描述</w:t>
            </w:r>
          </w:p>
        </w:tc>
        <w:tc>
          <w:tcPr>
            <w:tcW w:w="427"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单位</w:t>
            </w:r>
          </w:p>
        </w:tc>
        <w:tc>
          <w:tcPr>
            <w:tcW w:w="427"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数量</w:t>
            </w:r>
          </w:p>
        </w:tc>
        <w:tc>
          <w:tcPr>
            <w:tcW w:w="427"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单价（元）</w:t>
            </w:r>
          </w:p>
        </w:tc>
        <w:tc>
          <w:tcPr>
            <w:tcW w:w="427"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金额</w:t>
            </w:r>
          </w:p>
        </w:tc>
        <w:tc>
          <w:tcPr>
            <w:tcW w:w="427"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说明</w:t>
            </w:r>
          </w:p>
        </w:tc>
      </w:tr>
      <w:tr>
        <w:tblPrEx>
          <w:tblCellMar>
            <w:top w:w="0" w:type="dxa"/>
            <w:left w:w="108" w:type="dxa"/>
            <w:bottom w:w="0" w:type="dxa"/>
            <w:right w:w="108" w:type="dxa"/>
          </w:tblCellMar>
        </w:tblPrEx>
        <w:trPr>
          <w:trHeight w:val="360" w:hRule="atLeast"/>
        </w:trPr>
        <w:tc>
          <w:tcPr>
            <w:tcW w:w="245" w:type="pct"/>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w:t>
            </w:r>
          </w:p>
        </w:tc>
        <w:tc>
          <w:tcPr>
            <w:tcW w:w="704" w:type="pct"/>
            <w:vMerge w:val="restar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电脑</w:t>
            </w:r>
          </w:p>
        </w:tc>
        <w:tc>
          <w:tcPr>
            <w:tcW w:w="1915" w:type="pct"/>
            <w:tcBorders>
              <w:top w:val="single" w:color="auto" w:sz="4" w:space="0"/>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CPU: Intel G5905 3.5G 双核+风扇</w:t>
            </w:r>
          </w:p>
        </w:tc>
        <w:tc>
          <w:tcPr>
            <w:tcW w:w="427"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台</w:t>
            </w:r>
          </w:p>
        </w:tc>
        <w:tc>
          <w:tcPr>
            <w:tcW w:w="427"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150</w:t>
            </w:r>
          </w:p>
        </w:tc>
        <w:tc>
          <w:tcPr>
            <w:tcW w:w="427"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　</w:t>
            </w:r>
          </w:p>
        </w:tc>
        <w:tc>
          <w:tcPr>
            <w:tcW w:w="427" w:type="pct"/>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　</w:t>
            </w:r>
          </w:p>
        </w:tc>
        <w:tc>
          <w:tcPr>
            <w:tcW w:w="427" w:type="pct"/>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以上报价含电脑、弱电、音响等安装</w:t>
            </w:r>
          </w:p>
        </w:tc>
      </w:tr>
      <w:tr>
        <w:tblPrEx>
          <w:tblCellMar>
            <w:top w:w="0" w:type="dxa"/>
            <w:left w:w="108" w:type="dxa"/>
            <w:bottom w:w="0" w:type="dxa"/>
            <w:right w:w="108" w:type="dxa"/>
          </w:tblCellMar>
        </w:tblPrEx>
        <w:trPr>
          <w:trHeight w:val="3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主板：微星-H510M</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内存：威刚 4G DDR4 2666</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硬盘：金士顿A400 120G 固态硬盘</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机箱：38℃商用机箱</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电源：长城3002/300A  额定:200W</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显示器：AOC E2280SWN 21.5寸显示器</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鼠键：双飞燕光电套件</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w:t>
            </w:r>
          </w:p>
        </w:tc>
        <w:tc>
          <w:tcPr>
            <w:tcW w:w="704" w:type="pct"/>
            <w:vMerge w:val="restar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服务器</w:t>
            </w:r>
          </w:p>
        </w:tc>
        <w:tc>
          <w:tcPr>
            <w:tcW w:w="1915" w:type="pct"/>
            <w:tcBorders>
              <w:top w:val="single" w:color="auto" w:sz="4" w:space="0"/>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CPU:：Intel I5 10400F</w:t>
            </w:r>
          </w:p>
        </w:tc>
        <w:tc>
          <w:tcPr>
            <w:tcW w:w="427"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台</w:t>
            </w:r>
          </w:p>
        </w:tc>
        <w:tc>
          <w:tcPr>
            <w:tcW w:w="427"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w:t>
            </w:r>
          </w:p>
        </w:tc>
        <w:tc>
          <w:tcPr>
            <w:tcW w:w="427"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　</w:t>
            </w:r>
          </w:p>
        </w:tc>
        <w:tc>
          <w:tcPr>
            <w:tcW w:w="427" w:type="pct"/>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　</w:t>
            </w: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主板：微星-H510M</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内存：威刚 8G DDR4 2666</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6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nil"/>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xml:space="preserve">硬盘：金士顿A400 120G 固态硬盘 </w:t>
            </w:r>
            <w:r>
              <w:rPr>
                <w:rFonts w:hint="eastAsia" w:ascii="宋体" w:hAnsi="宋体" w:eastAsia="宋体" w:cs="宋体"/>
                <w:sz w:val="24"/>
                <w:szCs w:val="24"/>
              </w:rPr>
              <w:br w:type="textWrapping"/>
            </w:r>
            <w:r>
              <w:rPr>
                <w:rFonts w:hint="eastAsia" w:ascii="宋体" w:hAnsi="宋体" w:eastAsia="宋体" w:cs="宋体"/>
                <w:sz w:val="24"/>
                <w:szCs w:val="24"/>
              </w:rPr>
              <w:t xml:space="preserve">      西数 1TB 机械硬盘</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显卡：微星 GT730 2G 显卡</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机箱：38℃商用机箱</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电源：航嘉GS400  额定:300W</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显示器：AOC E2280SWN 21.5寸显示器</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nil"/>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鼠键：双飞燕光电套件</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w:t>
            </w:r>
          </w:p>
        </w:tc>
        <w:tc>
          <w:tcPr>
            <w:tcW w:w="704"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网络摄像机</w:t>
            </w:r>
          </w:p>
        </w:tc>
        <w:tc>
          <w:tcPr>
            <w:tcW w:w="1915"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 xml:space="preserve">大华DH-IPC-HDW6250C，200万红外poe半球    </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台</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4</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　</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　</w:t>
            </w: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w:t>
            </w:r>
          </w:p>
        </w:tc>
        <w:tc>
          <w:tcPr>
            <w:tcW w:w="704"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硬盘录像机</w:t>
            </w:r>
          </w:p>
        </w:tc>
        <w:tc>
          <w:tcPr>
            <w:tcW w:w="1915" w:type="pct"/>
            <w:tcBorders>
              <w:top w:val="nil"/>
              <w:left w:val="nil"/>
              <w:bottom w:val="nil"/>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 xml:space="preserve">大华DH-NVR1108HC-8P-HDS4，支持8路视频接入    </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台</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　</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　</w:t>
            </w: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tcBorders>
              <w:top w:val="nil"/>
              <w:left w:val="single" w:color="auto" w:sz="4" w:space="0"/>
              <w:bottom w:val="nil"/>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w:t>
            </w:r>
          </w:p>
        </w:tc>
        <w:tc>
          <w:tcPr>
            <w:tcW w:w="704" w:type="pct"/>
            <w:tcBorders>
              <w:top w:val="nil"/>
              <w:left w:val="nil"/>
              <w:bottom w:val="nil"/>
              <w:right w:val="nil"/>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监控硬盘</w:t>
            </w:r>
          </w:p>
        </w:tc>
        <w:tc>
          <w:tcPr>
            <w:tcW w:w="1915" w:type="pct"/>
            <w:tcBorders>
              <w:top w:val="single" w:color="auto" w:sz="4" w:space="0"/>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希捷 4TB 监控专用硬盘</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块</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　</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　</w:t>
            </w: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w:t>
            </w:r>
          </w:p>
        </w:tc>
        <w:tc>
          <w:tcPr>
            <w:tcW w:w="704" w:type="pct"/>
            <w:vMerge w:val="restart"/>
            <w:tcBorders>
              <w:top w:val="single" w:color="auto" w:sz="4" w:space="0"/>
              <w:left w:val="single" w:color="auto" w:sz="4" w:space="0"/>
              <w:bottom w:val="single" w:color="000000" w:sz="4" w:space="0"/>
              <w:right w:val="nil"/>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投影仪</w:t>
            </w:r>
          </w:p>
        </w:tc>
        <w:tc>
          <w:tcPr>
            <w:tcW w:w="1915" w:type="pct"/>
            <w:tcBorders>
              <w:top w:val="single" w:color="auto" w:sz="4" w:space="0"/>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爱普生CB-FH52</w:t>
            </w:r>
          </w:p>
        </w:tc>
        <w:tc>
          <w:tcPr>
            <w:tcW w:w="427"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台</w:t>
            </w:r>
          </w:p>
        </w:tc>
        <w:tc>
          <w:tcPr>
            <w:tcW w:w="427"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2</w:t>
            </w:r>
          </w:p>
        </w:tc>
        <w:tc>
          <w:tcPr>
            <w:tcW w:w="427"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　</w:t>
            </w:r>
          </w:p>
        </w:tc>
        <w:tc>
          <w:tcPr>
            <w:tcW w:w="427" w:type="pct"/>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　</w:t>
            </w: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single" w:color="auto" w:sz="4" w:space="0"/>
              <w:left w:val="single" w:color="auto" w:sz="4" w:space="0"/>
              <w:bottom w:val="single" w:color="000000"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亮度：4000流明</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single" w:color="auto" w:sz="4" w:space="0"/>
              <w:left w:val="single" w:color="auto" w:sz="4" w:space="0"/>
              <w:bottom w:val="single" w:color="000000"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分辨率：1920*1080</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single" w:color="auto" w:sz="4" w:space="0"/>
              <w:left w:val="single" w:color="auto" w:sz="4" w:space="0"/>
              <w:bottom w:val="single" w:color="auto" w:sz="4" w:space="0"/>
              <w:right w:val="nil"/>
            </w:tcBorders>
            <w:vAlign w:val="center"/>
          </w:tcPr>
          <w:p>
            <w:pPr>
              <w:adjustRightInd/>
              <w:snapToGrid/>
              <w:spacing w:after="0"/>
              <w:rPr>
                <w:rFonts w:ascii="宋体" w:hAnsi="宋体" w:eastAsia="宋体" w:cs="宋体"/>
                <w:color w:val="000000"/>
              </w:rPr>
            </w:pPr>
          </w:p>
        </w:tc>
        <w:tc>
          <w:tcPr>
            <w:tcW w:w="19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对比度：16000:1</w:t>
            </w: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幕布</w:t>
            </w:r>
          </w:p>
        </w:tc>
        <w:tc>
          <w:tcPr>
            <w:tcW w:w="1915"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遥控电动，150寸</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个</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2</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　</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　</w:t>
            </w: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w:t>
            </w:r>
          </w:p>
        </w:tc>
        <w:tc>
          <w:tcPr>
            <w:tcW w:w="70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音响系统</w:t>
            </w:r>
          </w:p>
        </w:tc>
        <w:tc>
          <w:tcPr>
            <w:tcW w:w="1915"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DAHA TS-219C壁挂音响 6.5寸 30W</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只</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4</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　</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　</w:t>
            </w: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1915"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DAHA MD-350 功放 额定350W</w:t>
            </w:r>
          </w:p>
        </w:tc>
        <w:tc>
          <w:tcPr>
            <w:tcW w:w="427"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台</w:t>
            </w:r>
          </w:p>
        </w:tc>
        <w:tc>
          <w:tcPr>
            <w:tcW w:w="427"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w:t>
            </w:r>
          </w:p>
        </w:tc>
        <w:tc>
          <w:tcPr>
            <w:tcW w:w="427"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　</w:t>
            </w:r>
          </w:p>
        </w:tc>
        <w:tc>
          <w:tcPr>
            <w:tcW w:w="427"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　</w:t>
            </w: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c>
          <w:tcPr>
            <w:tcW w:w="704"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rPr>
            </w:pPr>
          </w:p>
        </w:tc>
        <w:tc>
          <w:tcPr>
            <w:tcW w:w="1915"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SPUOR HQ-X9 一拖二无线会议话筒</w:t>
            </w:r>
          </w:p>
        </w:tc>
        <w:tc>
          <w:tcPr>
            <w:tcW w:w="427"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套</w:t>
            </w:r>
          </w:p>
        </w:tc>
        <w:tc>
          <w:tcPr>
            <w:tcW w:w="427"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w:t>
            </w:r>
          </w:p>
        </w:tc>
        <w:tc>
          <w:tcPr>
            <w:tcW w:w="427"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　</w:t>
            </w:r>
          </w:p>
        </w:tc>
        <w:tc>
          <w:tcPr>
            <w:tcW w:w="427"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　</w:t>
            </w: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360" w:hRule="atLeast"/>
        </w:trPr>
        <w:tc>
          <w:tcPr>
            <w:tcW w:w="24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网络调试及安装</w:t>
            </w:r>
          </w:p>
        </w:tc>
        <w:tc>
          <w:tcPr>
            <w:tcW w:w="1915"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rPr>
            </w:pPr>
            <w:r>
              <w:rPr>
                <w:rFonts w:hint="eastAsia" w:ascii="宋体" w:hAnsi="宋体" w:eastAsia="宋体" w:cs="宋体"/>
                <w:color w:val="000000"/>
              </w:rPr>
              <w:t>按点位计算，一台电脑为1个点位（含辅材）</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点位</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150</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　</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　</w:t>
            </w: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r>
        <w:tblPrEx>
          <w:tblCellMar>
            <w:top w:w="0" w:type="dxa"/>
            <w:left w:w="108" w:type="dxa"/>
            <w:bottom w:w="0" w:type="dxa"/>
            <w:right w:w="108" w:type="dxa"/>
          </w:tblCellMar>
        </w:tblPrEx>
        <w:trPr>
          <w:trHeight w:val="540" w:hRule="atLeast"/>
        </w:trPr>
        <w:tc>
          <w:tcPr>
            <w:tcW w:w="24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w:t>
            </w:r>
          </w:p>
        </w:tc>
        <w:tc>
          <w:tcPr>
            <w:tcW w:w="704"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网线</w:t>
            </w:r>
          </w:p>
        </w:tc>
        <w:tc>
          <w:tcPr>
            <w:tcW w:w="1915"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rPr>
              <w:t>贝尔兰德国标超5类，305米/箱，按平均1台电脑20米网线计算，大概需要10箱网线，备用1箱，共计11箱网线</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箱</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11</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　</w:t>
            </w:r>
          </w:p>
        </w:tc>
        <w:tc>
          <w:tcPr>
            <w:tcW w:w="427"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　</w:t>
            </w:r>
          </w:p>
        </w:tc>
        <w:tc>
          <w:tcPr>
            <w:tcW w:w="42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rPr>
            </w:pPr>
          </w:p>
        </w:tc>
      </w:tr>
    </w:tbl>
    <w:p>
      <w:pPr>
        <w:jc w:val="both"/>
        <w:rPr>
          <w:rFonts w:ascii="仿宋_GB2312" w:hAnsi="宋体" w:eastAsia="仿宋_GB2312" w:cs="宋体"/>
          <w:b/>
          <w:bCs/>
          <w:sz w:val="28"/>
          <w:szCs w:val="28"/>
        </w:rPr>
      </w:pPr>
      <w:r>
        <w:rPr>
          <w:rFonts w:hint="eastAsia" w:ascii="仿宋_GB2312" w:hAnsi="宋体" w:eastAsia="仿宋_GB2312" w:cs="宋体"/>
          <w:b/>
          <w:bCs/>
          <w:sz w:val="28"/>
          <w:szCs w:val="28"/>
        </w:rPr>
        <w:t>备注：供应商须将所供设备的品牌、型号、主要性能描述一一列出。</w:t>
      </w:r>
    </w:p>
    <w:p>
      <w:pPr>
        <w:spacing w:line="400" w:lineRule="exact"/>
        <w:ind w:firstLine="2108" w:firstLineChars="750"/>
        <w:rPr>
          <w:rFonts w:ascii="仿宋_GB2312" w:hAnsi="宋体" w:eastAsia="仿宋_GB2312"/>
          <w:bCs/>
          <w:sz w:val="28"/>
          <w:szCs w:val="28"/>
        </w:rPr>
      </w:pPr>
      <w:r>
        <w:rPr>
          <w:rFonts w:hint="eastAsia" w:ascii="仿宋_GB2312" w:hAnsi="宋体" w:eastAsia="仿宋_GB2312"/>
          <w:b/>
          <w:sz w:val="28"/>
          <w:szCs w:val="28"/>
        </w:rPr>
        <w:t xml:space="preserve">           </w:t>
      </w:r>
      <w:r>
        <w:rPr>
          <w:rFonts w:hint="eastAsia" w:ascii="仿宋_GB2312" w:hAnsi="宋体" w:eastAsia="仿宋_GB2312"/>
          <w:bCs/>
          <w:sz w:val="28"/>
          <w:szCs w:val="28"/>
        </w:rPr>
        <w:t xml:space="preserve">    </w:t>
      </w:r>
    </w:p>
    <w:p>
      <w:pPr>
        <w:spacing w:after="0" w:line="400" w:lineRule="exact"/>
        <w:ind w:firstLine="4200" w:firstLineChars="1500"/>
        <w:rPr>
          <w:rFonts w:ascii="仿宋_GB2312" w:hAnsi="宋体" w:eastAsia="仿宋_GB2312"/>
          <w:bCs/>
          <w:sz w:val="28"/>
          <w:szCs w:val="28"/>
        </w:rPr>
      </w:pPr>
    </w:p>
    <w:p>
      <w:pPr>
        <w:spacing w:after="0" w:line="400" w:lineRule="exact"/>
        <w:ind w:firstLine="4200" w:firstLineChars="1500"/>
        <w:rPr>
          <w:rFonts w:ascii="仿宋_GB2312" w:hAnsi="宋体" w:eastAsia="仿宋_GB2312"/>
          <w:bCs/>
          <w:sz w:val="28"/>
          <w:szCs w:val="28"/>
        </w:rPr>
      </w:pPr>
      <w:r>
        <w:rPr>
          <w:rFonts w:hint="eastAsia" w:ascii="仿宋_GB2312" w:hAnsi="宋体" w:eastAsia="仿宋_GB2312"/>
          <w:bCs/>
          <w:sz w:val="28"/>
          <w:szCs w:val="28"/>
        </w:rPr>
        <w:t>供应商名称：</w:t>
      </w:r>
    </w:p>
    <w:p>
      <w:pPr>
        <w:spacing w:after="0" w:line="400" w:lineRule="exact"/>
        <w:ind w:firstLine="2100" w:firstLineChars="750"/>
        <w:rPr>
          <w:rFonts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spacing w:after="0" w:line="400" w:lineRule="exact"/>
        <w:ind w:firstLine="4060" w:firstLineChars="1450"/>
        <w:rPr>
          <w:rFonts w:ascii="仿宋_GB2312" w:hAnsi="宋体" w:eastAsia="仿宋_GB2312"/>
          <w:bCs/>
          <w:sz w:val="28"/>
          <w:szCs w:val="28"/>
        </w:rPr>
      </w:pPr>
      <w:r>
        <w:rPr>
          <w:rFonts w:hint="eastAsia" w:ascii="仿宋_GB2312" w:hAnsi="宋体" w:eastAsia="仿宋_GB2312"/>
          <w:bCs/>
          <w:sz w:val="28"/>
          <w:szCs w:val="28"/>
        </w:rPr>
        <w:t xml:space="preserve"> 法定代表人或其委托代理人：</w:t>
      </w:r>
    </w:p>
    <w:p>
      <w:pPr>
        <w:spacing w:after="0" w:line="400" w:lineRule="exact"/>
        <w:ind w:firstLine="2100" w:firstLineChars="750"/>
        <w:rPr>
          <w:rFonts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spacing w:after="0" w:line="400" w:lineRule="exact"/>
        <w:ind w:firstLine="4200" w:firstLineChars="1500"/>
      </w:pPr>
      <w:r>
        <w:rPr>
          <w:rFonts w:hint="eastAsia" w:ascii="仿宋_GB2312" w:hAnsi="宋体" w:eastAsia="仿宋_GB2312"/>
          <w:bCs/>
          <w:sz w:val="28"/>
          <w:szCs w:val="28"/>
        </w:rPr>
        <w:t>日期：</w:t>
      </w:r>
      <w:r>
        <w:rPr>
          <w:rFonts w:hint="eastAsia" w:ascii="仿宋_GB2312" w:hAnsi="宋体" w:eastAsia="仿宋_GB2312"/>
          <w:b/>
          <w:sz w:val="28"/>
          <w:szCs w:val="28"/>
        </w:rPr>
        <w:t xml:space="preserve">                                    </w:t>
      </w:r>
    </w:p>
    <w:sectPr>
      <w:footerReference r:id="rId4" w:type="default"/>
      <w:pgSz w:w="11906" w:h="16838"/>
      <w:pgMar w:top="2041" w:right="1474" w:bottom="2041" w:left="1474"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708D95"/>
    <w:multiLevelType w:val="singleLevel"/>
    <w:tmpl w:val="1E708D95"/>
    <w:lvl w:ilvl="0" w:tentative="0">
      <w:start w:val="2"/>
      <w:numFmt w:val="decimal"/>
      <w:suff w:val="nothing"/>
      <w:lvlText w:val="%1、"/>
      <w:lvlJc w:val="left"/>
      <w:pPr>
        <w:ind w:left="3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6"/>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D6"/>
    <w:rsid w:val="000043FA"/>
    <w:rsid w:val="000379A4"/>
    <w:rsid w:val="002F242F"/>
    <w:rsid w:val="00341619"/>
    <w:rsid w:val="00372865"/>
    <w:rsid w:val="003C1407"/>
    <w:rsid w:val="003F7CE2"/>
    <w:rsid w:val="004310A4"/>
    <w:rsid w:val="005418CE"/>
    <w:rsid w:val="00672A3F"/>
    <w:rsid w:val="006C27BD"/>
    <w:rsid w:val="007A1CE3"/>
    <w:rsid w:val="008A2C1D"/>
    <w:rsid w:val="008D570A"/>
    <w:rsid w:val="008F227B"/>
    <w:rsid w:val="009320E0"/>
    <w:rsid w:val="00934E3C"/>
    <w:rsid w:val="009C2093"/>
    <w:rsid w:val="009D2FF0"/>
    <w:rsid w:val="009F1336"/>
    <w:rsid w:val="00A104E1"/>
    <w:rsid w:val="00BD1E61"/>
    <w:rsid w:val="00C53D4D"/>
    <w:rsid w:val="00C809E5"/>
    <w:rsid w:val="00D145D6"/>
    <w:rsid w:val="00D76FCB"/>
    <w:rsid w:val="00DC3AE6"/>
    <w:rsid w:val="00EB6902"/>
    <w:rsid w:val="0CCA521E"/>
    <w:rsid w:val="0E8B67DF"/>
    <w:rsid w:val="0F2C2764"/>
    <w:rsid w:val="1061160F"/>
    <w:rsid w:val="10AD0C8E"/>
    <w:rsid w:val="154E2B72"/>
    <w:rsid w:val="18082374"/>
    <w:rsid w:val="1A6B3868"/>
    <w:rsid w:val="1B6D285C"/>
    <w:rsid w:val="1CA23F71"/>
    <w:rsid w:val="1F731E22"/>
    <w:rsid w:val="22D81001"/>
    <w:rsid w:val="24086639"/>
    <w:rsid w:val="28D011FA"/>
    <w:rsid w:val="2FE312A6"/>
    <w:rsid w:val="31832E20"/>
    <w:rsid w:val="353303CB"/>
    <w:rsid w:val="356450E7"/>
    <w:rsid w:val="396A0465"/>
    <w:rsid w:val="3A313465"/>
    <w:rsid w:val="3AB5131F"/>
    <w:rsid w:val="3CC30C84"/>
    <w:rsid w:val="404D5713"/>
    <w:rsid w:val="40EA2E28"/>
    <w:rsid w:val="426B4382"/>
    <w:rsid w:val="42F8373B"/>
    <w:rsid w:val="46872B59"/>
    <w:rsid w:val="48174F65"/>
    <w:rsid w:val="4AF172BD"/>
    <w:rsid w:val="4BD74EF1"/>
    <w:rsid w:val="4CFE6898"/>
    <w:rsid w:val="4FC93664"/>
    <w:rsid w:val="536555E5"/>
    <w:rsid w:val="5388775D"/>
    <w:rsid w:val="57E85132"/>
    <w:rsid w:val="5D864E7E"/>
    <w:rsid w:val="645A4743"/>
    <w:rsid w:val="6537436C"/>
    <w:rsid w:val="65CF2045"/>
    <w:rsid w:val="65EE26E3"/>
    <w:rsid w:val="6D310898"/>
    <w:rsid w:val="6D3D3EBD"/>
    <w:rsid w:val="6EA8733B"/>
    <w:rsid w:val="70C05CC5"/>
    <w:rsid w:val="726D3A69"/>
    <w:rsid w:val="73002C29"/>
    <w:rsid w:val="732110C2"/>
    <w:rsid w:val="764F5DF8"/>
    <w:rsid w:val="766E310C"/>
    <w:rsid w:val="7B203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paragraph" w:styleId="3">
    <w:name w:val="heading 1"/>
    <w:basedOn w:val="1"/>
    <w:next w:val="1"/>
    <w:qFormat/>
    <w:uiPriority w:val="0"/>
    <w:pPr>
      <w:spacing w:beforeAutospacing="1" w:afterAutospacing="1"/>
      <w:outlineLvl w:val="0"/>
    </w:pPr>
    <w:rPr>
      <w:rFonts w:hint="eastAsia" w:ascii="宋体" w:hAnsi="宋体" w:eastAsia="宋体" w:cs="Times New Roman"/>
      <w:b/>
      <w:bCs/>
      <w:kern w:val="44"/>
      <w:sz w:val="48"/>
      <w:szCs w:val="48"/>
    </w:rPr>
  </w:style>
  <w:style w:type="paragraph" w:styleId="2">
    <w:name w:val="heading 2"/>
    <w:basedOn w:val="1"/>
    <w:next w:val="1"/>
    <w:semiHidden/>
    <w:unhideWhenUsed/>
    <w:qFormat/>
    <w:uiPriority w:val="0"/>
    <w:pPr>
      <w:widowControl w:val="0"/>
      <w:adjustRightInd/>
      <w:snapToGrid/>
      <w:spacing w:before="100" w:beforeAutospacing="1" w:after="100" w:afterAutospacing="1"/>
      <w:outlineLvl w:val="1"/>
    </w:pPr>
    <w:rPr>
      <w:rFonts w:ascii="宋体" w:hAnsi="宋体" w:eastAsia="宋体" w:cs="宋体"/>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pPr>
    <w:rPr>
      <w:kern w:val="2"/>
      <w:sz w:val="18"/>
      <w:szCs w:val="18"/>
    </w:rPr>
  </w:style>
  <w:style w:type="paragraph" w:styleId="5">
    <w:name w:val="header"/>
    <w:basedOn w:val="1"/>
    <w:link w:val="13"/>
    <w:qFormat/>
    <w:uiPriority w:val="0"/>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0"/>
    <w:rPr>
      <w:rFonts w:ascii="Helvetica" w:hAnsi="Helvetica" w:eastAsia="Helvetica" w:cs="Helvetica"/>
      <w:color w:val="000000"/>
      <w:sz w:val="18"/>
      <w:szCs w:val="18"/>
    </w:rPr>
  </w:style>
  <w:style w:type="character" w:styleId="9">
    <w:name w:val="Strong"/>
    <w:qFormat/>
    <w:uiPriority w:val="0"/>
    <w:rPr>
      <w:b/>
    </w:rPr>
  </w:style>
  <w:style w:type="paragraph" w:customStyle="1" w:styleId="10">
    <w:name w:val="正文（缩进）"/>
    <w:basedOn w:val="1"/>
    <w:qFormat/>
    <w:uiPriority w:val="0"/>
    <w:pPr>
      <w:spacing w:beforeLines="50" w:afterLines="50" w:line="360" w:lineRule="auto"/>
      <w:ind w:firstLine="480" w:firstLineChars="200"/>
    </w:pPr>
    <w:rPr>
      <w:sz w:val="24"/>
    </w:rPr>
  </w:style>
  <w:style w:type="character" w:customStyle="1" w:styleId="11">
    <w:name w:val="font61"/>
    <w:basedOn w:val="8"/>
    <w:qFormat/>
    <w:uiPriority w:val="0"/>
    <w:rPr>
      <w:rFonts w:hint="eastAsia" w:ascii="微软雅黑" w:hAnsi="微软雅黑" w:eastAsia="微软雅黑" w:cs="微软雅黑"/>
      <w:color w:val="000000"/>
      <w:sz w:val="20"/>
      <w:szCs w:val="20"/>
      <w:u w:val="none"/>
    </w:rPr>
  </w:style>
  <w:style w:type="character" w:customStyle="1" w:styleId="12">
    <w:name w:val="font71"/>
    <w:basedOn w:val="8"/>
    <w:qFormat/>
    <w:uiPriority w:val="0"/>
    <w:rPr>
      <w:rFonts w:hint="eastAsia" w:ascii="微软雅黑" w:hAnsi="微软雅黑" w:eastAsia="微软雅黑" w:cs="微软雅黑"/>
      <w:color w:val="FF0000"/>
      <w:sz w:val="20"/>
      <w:szCs w:val="20"/>
      <w:u w:val="none"/>
    </w:rPr>
  </w:style>
  <w:style w:type="character" w:customStyle="1" w:styleId="13">
    <w:name w:val="页眉 Char"/>
    <w:basedOn w:val="8"/>
    <w:link w:val="5"/>
    <w:qFormat/>
    <w:uiPriority w:val="0"/>
    <w:rPr>
      <w:rFonts w:ascii="Tahoma" w:hAnsi="Tahoma" w:eastAsia="微软雅黑" w:cs="黑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3314</Words>
  <Characters>3891</Characters>
  <Lines>13</Lines>
  <Paragraphs>9</Paragraphs>
  <TotalTime>146</TotalTime>
  <ScaleCrop>false</ScaleCrop>
  <LinksUpToDate>false</LinksUpToDate>
  <CharactersWithSpaces>4384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2022-04-01T11:39:00Z</dcterms:created>
  <dc:creator>Administrator</dc:creator>
  <cp:lastModifiedBy>Administrator</cp:lastModifiedBy>
  <dcterms:modified xsi:type="dcterms:W3CDTF">2022-04-07T08:12:11Z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CC832B7371B44E878F6D9CF439DF77F6</vt:lpwstr>
  </property>
</Properties>
</file>