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360" w:lineRule="auto"/>
        <w:rPr>
          <w:rFonts w:hAnsi="宋体" w:eastAsia="宋体" w:cs="宋体"/>
        </w:rPr>
      </w:pPr>
    </w:p>
    <w:p>
      <w:pPr>
        <w:kinsoku w:val="0"/>
        <w:overflowPunct w:val="0"/>
        <w:autoSpaceDE w:val="0"/>
        <w:autoSpaceDN w:val="0"/>
        <w:adjustRightInd w:val="0"/>
        <w:snapToGrid w:val="0"/>
        <w:spacing w:line="360" w:lineRule="auto"/>
        <w:jc w:val="center"/>
        <w:rPr>
          <w:rFonts w:hAnsi="宋体" w:eastAsia="宋体" w:cs="宋体"/>
          <w:b/>
          <w:sz w:val="44"/>
          <w:szCs w:val="44"/>
        </w:rPr>
      </w:pPr>
      <w:r>
        <w:rPr>
          <w:rFonts w:hint="eastAsia" w:hAnsi="宋体" w:eastAsia="宋体" w:cs="宋体"/>
          <w:b/>
          <w:sz w:val="44"/>
          <w:szCs w:val="44"/>
          <w:lang w:val="en-US" w:eastAsia="zh-CN"/>
        </w:rPr>
        <w:t>黄石市园博园提档升级改造项目恐龙梦工厂机电五金工具采购项目</w:t>
      </w:r>
    </w:p>
    <w:p>
      <w:pPr>
        <w:spacing w:line="360" w:lineRule="auto"/>
        <w:jc w:val="center"/>
        <w:rPr>
          <w:rFonts w:ascii="宋体" w:hAnsi="宋体" w:eastAsia="宋体" w:cs="宋体"/>
          <w:b/>
          <w:bCs/>
          <w:sz w:val="56"/>
          <w:szCs w:val="56"/>
        </w:rPr>
      </w:pPr>
    </w:p>
    <w:p>
      <w:pPr>
        <w:pStyle w:val="10"/>
        <w:jc w:val="center"/>
        <w:rPr>
          <w:rFonts w:hAnsi="宋体" w:eastAsia="宋体" w:cs="宋体"/>
          <w:sz w:val="84"/>
          <w:szCs w:val="84"/>
        </w:rPr>
      </w:pPr>
    </w:p>
    <w:p>
      <w:pPr>
        <w:pStyle w:val="10"/>
        <w:spacing w:line="360" w:lineRule="auto"/>
        <w:jc w:val="center"/>
        <w:rPr>
          <w:rFonts w:hAnsi="宋体" w:eastAsia="宋体" w:cs="宋体"/>
          <w:sz w:val="84"/>
          <w:szCs w:val="84"/>
        </w:rPr>
      </w:pPr>
    </w:p>
    <w:p>
      <w:pPr>
        <w:pStyle w:val="10"/>
        <w:spacing w:line="360" w:lineRule="auto"/>
        <w:jc w:val="center"/>
        <w:rPr>
          <w:rFonts w:hAnsi="宋体" w:eastAsia="宋体" w:cs="宋体"/>
          <w:b/>
          <w:sz w:val="72"/>
          <w:szCs w:val="72"/>
        </w:rPr>
      </w:pPr>
      <w:bookmarkStart w:id="0" w:name="_Toc2015"/>
      <w:bookmarkStart w:id="1" w:name="_Toc3831"/>
      <w:r>
        <w:rPr>
          <w:rFonts w:hint="eastAsia" w:hAnsi="宋体" w:eastAsia="宋体" w:cs="宋体"/>
          <w:b/>
          <w:sz w:val="84"/>
          <w:szCs w:val="84"/>
        </w:rPr>
        <w:t>询价文件</w:t>
      </w:r>
      <w:bookmarkEnd w:id="0"/>
      <w:bookmarkEnd w:id="1"/>
    </w:p>
    <w:p>
      <w:pPr>
        <w:spacing w:line="360" w:lineRule="auto"/>
        <w:jc w:val="center"/>
        <w:rPr>
          <w:rFonts w:ascii="宋体" w:hAnsi="宋体" w:eastAsia="宋体" w:cs="宋体"/>
          <w:b/>
          <w:color w:val="000000"/>
          <w:sz w:val="44"/>
        </w:rPr>
      </w:pPr>
    </w:p>
    <w:p>
      <w:pPr>
        <w:spacing w:line="360" w:lineRule="auto"/>
        <w:jc w:val="center"/>
        <w:rPr>
          <w:rFonts w:ascii="宋体" w:hAnsi="宋体" w:eastAsia="宋体" w:cs="宋体"/>
          <w:b/>
          <w:color w:val="000000"/>
          <w:sz w:val="44"/>
        </w:rPr>
      </w:pPr>
    </w:p>
    <w:p>
      <w:pPr>
        <w:pStyle w:val="8"/>
        <w:ind w:left="902" w:hanging="422"/>
        <w:rPr>
          <w:b/>
        </w:rPr>
      </w:pPr>
    </w:p>
    <w:p>
      <w:pPr>
        <w:pStyle w:val="8"/>
        <w:ind w:left="902" w:hanging="422"/>
        <w:rPr>
          <w:b/>
        </w:rPr>
      </w:pPr>
    </w:p>
    <w:p>
      <w:pPr>
        <w:pStyle w:val="8"/>
        <w:ind w:left="902" w:hanging="422"/>
        <w:rPr>
          <w:b/>
        </w:rPr>
      </w:pPr>
    </w:p>
    <w:p>
      <w:pPr>
        <w:pStyle w:val="8"/>
        <w:ind w:left="902" w:hanging="422"/>
        <w:rPr>
          <w:b/>
        </w:rPr>
      </w:pPr>
    </w:p>
    <w:p>
      <w:pPr>
        <w:pStyle w:val="8"/>
        <w:ind w:left="902" w:hanging="422"/>
        <w:rPr>
          <w:b/>
        </w:rPr>
      </w:pPr>
    </w:p>
    <w:p>
      <w:pPr>
        <w:kinsoku w:val="0"/>
        <w:overflowPunct w:val="0"/>
        <w:autoSpaceDE w:val="0"/>
        <w:autoSpaceDN w:val="0"/>
        <w:adjustRightInd w:val="0"/>
        <w:snapToGrid w:val="0"/>
        <w:spacing w:line="36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rPr>
        <w:t>项目名称：</w:t>
      </w:r>
      <w:r>
        <w:rPr>
          <w:rFonts w:hint="eastAsia" w:ascii="宋体" w:hAnsi="宋体" w:eastAsia="宋体" w:cs="宋体"/>
          <w:b/>
          <w:bCs/>
          <w:sz w:val="28"/>
          <w:szCs w:val="28"/>
          <w:lang w:val="en-US" w:eastAsia="zh-CN"/>
        </w:rPr>
        <w:t>黄石市园博园提档升级改造项目恐龙梦工厂机电五金工具采购项目</w:t>
      </w:r>
    </w:p>
    <w:p>
      <w:pPr>
        <w:kinsoku w:val="0"/>
        <w:overflowPunct w:val="0"/>
        <w:autoSpaceDE w:val="0"/>
        <w:autoSpaceDN w:val="0"/>
        <w:adjustRightInd w:val="0"/>
        <w:snapToGrid w:val="0"/>
        <w:spacing w:line="360" w:lineRule="auto"/>
        <w:rPr>
          <w:rFonts w:hint="default" w:ascii="宋体" w:hAnsi="宋体" w:eastAsia="宋体" w:cs="宋体"/>
          <w:b/>
          <w:bCs/>
          <w:sz w:val="28"/>
          <w:szCs w:val="28"/>
          <w:lang w:val="en-US" w:eastAsia="zh-CN"/>
        </w:rPr>
      </w:pPr>
      <w:r>
        <w:rPr>
          <w:rFonts w:hint="default" w:ascii="宋体" w:hAnsi="宋体" w:eastAsia="宋体" w:cs="宋体"/>
          <w:b/>
          <w:bCs/>
          <w:sz w:val="28"/>
          <w:szCs w:val="28"/>
          <w:lang w:val="en-US" w:eastAsia="zh-CN"/>
        </w:rPr>
        <w:t>采购</w:t>
      </w:r>
      <w:r>
        <w:rPr>
          <w:rFonts w:hint="eastAsia" w:ascii="宋体" w:hAnsi="宋体" w:eastAsia="宋体" w:cs="宋体"/>
          <w:b/>
          <w:bCs/>
          <w:sz w:val="28"/>
          <w:szCs w:val="28"/>
          <w:lang w:val="en-US" w:eastAsia="zh-CN"/>
        </w:rPr>
        <w:t>人</w:t>
      </w:r>
      <w:r>
        <w:rPr>
          <w:rFonts w:hint="default" w:ascii="宋体" w:hAnsi="宋体" w:eastAsia="宋体" w:cs="宋体"/>
          <w:b/>
          <w:bCs/>
          <w:sz w:val="28"/>
          <w:szCs w:val="28"/>
          <w:lang w:val="en-US" w:eastAsia="zh-CN"/>
        </w:rPr>
        <w:t>：黄石市国资文化旅游科技有限公司</w:t>
      </w:r>
    </w:p>
    <w:p>
      <w:pPr>
        <w:kinsoku w:val="0"/>
        <w:overflowPunct w:val="0"/>
        <w:autoSpaceDE w:val="0"/>
        <w:autoSpaceDN w:val="0"/>
        <w:adjustRightInd w:val="0"/>
        <w:snapToGrid w:val="0"/>
        <w:spacing w:line="360" w:lineRule="auto"/>
        <w:rPr>
          <w:rFonts w:hint="default" w:ascii="宋体" w:hAnsi="宋体" w:eastAsia="宋体" w:cs="宋体"/>
          <w:b/>
          <w:bCs/>
          <w:sz w:val="28"/>
          <w:szCs w:val="28"/>
          <w:lang w:val="en-US" w:eastAsia="zh-CN"/>
        </w:rPr>
      </w:pPr>
      <w:r>
        <w:rPr>
          <w:rFonts w:hint="default" w:ascii="宋体" w:hAnsi="宋体" w:eastAsia="宋体" w:cs="宋体"/>
          <w:b/>
          <w:bCs/>
          <w:sz w:val="28"/>
          <w:szCs w:val="28"/>
          <w:lang w:val="en-US" w:eastAsia="zh-CN"/>
        </w:rPr>
        <w:t>采购人（代理）：黄石市国资贸易有限公司</w:t>
      </w:r>
    </w:p>
    <w:p>
      <w:pPr>
        <w:kinsoku w:val="0"/>
        <w:overflowPunct w:val="0"/>
        <w:autoSpaceDE w:val="0"/>
        <w:autoSpaceDN w:val="0"/>
        <w:adjustRightInd w:val="0"/>
        <w:snapToGrid w:val="0"/>
        <w:spacing w:line="360" w:lineRule="auto"/>
        <w:ind w:left="2365" w:leftChars="400" w:hanging="1405" w:hangingChars="500"/>
        <w:rPr>
          <w:rFonts w:ascii="宋体" w:hAnsi="宋体" w:eastAsia="宋体" w:cs="宋体"/>
          <w:b/>
          <w:bCs/>
          <w:sz w:val="28"/>
          <w:szCs w:val="28"/>
        </w:rPr>
      </w:pPr>
    </w:p>
    <w:p>
      <w:pPr>
        <w:spacing w:line="360" w:lineRule="auto"/>
        <w:rPr>
          <w:rFonts w:ascii="宋体" w:hAnsi="宋体" w:eastAsia="宋体" w:cs="宋体"/>
          <w:b/>
          <w:bCs/>
          <w:color w:val="000000"/>
          <w:sz w:val="36"/>
        </w:rPr>
      </w:pPr>
    </w:p>
    <w:p>
      <w:pPr>
        <w:spacing w:line="360" w:lineRule="auto"/>
        <w:jc w:val="center"/>
        <w:rPr>
          <w:rFonts w:ascii="宋体" w:hAnsi="宋体" w:eastAsia="宋体" w:cs="宋体"/>
          <w:color w:val="000000"/>
          <w:sz w:val="32"/>
          <w:szCs w:val="32"/>
        </w:rPr>
        <w:sectPr>
          <w:headerReference r:id="rId3" w:type="default"/>
          <w:pgSz w:w="11906" w:h="16838"/>
          <w:pgMar w:top="1440" w:right="1800" w:bottom="1440" w:left="1800" w:header="851" w:footer="850" w:gutter="0"/>
          <w:pgNumType w:start="1"/>
          <w:cols w:space="425" w:num="1"/>
          <w:docGrid w:type="lines" w:linePitch="312" w:charSpace="0"/>
        </w:sectPr>
      </w:pPr>
      <w:bookmarkStart w:id="2" w:name="_Toc15542"/>
      <w:bookmarkStart w:id="3" w:name="_Toc284"/>
      <w:bookmarkStart w:id="4" w:name="_Toc12851"/>
      <w:bookmarkStart w:id="5" w:name="_Toc4163"/>
      <w:bookmarkStart w:id="6" w:name="_Toc18652"/>
      <w:r>
        <w:rPr>
          <w:rFonts w:hint="eastAsia" w:ascii="宋体" w:hAnsi="宋体" w:eastAsia="宋体" w:cs="宋体"/>
          <w:b/>
          <w:color w:val="000000"/>
          <w:sz w:val="32"/>
          <w:szCs w:val="32"/>
        </w:rPr>
        <w:t>202</w:t>
      </w:r>
      <w:r>
        <w:rPr>
          <w:rFonts w:hint="eastAsia" w:ascii="宋体" w:hAnsi="宋体" w:eastAsia="宋体" w:cs="宋体"/>
          <w:b/>
          <w:color w:val="000000"/>
          <w:sz w:val="32"/>
          <w:szCs w:val="32"/>
          <w:lang w:val="en-US" w:eastAsia="zh-CN"/>
        </w:rPr>
        <w:t>4</w:t>
      </w:r>
      <w:r>
        <w:rPr>
          <w:rFonts w:hint="eastAsia" w:ascii="宋体" w:hAnsi="宋体" w:eastAsia="宋体" w:cs="宋体"/>
          <w:b/>
          <w:color w:val="000000"/>
          <w:sz w:val="32"/>
          <w:szCs w:val="32"/>
        </w:rPr>
        <w:t>年</w:t>
      </w:r>
      <w:r>
        <w:rPr>
          <w:rFonts w:hint="eastAsia" w:ascii="宋体" w:hAnsi="宋体" w:eastAsia="宋体" w:cs="宋体"/>
          <w:b/>
          <w:color w:val="000000"/>
          <w:sz w:val="32"/>
          <w:szCs w:val="32"/>
          <w:lang w:val="en-US" w:eastAsia="zh-CN"/>
        </w:rPr>
        <w:t>6</w:t>
      </w:r>
      <w:r>
        <w:rPr>
          <w:rFonts w:hint="eastAsia" w:ascii="宋体" w:hAnsi="宋体" w:eastAsia="宋体" w:cs="宋体"/>
          <w:b/>
          <w:color w:val="000000"/>
          <w:sz w:val="32"/>
          <w:szCs w:val="32"/>
        </w:rPr>
        <w:t>月</w:t>
      </w:r>
      <w:bookmarkEnd w:id="2"/>
      <w:bookmarkEnd w:id="3"/>
      <w:bookmarkEnd w:id="4"/>
      <w:bookmarkEnd w:id="5"/>
      <w:bookmarkEnd w:id="6"/>
    </w:p>
    <w:sdt>
      <w:sdtPr>
        <w:rPr>
          <w:rFonts w:ascii="宋体" w:hAnsi="宋体" w:eastAsia="宋体"/>
          <w:b/>
          <w:bCs/>
          <w:sz w:val="44"/>
          <w:szCs w:val="44"/>
        </w:rPr>
        <w:id w:val="147472602"/>
        <w:docPartObj>
          <w:docPartGallery w:val="Table of Contents"/>
          <w:docPartUnique/>
        </w:docPartObj>
      </w:sdtPr>
      <w:sdtEndPr>
        <w:rPr>
          <w:rFonts w:ascii="宋体" w:hAnsi="宋体" w:eastAsia="宋体" w:cs="宋体"/>
          <w:b/>
          <w:bCs/>
          <w:kern w:val="0"/>
          <w:sz w:val="24"/>
          <w:szCs w:val="28"/>
        </w:rPr>
      </w:sdtEndPr>
      <w:sdtContent>
        <w:p>
          <w:pPr>
            <w:jc w:val="center"/>
            <w:rPr>
              <w:b/>
              <w:bCs/>
              <w:sz w:val="44"/>
              <w:szCs w:val="44"/>
            </w:rPr>
          </w:pPr>
          <w:r>
            <w:rPr>
              <w:rFonts w:ascii="宋体" w:hAnsi="宋体" w:eastAsia="宋体"/>
              <w:b/>
              <w:bCs/>
              <w:sz w:val="44"/>
              <w:szCs w:val="44"/>
            </w:rPr>
            <w:t>目</w:t>
          </w:r>
          <w:r>
            <w:rPr>
              <w:rFonts w:hint="eastAsia" w:ascii="宋体" w:hAnsi="宋体" w:eastAsia="宋体"/>
              <w:b/>
              <w:bCs/>
              <w:sz w:val="44"/>
              <w:szCs w:val="44"/>
            </w:rPr>
            <w:t xml:space="preserve">  </w:t>
          </w:r>
          <w:r>
            <w:rPr>
              <w:rFonts w:ascii="宋体" w:hAnsi="宋体" w:eastAsia="宋体"/>
              <w:b/>
              <w:bCs/>
              <w:sz w:val="44"/>
              <w:szCs w:val="44"/>
            </w:rPr>
            <w:t>录</w:t>
          </w:r>
        </w:p>
        <w:p>
          <w:pPr>
            <w:pStyle w:val="14"/>
            <w:tabs>
              <w:tab w:val="right" w:leader="dot" w:pos="8732"/>
            </w:tabs>
            <w:rPr>
              <w:rFonts w:ascii="宋体" w:hAnsi="宋体" w:eastAsia="宋体" w:cs="宋体"/>
              <w:sz w:val="28"/>
              <w:szCs w:val="28"/>
            </w:rPr>
          </w:pPr>
          <w:r>
            <w:rPr>
              <w:rFonts w:ascii="宋体" w:hAnsi="宋体" w:eastAsia="宋体" w:cs="宋体"/>
              <w:kern w:val="0"/>
              <w:sz w:val="28"/>
              <w:szCs w:val="28"/>
            </w:rPr>
            <w:fldChar w:fldCharType="begin"/>
          </w:r>
          <w:r>
            <w:rPr>
              <w:rFonts w:ascii="宋体" w:hAnsi="宋体" w:eastAsia="宋体" w:cs="宋体"/>
              <w:kern w:val="0"/>
              <w:sz w:val="28"/>
              <w:szCs w:val="28"/>
            </w:rPr>
            <w:instrText xml:space="preserve">TOC \o "1-2" \h \u </w:instrText>
          </w:r>
          <w:r>
            <w:rPr>
              <w:rFonts w:ascii="宋体" w:hAnsi="宋体" w:eastAsia="宋体" w:cs="宋体"/>
              <w:kern w:val="0"/>
              <w:sz w:val="28"/>
              <w:szCs w:val="28"/>
            </w:rPr>
            <w:fldChar w:fldCharType="separate"/>
          </w:r>
          <w:r>
            <w:fldChar w:fldCharType="begin"/>
          </w:r>
          <w:r>
            <w:instrText xml:space="preserve"> HYPERLINK \l "_Toc5750" </w:instrText>
          </w:r>
          <w:r>
            <w:fldChar w:fldCharType="separate"/>
          </w:r>
          <w:r>
            <w:rPr>
              <w:rFonts w:hint="eastAsia" w:ascii="宋体" w:hAnsi="宋体" w:eastAsia="宋体" w:cs="宋体"/>
              <w:sz w:val="28"/>
              <w:szCs w:val="28"/>
            </w:rPr>
            <w:t>第一章  询价公告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_Toc5750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732"/>
            </w:tabs>
            <w:rPr>
              <w:rFonts w:ascii="宋体" w:hAnsi="宋体" w:eastAsia="宋体" w:cs="宋体"/>
              <w:sz w:val="28"/>
              <w:szCs w:val="28"/>
            </w:rPr>
          </w:pPr>
          <w:r>
            <w:fldChar w:fldCharType="begin"/>
          </w:r>
          <w:r>
            <w:instrText xml:space="preserve"> HYPERLINK \l "_Toc16376" </w:instrText>
          </w:r>
          <w:r>
            <w:fldChar w:fldCharType="separate"/>
          </w:r>
          <w:r>
            <w:rPr>
              <w:rFonts w:hint="eastAsia" w:ascii="宋体" w:hAnsi="宋体" w:eastAsia="宋体" w:cs="宋体"/>
              <w:kern w:val="44"/>
              <w:sz w:val="28"/>
              <w:szCs w:val="28"/>
              <w:lang w:val="zh-CN"/>
            </w:rPr>
            <w:t>第二章</w:t>
          </w:r>
          <w:r>
            <w:rPr>
              <w:rFonts w:hint="eastAsia" w:ascii="宋体" w:hAnsi="宋体" w:eastAsia="宋体" w:cs="宋体"/>
              <w:kern w:val="44"/>
              <w:sz w:val="28"/>
              <w:szCs w:val="28"/>
            </w:rPr>
            <w:t xml:space="preserve">  </w:t>
          </w:r>
          <w:r>
            <w:rPr>
              <w:rFonts w:hint="eastAsia" w:ascii="宋体" w:hAnsi="宋体" w:eastAsia="宋体" w:cs="宋体"/>
              <w:kern w:val="44"/>
              <w:sz w:val="28"/>
              <w:szCs w:val="28"/>
              <w:lang w:val="zh-CN"/>
            </w:rPr>
            <w:t>供应商须知及前附表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_Toc16376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"_Toc5532" </w:instrText>
          </w:r>
          <w:r>
            <w:fldChar w:fldCharType="separate"/>
          </w:r>
          <w:r>
            <w:rPr>
              <w:rFonts w:hint="eastAsia" w:ascii="宋体" w:hAnsi="宋体" w:eastAsia="宋体" w:cs="宋体"/>
              <w:sz w:val="28"/>
              <w:szCs w:val="28"/>
            </w:rPr>
            <w:t>供应商须知前附表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"_Toc17956" </w:instrText>
          </w:r>
          <w:r>
            <w:fldChar w:fldCharType="separate"/>
          </w:r>
          <w:r>
            <w:rPr>
              <w:rFonts w:hint="eastAsia" w:ascii="宋体" w:hAnsi="宋体" w:eastAsia="宋体" w:cs="宋体"/>
              <w:sz w:val="28"/>
              <w:szCs w:val="28"/>
            </w:rPr>
            <w:t>1. 总  则</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_Toc17956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"_Toc26721" </w:instrText>
          </w:r>
          <w:r>
            <w:fldChar w:fldCharType="separate"/>
          </w:r>
          <w:r>
            <w:rPr>
              <w:rFonts w:hint="eastAsia" w:ascii="宋体" w:hAnsi="宋体" w:eastAsia="宋体" w:cs="宋体"/>
              <w:sz w:val="28"/>
              <w:szCs w:val="28"/>
            </w:rPr>
            <w:t>2. 询价文件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_Toc26721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"_Toc19872" </w:instrText>
          </w:r>
          <w:r>
            <w:fldChar w:fldCharType="separate"/>
          </w:r>
          <w:r>
            <w:rPr>
              <w:rFonts w:hint="eastAsia" w:ascii="宋体" w:hAnsi="宋体" w:eastAsia="宋体" w:cs="宋体"/>
              <w:sz w:val="28"/>
              <w:szCs w:val="28"/>
            </w:rPr>
            <w:t>3. 响应文件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_Toc19872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"_Toc17328" </w:instrText>
          </w:r>
          <w:r>
            <w:fldChar w:fldCharType="separate"/>
          </w:r>
          <w:r>
            <w:rPr>
              <w:rFonts w:hint="eastAsia" w:ascii="宋体" w:hAnsi="宋体" w:eastAsia="宋体" w:cs="宋体"/>
              <w:sz w:val="28"/>
              <w:szCs w:val="28"/>
            </w:rPr>
            <w:t>4. 响应文件的密封、递交、补充、修改与撤回</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_Toc17328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"_Toc4876" </w:instrText>
          </w:r>
          <w:r>
            <w:fldChar w:fldCharType="separate"/>
          </w:r>
          <w:r>
            <w:rPr>
              <w:rFonts w:hint="eastAsia" w:ascii="宋体" w:hAnsi="宋体" w:eastAsia="宋体" w:cs="宋体"/>
              <w:sz w:val="28"/>
              <w:szCs w:val="28"/>
            </w:rPr>
            <w:t>5. 询价</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_Toc4876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"_Toc26499" </w:instrText>
          </w:r>
          <w:r>
            <w:fldChar w:fldCharType="separate"/>
          </w:r>
          <w:r>
            <w:rPr>
              <w:rFonts w:hint="eastAsia" w:ascii="宋体" w:hAnsi="宋体" w:eastAsia="宋体" w:cs="宋体"/>
              <w:sz w:val="28"/>
              <w:szCs w:val="28"/>
            </w:rPr>
            <w:t>6. 评审、确定成交供应商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_Toc26499 \h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"_Toc23785" </w:instrText>
          </w:r>
          <w:r>
            <w:fldChar w:fldCharType="separate"/>
          </w:r>
          <w:r>
            <w:rPr>
              <w:rFonts w:hint="eastAsia" w:ascii="宋体" w:hAnsi="宋体" w:eastAsia="宋体" w:cs="宋体"/>
              <w:sz w:val="28"/>
              <w:szCs w:val="28"/>
            </w:rPr>
            <w:t>7. 合同授予</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_Toc23785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"_Toc13571" </w:instrText>
          </w:r>
          <w:r>
            <w:fldChar w:fldCharType="separate"/>
          </w:r>
          <w:r>
            <w:rPr>
              <w:rFonts w:hint="eastAsia" w:ascii="宋体" w:hAnsi="宋体" w:eastAsia="宋体" w:cs="宋体"/>
              <w:sz w:val="28"/>
              <w:szCs w:val="28"/>
            </w:rPr>
            <w:t>8. 重新采购、不再采购和终止采购</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_Toc13571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"_Toc4550" </w:instrText>
          </w:r>
          <w:r>
            <w:fldChar w:fldCharType="separate"/>
          </w:r>
          <w:r>
            <w:rPr>
              <w:rFonts w:hint="eastAsia" w:ascii="宋体" w:hAnsi="宋体" w:eastAsia="宋体" w:cs="宋体"/>
              <w:sz w:val="28"/>
              <w:szCs w:val="28"/>
            </w:rPr>
            <w:t>9. 纪律和监督</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_Toc4550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5"/>
            <w:tabs>
              <w:tab w:val="right" w:leader="dot" w:pos="8732"/>
            </w:tabs>
            <w:ind w:left="480"/>
            <w:rPr>
              <w:rFonts w:ascii="宋体" w:hAnsi="宋体" w:eastAsia="宋体" w:cs="宋体"/>
              <w:sz w:val="28"/>
              <w:szCs w:val="28"/>
            </w:rPr>
          </w:pPr>
          <w:r>
            <w:fldChar w:fldCharType="begin"/>
          </w:r>
          <w:r>
            <w:instrText xml:space="preserve"> HYPERLINK \l "_Toc25213" </w:instrText>
          </w:r>
          <w:r>
            <w:fldChar w:fldCharType="separate"/>
          </w:r>
          <w:r>
            <w:rPr>
              <w:rFonts w:hint="eastAsia" w:ascii="宋体" w:hAnsi="宋体" w:eastAsia="宋体" w:cs="宋体"/>
              <w:sz w:val="28"/>
              <w:szCs w:val="28"/>
            </w:rPr>
            <w:t>10. 其他内容</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_Toc25213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732"/>
            </w:tabs>
            <w:rPr>
              <w:rFonts w:ascii="宋体" w:hAnsi="宋体" w:eastAsia="宋体" w:cs="宋体"/>
              <w:sz w:val="28"/>
              <w:szCs w:val="28"/>
            </w:rPr>
          </w:pPr>
          <w:r>
            <w:fldChar w:fldCharType="begin"/>
          </w:r>
          <w:r>
            <w:instrText xml:space="preserve"> HYPERLINK \l "_Toc14534" </w:instrText>
          </w:r>
          <w:r>
            <w:fldChar w:fldCharType="separate"/>
          </w:r>
          <w:r>
            <w:rPr>
              <w:rFonts w:hint="eastAsia" w:ascii="宋体" w:hAnsi="宋体" w:eastAsia="宋体" w:cs="宋体"/>
              <w:sz w:val="28"/>
              <w:szCs w:val="28"/>
            </w:rPr>
            <w:t>第三章  询价办法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_Toc14534 \h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732"/>
            </w:tabs>
            <w:rPr>
              <w:rFonts w:ascii="宋体" w:hAnsi="宋体" w:eastAsia="宋体" w:cs="宋体"/>
              <w:sz w:val="28"/>
              <w:szCs w:val="28"/>
            </w:rPr>
          </w:pPr>
          <w:r>
            <w:fldChar w:fldCharType="begin"/>
          </w:r>
          <w:r>
            <w:instrText xml:space="preserve"> HYPERLINK \l "_Toc9296" </w:instrText>
          </w:r>
          <w:r>
            <w:fldChar w:fldCharType="separate"/>
          </w:r>
          <w:r>
            <w:rPr>
              <w:rFonts w:hint="eastAsia" w:ascii="宋体" w:hAnsi="宋体" w:eastAsia="宋体" w:cs="宋体"/>
              <w:sz w:val="28"/>
              <w:szCs w:val="28"/>
            </w:rPr>
            <w:t>第四章  合同模板（参考）</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_Toc9296 \h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732"/>
            </w:tabs>
            <w:rPr>
              <w:rFonts w:ascii="宋体" w:hAnsi="宋体" w:eastAsia="宋体" w:cs="宋体"/>
              <w:sz w:val="28"/>
              <w:szCs w:val="28"/>
            </w:rPr>
          </w:pPr>
          <w:r>
            <w:fldChar w:fldCharType="begin"/>
          </w:r>
          <w:r>
            <w:instrText xml:space="preserve"> HYPERLINK \l "_Toc32625" </w:instrText>
          </w:r>
          <w:r>
            <w:fldChar w:fldCharType="separate"/>
          </w:r>
          <w:r>
            <w:rPr>
              <w:rFonts w:hint="eastAsia" w:ascii="宋体" w:hAnsi="宋体" w:eastAsia="宋体" w:cs="宋体"/>
              <w:sz w:val="28"/>
              <w:szCs w:val="28"/>
            </w:rPr>
            <w:t>第五章  货物技术要求、清单、服务要求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_Toc32625 \h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732"/>
            </w:tabs>
          </w:pPr>
          <w:r>
            <w:fldChar w:fldCharType="begin"/>
          </w:r>
          <w:r>
            <w:instrText xml:space="preserve"> HYPERLINK \l "_Toc6657" </w:instrText>
          </w:r>
          <w:r>
            <w:fldChar w:fldCharType="separate"/>
          </w:r>
          <w:r>
            <w:rPr>
              <w:rFonts w:hint="eastAsia" w:ascii="宋体" w:hAnsi="宋体" w:eastAsia="宋体" w:cs="宋体"/>
              <w:bCs/>
              <w:sz w:val="28"/>
              <w:szCs w:val="28"/>
            </w:rPr>
            <w:t>第六章  响应文件格式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_Toc6657 \h </w:instrText>
          </w:r>
          <w:r>
            <w:rPr>
              <w:rFonts w:hint="eastAsia" w:ascii="宋体" w:hAnsi="宋体" w:eastAsia="宋体" w:cs="宋体"/>
              <w:sz w:val="28"/>
              <w:szCs w:val="28"/>
            </w:rPr>
            <w:fldChar w:fldCharType="separate"/>
          </w:r>
          <w:r>
            <w:rPr>
              <w:rFonts w:hint="eastAsia" w:ascii="宋体" w:hAnsi="宋体" w:eastAsia="宋体" w:cs="宋体"/>
              <w:sz w:val="28"/>
              <w:szCs w:val="28"/>
            </w:rPr>
            <w:t>23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rPr>
              <w:rFonts w:ascii="宋体" w:hAnsi="宋体" w:eastAsia="宋体" w:cs="宋体"/>
              <w:b/>
              <w:kern w:val="0"/>
              <w:sz w:val="28"/>
              <w:szCs w:val="28"/>
            </w:rPr>
            <w:sectPr>
              <w:headerReference r:id="rId4" w:type="default"/>
              <w:footerReference r:id="rId5" w:type="default"/>
              <w:pgSz w:w="11906" w:h="16838"/>
              <w:pgMar w:top="1417" w:right="1587" w:bottom="1417" w:left="1587" w:header="851" w:footer="850" w:gutter="0"/>
              <w:pgNumType w:fmt="upperRoman" w:start="1"/>
              <w:cols w:space="425" w:num="1"/>
              <w:docGrid w:type="lines" w:linePitch="312" w:charSpace="0"/>
            </w:sectPr>
          </w:pPr>
          <w:r>
            <w:rPr>
              <w:rFonts w:ascii="宋体" w:hAnsi="宋体" w:eastAsia="宋体" w:cs="宋体"/>
              <w:kern w:val="0"/>
              <w:szCs w:val="28"/>
            </w:rPr>
            <w:fldChar w:fldCharType="end"/>
          </w:r>
        </w:p>
      </w:sdtContent>
    </w:sdt>
    <w:p>
      <w:pPr>
        <w:spacing w:line="560" w:lineRule="exact"/>
        <w:jc w:val="center"/>
        <w:outlineLvl w:val="0"/>
        <w:rPr>
          <w:rFonts w:ascii="宋体" w:hAnsi="宋体"/>
          <w:b/>
          <w:sz w:val="32"/>
          <w:szCs w:val="32"/>
        </w:rPr>
      </w:pPr>
      <w:bookmarkStart w:id="7" w:name="_Toc5750"/>
      <w:r>
        <w:rPr>
          <w:rFonts w:hint="eastAsia" w:ascii="宋体" w:hAnsi="宋体"/>
          <w:b/>
          <w:sz w:val="32"/>
          <w:szCs w:val="32"/>
        </w:rPr>
        <w:t>第一章  询价公告</w:t>
      </w:r>
      <w:bookmarkEnd w:id="7"/>
    </w:p>
    <w:p/>
    <w:p>
      <w:pPr>
        <w:kinsoku w:val="0"/>
        <w:overflowPunct w:val="0"/>
        <w:autoSpaceDE w:val="0"/>
        <w:autoSpaceDN w:val="0"/>
        <w:adjustRightInd w:val="0"/>
        <w:snapToGrid w:val="0"/>
        <w:spacing w:line="360" w:lineRule="auto"/>
        <w:rPr>
          <w:rFonts w:hint="eastAsia" w:ascii="宋体" w:hAnsi="宋体" w:eastAsia="宋体" w:cs="宋体"/>
          <w:b/>
          <w:bCs/>
          <w:sz w:val="28"/>
          <w:szCs w:val="28"/>
          <w:lang w:val="en-US" w:eastAsia="zh-CN"/>
        </w:rPr>
      </w:pPr>
      <w:r>
        <w:rPr>
          <w:rFonts w:hint="eastAsia" w:ascii="宋体" w:hAnsi="宋体"/>
          <w:b/>
          <w:sz w:val="32"/>
          <w:szCs w:val="32"/>
          <w:lang w:val="en-US" w:eastAsia="zh-CN"/>
        </w:rPr>
        <w:t>黄石市园博园提档升级改造项目恐龙梦工厂机电五金工具采购项目</w:t>
      </w:r>
    </w:p>
    <w:p>
      <w:pPr>
        <w:spacing w:line="460" w:lineRule="exact"/>
        <w:ind w:firstLine="420" w:firstLineChars="200"/>
        <w:rPr>
          <w:rFonts w:hint="eastAsia" w:ascii="宋体" w:hAnsi="宋体" w:eastAsia="宋体" w:cs="宋体"/>
          <w:color w:val="000000"/>
          <w:sz w:val="21"/>
          <w:szCs w:val="21"/>
        </w:rPr>
      </w:pPr>
    </w:p>
    <w:p>
      <w:pPr>
        <w:spacing w:line="460" w:lineRule="exact"/>
        <w:rPr>
          <w:rFonts w:hint="eastAsia" w:ascii="宋体" w:hAnsi="宋体" w:cs="宋体"/>
          <w:b/>
          <w:kern w:val="0"/>
        </w:rPr>
      </w:pPr>
      <w:r>
        <w:rPr>
          <w:rFonts w:hint="eastAsia" w:ascii="宋体" w:hAnsi="宋体" w:cs="宋体"/>
          <w:b/>
          <w:kern w:val="0"/>
        </w:rPr>
        <w:t>一、项目基本情况</w:t>
      </w:r>
    </w:p>
    <w:p>
      <w:pPr>
        <w:kinsoku w:val="0"/>
        <w:overflowPunct w:val="0"/>
        <w:autoSpaceDE w:val="0"/>
        <w:autoSpaceDN w:val="0"/>
        <w:adjustRightInd w:val="0"/>
        <w:snapToGrid w:val="0"/>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.项目名称：</w:t>
      </w:r>
      <w:r>
        <w:rPr>
          <w:rFonts w:hint="eastAsia" w:ascii="宋体" w:hAnsi="宋体" w:eastAsia="宋体" w:cs="宋体"/>
          <w:color w:val="000000"/>
          <w:sz w:val="21"/>
          <w:szCs w:val="21"/>
          <w:lang w:val="en-US" w:eastAsia="zh-CN"/>
        </w:rPr>
        <w:t>黄石市园博园提档升级改造项目恐龙梦工厂机电五金工具采购项目</w:t>
      </w:r>
    </w:p>
    <w:p>
      <w:pPr>
        <w:spacing w:line="4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.采购方式：询价采购</w:t>
      </w:r>
    </w:p>
    <w:p>
      <w:pPr>
        <w:spacing w:line="460" w:lineRule="exact"/>
        <w:ind w:firstLine="420" w:firstLineChars="200"/>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.最高限价：</w:t>
      </w:r>
      <w:r>
        <w:rPr>
          <w:rFonts w:hint="eastAsia" w:ascii="宋体" w:hAnsi="宋体" w:eastAsia="宋体" w:cs="宋体"/>
          <w:color w:val="000000"/>
          <w:sz w:val="21"/>
          <w:szCs w:val="21"/>
          <w:highlight w:val="yellow"/>
          <w:lang w:val="en-US" w:eastAsia="zh-CN"/>
        </w:rPr>
        <w:t>35</w:t>
      </w:r>
      <w:r>
        <w:rPr>
          <w:rFonts w:hint="eastAsia" w:ascii="宋体" w:hAnsi="宋体" w:eastAsia="宋体" w:cs="宋体"/>
          <w:color w:val="000000"/>
          <w:sz w:val="21"/>
          <w:szCs w:val="21"/>
          <w:highlight w:val="yellow"/>
        </w:rPr>
        <w:t>万元</w:t>
      </w:r>
      <w:r>
        <w:rPr>
          <w:rFonts w:hint="eastAsia" w:ascii="宋体" w:hAnsi="宋体" w:eastAsia="宋体" w:cs="宋体"/>
          <w:color w:val="000000"/>
          <w:sz w:val="21"/>
          <w:szCs w:val="21"/>
        </w:rPr>
        <w:t>。</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.采购需求：按照采购项目要求</w:t>
      </w:r>
      <w:r>
        <w:rPr>
          <w:rFonts w:hint="eastAsia" w:ascii="宋体" w:hAnsi="宋体" w:eastAsia="宋体" w:cs="宋体"/>
          <w:color w:val="000000"/>
          <w:sz w:val="21"/>
          <w:szCs w:val="21"/>
          <w:lang w:val="en-US" w:eastAsia="zh-CN"/>
        </w:rPr>
        <w:t>完黄石市园博园提档升级改造项目恐龙梦工厂五金工具采购</w:t>
      </w:r>
      <w:r>
        <w:rPr>
          <w:rFonts w:hint="eastAsia" w:ascii="宋体" w:hAnsi="宋体" w:eastAsia="宋体" w:cs="宋体"/>
          <w:color w:val="000000"/>
          <w:sz w:val="21"/>
          <w:szCs w:val="21"/>
        </w:rPr>
        <w:t>的供货</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安装及</w:t>
      </w:r>
      <w:r>
        <w:rPr>
          <w:rFonts w:hint="eastAsia" w:ascii="宋体" w:hAnsi="宋体" w:eastAsia="宋体" w:cs="宋体"/>
          <w:color w:val="000000"/>
          <w:sz w:val="21"/>
          <w:szCs w:val="21"/>
        </w:rPr>
        <w:t>相关服务（采购内容</w:t>
      </w:r>
      <w:r>
        <w:rPr>
          <w:rFonts w:hint="eastAsia" w:ascii="宋体" w:hAnsi="宋体" w:eastAsia="宋体" w:cs="宋体"/>
          <w:color w:val="000000"/>
          <w:sz w:val="21"/>
          <w:szCs w:val="21"/>
          <w:lang w:val="en-US" w:eastAsia="zh-CN"/>
        </w:rPr>
        <w:t>详见第五章货物技术要求、清单、服务要求）。</w:t>
      </w:r>
    </w:p>
    <w:p>
      <w:pPr>
        <w:spacing w:line="4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合同</w:t>
      </w:r>
      <w:r>
        <w:rPr>
          <w:rFonts w:hint="eastAsia" w:ascii="宋体" w:hAnsi="宋体" w:eastAsia="宋体" w:cs="宋体"/>
          <w:color w:val="000000"/>
          <w:sz w:val="21"/>
          <w:szCs w:val="21"/>
        </w:rPr>
        <w:t>履行期限：</w:t>
      </w:r>
      <w:r>
        <w:rPr>
          <w:rFonts w:hint="eastAsia" w:ascii="宋体" w:hAnsi="宋体" w:eastAsia="宋体" w:cs="宋体"/>
          <w:color w:val="000000"/>
          <w:sz w:val="21"/>
          <w:szCs w:val="21"/>
          <w:lang w:val="en-US" w:eastAsia="zh-CN"/>
        </w:rPr>
        <w:t>自合同签订之日起7个日历天完成本项目全部工作内容</w:t>
      </w:r>
      <w:r>
        <w:rPr>
          <w:rFonts w:hint="eastAsia" w:ascii="宋体" w:hAnsi="宋体" w:eastAsia="宋体" w:cs="宋体"/>
          <w:color w:val="000000"/>
          <w:sz w:val="21"/>
          <w:szCs w:val="21"/>
        </w:rPr>
        <w:t>。</w:t>
      </w:r>
      <w:bookmarkStart w:id="99" w:name="_GoBack"/>
      <w:bookmarkEnd w:id="99"/>
    </w:p>
    <w:p>
      <w:pPr>
        <w:spacing w:line="4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质量</w:t>
      </w:r>
      <w:r>
        <w:rPr>
          <w:rFonts w:hint="eastAsia" w:ascii="宋体" w:hAnsi="宋体" w:eastAsia="宋体" w:cs="宋体"/>
          <w:color w:val="000000"/>
          <w:sz w:val="21"/>
          <w:szCs w:val="21"/>
          <w:lang w:eastAsia="zh-CN"/>
        </w:rPr>
        <w:t>要求：合格，</w:t>
      </w:r>
      <w:r>
        <w:rPr>
          <w:rFonts w:hint="eastAsia" w:ascii="宋体" w:hAnsi="宋体" w:eastAsia="宋体" w:cs="宋体"/>
          <w:color w:val="000000"/>
          <w:sz w:val="21"/>
          <w:szCs w:val="21"/>
        </w:rPr>
        <w:t>达到国家标准规范要求；</w:t>
      </w:r>
    </w:p>
    <w:p>
      <w:pPr>
        <w:spacing w:line="460" w:lineRule="exact"/>
        <w:rPr>
          <w:rFonts w:hint="eastAsia" w:ascii="宋体" w:hAnsi="宋体" w:cs="宋体"/>
          <w:b/>
          <w:kern w:val="0"/>
        </w:rPr>
      </w:pPr>
      <w:r>
        <w:rPr>
          <w:rFonts w:hint="eastAsia" w:ascii="宋体" w:hAnsi="宋体" w:cs="宋体"/>
          <w:b/>
          <w:kern w:val="0"/>
        </w:rPr>
        <w:t>二、供应商资格要求</w:t>
      </w:r>
    </w:p>
    <w:p>
      <w:pPr>
        <w:spacing w:line="460" w:lineRule="exact"/>
        <w:ind w:firstLine="420" w:firstLineChars="200"/>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1.供应商须在中国境内注册，并具有独立法人资格及相应经营范围的营业执照、组织机构代码证、税务登记证（或多证合一）；</w:t>
      </w:r>
    </w:p>
    <w:p>
      <w:pPr>
        <w:spacing w:line="460" w:lineRule="exact"/>
        <w:ind w:firstLine="420" w:firstLineChars="200"/>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2.供应商近三年（询价公告发布之日往前推36个月）须具有</w:t>
      </w:r>
      <w:r>
        <w:rPr>
          <w:rFonts w:hint="eastAsia" w:ascii="宋体" w:hAnsi="宋体" w:eastAsia="宋体" w:cs="宋体"/>
          <w:b/>
          <w:bCs/>
          <w:color w:val="000000"/>
          <w:sz w:val="21"/>
          <w:szCs w:val="21"/>
          <w:highlight w:val="yellow"/>
          <w:lang w:val="en-US" w:eastAsia="zh-CN"/>
        </w:rPr>
        <w:t>一项合同金额35万元及以上类似五金工具供应项目业绩</w:t>
      </w:r>
      <w:r>
        <w:rPr>
          <w:rFonts w:hint="eastAsia" w:ascii="宋体" w:hAnsi="宋体" w:eastAsia="宋体" w:cs="宋体"/>
          <w:color w:val="000000"/>
          <w:sz w:val="21"/>
          <w:szCs w:val="21"/>
          <w:lang w:val="en-US" w:eastAsia="zh-CN"/>
        </w:rPr>
        <w:t>，须提供中标通知书或合同复印件并加盖公章。</w:t>
      </w:r>
    </w:p>
    <w:p>
      <w:pPr>
        <w:spacing w:line="4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.供应商在参加本次采购活动前三年内，在经营活动中没有重大违法记录（是指因违法经营受到刑事处罚或责令停产停业、吊销许可证或执照、较大数额罚款等行政处罚）的书面声明。</w:t>
      </w:r>
    </w:p>
    <w:p>
      <w:pPr>
        <w:spacing w:line="4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.供应商在“信用中国”网站（www.creditchina.gov.cn）没有被列入“严重失信主体”、“失信被执行人”、“重大税收违法失信主体”名单。提供查询结果“截图”并加盖公章。</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5.是否接受联合体：否。</w:t>
      </w:r>
    </w:p>
    <w:p>
      <w:pPr>
        <w:spacing w:line="460" w:lineRule="exact"/>
        <w:rPr>
          <w:rFonts w:hint="eastAsia" w:ascii="宋体" w:hAnsi="宋体" w:cs="宋体"/>
          <w:b/>
          <w:kern w:val="0"/>
        </w:rPr>
      </w:pPr>
      <w:r>
        <w:rPr>
          <w:rFonts w:hint="eastAsia" w:ascii="宋体" w:hAnsi="宋体" w:cs="宋体"/>
          <w:b/>
          <w:kern w:val="0"/>
        </w:rPr>
        <w:t>三、询价文件的获取</w:t>
      </w:r>
    </w:p>
    <w:p>
      <w:pPr>
        <w:spacing w:line="460" w:lineRule="exact"/>
        <w:ind w:firstLine="422" w:firstLineChars="200"/>
        <w:rPr>
          <w:rFonts w:hint="eastAsia" w:ascii="宋体" w:hAnsi="宋体" w:eastAsia="宋体" w:cs="宋体"/>
          <w:color w:val="000000"/>
          <w:sz w:val="21"/>
          <w:szCs w:val="21"/>
          <w:lang w:val="en-US" w:eastAsia="zh-CN"/>
        </w:rPr>
      </w:pPr>
      <w:bookmarkStart w:id="8" w:name="_Toc35393632"/>
      <w:bookmarkStart w:id="9" w:name="_Toc28359015"/>
      <w:bookmarkStart w:id="10" w:name="_Toc35393801"/>
      <w:bookmarkStart w:id="11" w:name="_Toc28359092"/>
      <w:r>
        <w:rPr>
          <w:rFonts w:hint="eastAsia" w:ascii="宋体" w:hAnsi="宋体" w:eastAsia="宋体" w:cs="宋体"/>
          <w:b/>
          <w:bCs/>
          <w:color w:val="000000"/>
          <w:sz w:val="21"/>
          <w:szCs w:val="21"/>
          <w:highlight w:val="yellow"/>
          <w:lang w:val="en-US" w:eastAsia="zh-CN"/>
        </w:rPr>
        <w:t>由供应商自行在黄石市国有资产经营有限公司官网（http://jyh.huangshi.gov.cn/pub/hsgzgs/）下载询价文件</w:t>
      </w:r>
      <w:r>
        <w:rPr>
          <w:rFonts w:hint="eastAsia" w:ascii="宋体" w:hAnsi="宋体" w:eastAsia="宋体" w:cs="宋体"/>
          <w:color w:val="000000"/>
          <w:sz w:val="21"/>
          <w:szCs w:val="21"/>
          <w:lang w:val="en-US" w:eastAsia="zh-CN"/>
        </w:rPr>
        <w:t>。</w:t>
      </w:r>
    </w:p>
    <w:bookmarkEnd w:id="8"/>
    <w:bookmarkEnd w:id="9"/>
    <w:bookmarkEnd w:id="10"/>
    <w:bookmarkEnd w:id="11"/>
    <w:p>
      <w:pPr>
        <w:spacing w:line="460" w:lineRule="exact"/>
        <w:rPr>
          <w:rFonts w:hint="eastAsia" w:eastAsiaTheme="minorEastAsia"/>
          <w:sz w:val="24"/>
          <w:szCs w:val="24"/>
          <w:highlight w:val="none"/>
          <w:lang w:eastAsia="zh-CN"/>
        </w:rPr>
      </w:pPr>
      <w:r>
        <w:rPr>
          <w:rFonts w:hint="eastAsia" w:ascii="宋体" w:hAnsi="宋体" w:cs="宋体"/>
          <w:b/>
          <w:kern w:val="0"/>
        </w:rPr>
        <w:t>四、响应文件的递交</w:t>
      </w:r>
    </w:p>
    <w:p>
      <w:pPr>
        <w:spacing w:line="460" w:lineRule="exact"/>
        <w:ind w:firstLine="420" w:firstLineChars="200"/>
        <w:rPr>
          <w:rFonts w:hint="eastAsia" w:ascii="宋体" w:hAnsi="宋体" w:eastAsia="宋体" w:cs="宋体"/>
          <w:color w:val="000000"/>
          <w:sz w:val="21"/>
          <w:szCs w:val="21"/>
          <w:highlight w:val="yellow"/>
          <w:lang w:val="en-US" w:eastAsia="zh-CN"/>
        </w:rPr>
      </w:pPr>
      <w:r>
        <w:rPr>
          <w:rFonts w:hint="eastAsia" w:ascii="宋体" w:hAnsi="宋体" w:eastAsia="宋体" w:cs="宋体"/>
          <w:color w:val="000000"/>
          <w:sz w:val="21"/>
          <w:szCs w:val="21"/>
          <w:highlight w:val="yellow"/>
          <w:lang w:val="en-US" w:eastAsia="zh-CN"/>
        </w:rPr>
        <w:t>1.截止时间：2024年 06月 15日 9点30 分（北京时间）</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2.开标地点：湖北省黄石市经济开发区黄石市国资贸易有限公司（黄石市开铁区鹏程大道237号3楼314室）。</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3.供应商未按本公告规定获取询价文件的，其递交响应文件为无效响应文件。</w:t>
      </w:r>
    </w:p>
    <w:p>
      <w:pPr>
        <w:spacing w:line="460" w:lineRule="exact"/>
        <w:rPr>
          <w:rFonts w:ascii="宋体" w:hAnsi="宋体" w:cs="宋体"/>
          <w:b/>
          <w:bCs/>
          <w:szCs w:val="21"/>
        </w:rPr>
      </w:pPr>
      <w:r>
        <w:rPr>
          <w:rFonts w:hint="eastAsia" w:ascii="宋体" w:hAnsi="宋体" w:cs="宋体"/>
          <w:b/>
          <w:bCs/>
          <w:szCs w:val="21"/>
        </w:rPr>
        <w:t>五、开启</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highlight w:val="yellow"/>
          <w:lang w:val="en-US" w:eastAsia="zh-CN"/>
        </w:rPr>
        <w:t>1.时间：2024年06月 15日9 点 30分（北京时间）</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2.地点：湖北省黄石市经济开发区黄石市国资贸易有限公司（黄石市开铁区鹏程大道237号3楼314室）。</w:t>
      </w:r>
    </w:p>
    <w:p>
      <w:pPr>
        <w:spacing w:line="360" w:lineRule="auto"/>
        <w:rPr>
          <w:b/>
          <w:bCs/>
          <w:sz w:val="24"/>
          <w:szCs w:val="24"/>
          <w:highlight w:val="none"/>
        </w:rPr>
      </w:pPr>
      <w:r>
        <w:rPr>
          <w:rFonts w:hint="eastAsia"/>
          <w:b/>
          <w:bCs/>
          <w:sz w:val="24"/>
          <w:szCs w:val="24"/>
          <w:highlight w:val="none"/>
          <w:lang w:val="en-US" w:eastAsia="zh-CN"/>
        </w:rPr>
        <w:t>六</w:t>
      </w:r>
      <w:r>
        <w:rPr>
          <w:rFonts w:hint="eastAsia"/>
          <w:b/>
          <w:bCs/>
          <w:sz w:val="24"/>
          <w:szCs w:val="24"/>
          <w:highlight w:val="none"/>
        </w:rPr>
        <w:t>、其他补充事宜</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采购人（代理）黄石市国资贸易有限公司受采购人黄石市国资文旅科技公司委托承担本项目采购活动，行使采购人权利并承担相应义务。成交供应商收到采购人（代理）发出的成交通知书后与采购方签订本项目采购合同。本项目公告在黄石市国有资产经营有限公司官网（http://jyh.huangshi.gov.cn/pub/hsgzgs/）上发布，请各投标供应商随时关注相关信息</w:t>
      </w:r>
    </w:p>
    <w:p>
      <w:pPr>
        <w:spacing w:line="360" w:lineRule="auto"/>
        <w:rPr>
          <w:rFonts w:hint="eastAsia" w:cs="Times New Roman"/>
          <w:b/>
          <w:bCs/>
          <w:sz w:val="24"/>
          <w:szCs w:val="24"/>
          <w:highlight w:val="none"/>
        </w:rPr>
      </w:pPr>
      <w:r>
        <w:rPr>
          <w:rFonts w:hint="eastAsia" w:cs="Times New Roman"/>
          <w:b/>
          <w:bCs/>
          <w:sz w:val="24"/>
          <w:szCs w:val="24"/>
          <w:highlight w:val="none"/>
          <w:lang w:val="en-US" w:eastAsia="zh-CN"/>
        </w:rPr>
        <w:t>七</w:t>
      </w:r>
      <w:r>
        <w:rPr>
          <w:rFonts w:hint="eastAsia" w:cs="Times New Roman"/>
          <w:b/>
          <w:bCs/>
          <w:sz w:val="24"/>
          <w:szCs w:val="24"/>
          <w:highlight w:val="none"/>
        </w:rPr>
        <w:t>、凡对本次采购提出询问，请按以下方式联系。</w:t>
      </w:r>
      <w:bookmarkStart w:id="12" w:name="_Toc35393806"/>
      <w:bookmarkStart w:id="13" w:name="_Toc35393637"/>
      <w:bookmarkStart w:id="14" w:name="_Toc28359096"/>
      <w:bookmarkStart w:id="15" w:name="_Toc28359019"/>
    </w:p>
    <w:p>
      <w:pPr>
        <w:spacing w:line="460" w:lineRule="exact"/>
        <w:ind w:firstLine="420" w:firstLineChars="200"/>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1.采购人信息</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名称：黄石市国资文化旅游科技有限公司</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地址：湖北省黄石市经济开发区园博大道园博园后勤区（绿地城营销中心正对面）2 号楼</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联系人：李工 </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联系方式：0714-3281307</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2.采购人（代理）信息</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名称：黄石市国资贸易有限公司</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地址：湖北省黄石市经济开发区黄石市国资贸易有限公司（黄石市开铁区鹏程大道237号3楼314室）。</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联系人：石工</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联系方式：13797779596</w:t>
      </w:r>
    </w:p>
    <w:bookmarkEnd w:id="12"/>
    <w:bookmarkEnd w:id="13"/>
    <w:bookmarkEnd w:id="14"/>
    <w:bookmarkEnd w:id="15"/>
    <w:p>
      <w:pPr>
        <w:spacing w:line="460" w:lineRule="exact"/>
        <w:ind w:firstLine="420" w:firstLineChars="200"/>
        <w:rPr>
          <w:rFonts w:hint="eastAsia" w:ascii="宋体" w:hAnsi="宋体" w:eastAsia="宋体" w:cs="宋体"/>
          <w:color w:val="000000"/>
          <w:sz w:val="21"/>
          <w:szCs w:val="21"/>
          <w:lang w:val="en-US" w:eastAsia="zh-CN"/>
        </w:rPr>
      </w:pPr>
    </w:p>
    <w:p>
      <w:pPr>
        <w:spacing w:line="560" w:lineRule="exact"/>
        <w:jc w:val="center"/>
        <w:outlineLvl w:val="0"/>
        <w:rPr>
          <w:rFonts w:hint="eastAsia" w:ascii="宋体" w:hAnsi="宋体" w:cs="黑体"/>
          <w:b/>
          <w:kern w:val="44"/>
          <w:sz w:val="32"/>
          <w:szCs w:val="32"/>
          <w:lang w:val="zh-CN"/>
        </w:rPr>
      </w:pPr>
      <w:bookmarkStart w:id="16" w:name="_Toc16376"/>
    </w:p>
    <w:p>
      <w:pPr>
        <w:spacing w:line="560" w:lineRule="exact"/>
        <w:jc w:val="both"/>
        <w:outlineLvl w:val="0"/>
        <w:rPr>
          <w:rFonts w:hint="eastAsia" w:ascii="宋体" w:hAnsi="宋体" w:cs="黑体"/>
          <w:b/>
          <w:kern w:val="44"/>
          <w:sz w:val="32"/>
          <w:szCs w:val="32"/>
          <w:lang w:val="zh-CN"/>
        </w:rPr>
      </w:pPr>
    </w:p>
    <w:p>
      <w:pPr>
        <w:spacing w:line="560" w:lineRule="exact"/>
        <w:jc w:val="center"/>
        <w:outlineLvl w:val="0"/>
        <w:rPr>
          <w:rFonts w:hint="eastAsia" w:ascii="宋体" w:hAnsi="宋体" w:cs="黑体"/>
          <w:b/>
          <w:kern w:val="44"/>
          <w:sz w:val="32"/>
          <w:szCs w:val="32"/>
          <w:lang w:val="zh-CN"/>
        </w:rPr>
      </w:pPr>
    </w:p>
    <w:p>
      <w:pPr>
        <w:pStyle w:val="2"/>
        <w:rPr>
          <w:rFonts w:hint="eastAsia" w:ascii="宋体" w:hAnsi="宋体" w:cs="黑体"/>
          <w:b/>
          <w:kern w:val="44"/>
          <w:sz w:val="32"/>
          <w:szCs w:val="32"/>
          <w:lang w:val="zh-CN"/>
        </w:rPr>
      </w:pPr>
    </w:p>
    <w:p>
      <w:pPr>
        <w:rPr>
          <w:rFonts w:hint="eastAsia"/>
          <w:lang w:val="zh-CN"/>
        </w:rPr>
      </w:pPr>
    </w:p>
    <w:p>
      <w:pPr>
        <w:spacing w:line="560" w:lineRule="exact"/>
        <w:jc w:val="center"/>
        <w:outlineLvl w:val="0"/>
        <w:rPr>
          <w:rFonts w:ascii="宋体" w:hAnsi="宋体"/>
          <w:b/>
          <w:sz w:val="32"/>
          <w:szCs w:val="32"/>
          <w:lang w:val="hr-HR"/>
        </w:rPr>
      </w:pPr>
      <w:r>
        <w:rPr>
          <w:rFonts w:hint="eastAsia" w:ascii="宋体" w:hAnsi="宋体" w:cs="黑体"/>
          <w:b/>
          <w:kern w:val="44"/>
          <w:sz w:val="32"/>
          <w:szCs w:val="32"/>
          <w:lang w:val="zh-CN"/>
        </w:rPr>
        <w:t>第二章</w:t>
      </w:r>
      <w:r>
        <w:rPr>
          <w:rFonts w:hint="eastAsia" w:ascii="宋体" w:hAnsi="宋体" w:cs="黑体"/>
          <w:b/>
          <w:kern w:val="44"/>
          <w:sz w:val="32"/>
          <w:szCs w:val="32"/>
        </w:rPr>
        <w:t xml:space="preserve">  </w:t>
      </w:r>
      <w:r>
        <w:rPr>
          <w:rFonts w:hint="eastAsia" w:ascii="宋体" w:hAnsi="宋体" w:cs="黑体"/>
          <w:b/>
          <w:kern w:val="44"/>
          <w:sz w:val="32"/>
          <w:szCs w:val="32"/>
          <w:lang w:val="zh-CN"/>
        </w:rPr>
        <w:t>供应商须知及前附表</w:t>
      </w:r>
      <w:bookmarkEnd w:id="16"/>
    </w:p>
    <w:p>
      <w:pPr>
        <w:spacing w:line="480" w:lineRule="exact"/>
        <w:ind w:firstLine="3092" w:firstLineChars="1100"/>
        <w:jc w:val="left"/>
        <w:outlineLvl w:val="1"/>
        <w:rPr>
          <w:rFonts w:ascii="宋体" w:hAnsi="宋体"/>
          <w:b/>
          <w:sz w:val="28"/>
          <w:szCs w:val="28"/>
        </w:rPr>
      </w:pPr>
      <w:bookmarkStart w:id="17" w:name="_Toc5532"/>
      <w:r>
        <w:rPr>
          <w:rFonts w:hint="eastAsia" w:ascii="宋体" w:hAnsi="宋体" w:cs="黑体"/>
          <w:b/>
          <w:sz w:val="28"/>
          <w:szCs w:val="28"/>
        </w:rPr>
        <w:t>供应商须知前附表</w:t>
      </w:r>
      <w:bookmarkEnd w:id="17"/>
    </w:p>
    <w:tbl>
      <w:tblPr>
        <w:tblStyle w:val="19"/>
        <w:tblW w:w="9998" w:type="dxa"/>
        <w:tblInd w:w="-4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906"/>
        <w:gridCol w:w="7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
                <w:sz w:val="21"/>
                <w:szCs w:val="21"/>
              </w:rPr>
            </w:pPr>
            <w:r>
              <w:rPr>
                <w:rFonts w:hint="eastAsia" w:ascii="宋体" w:hAnsi="宋体" w:eastAsia="宋体" w:cs="宋体"/>
                <w:b/>
                <w:sz w:val="21"/>
                <w:szCs w:val="21"/>
              </w:rPr>
              <w:t>条款号</w:t>
            </w:r>
          </w:p>
        </w:tc>
        <w:tc>
          <w:tcPr>
            <w:tcW w:w="1906" w:type="dxa"/>
            <w:tcBorders>
              <w:top w:val="single" w:color="auto" w:sz="4" w:space="0"/>
              <w:left w:val="single" w:color="auto" w:sz="4" w:space="0"/>
              <w:bottom w:val="single" w:color="auto" w:sz="4" w:space="0"/>
              <w:right w:val="single" w:color="auto" w:sz="4" w:space="0"/>
            </w:tcBorders>
            <w:vAlign w:val="center"/>
          </w:tcPr>
          <w:p>
            <w:pPr>
              <w:ind w:firstLine="316" w:firstLineChars="150"/>
              <w:jc w:val="center"/>
              <w:rPr>
                <w:rFonts w:ascii="宋体" w:hAnsi="宋体" w:eastAsia="宋体" w:cs="宋体"/>
                <w:b/>
                <w:sz w:val="21"/>
                <w:szCs w:val="21"/>
              </w:rPr>
            </w:pPr>
            <w:r>
              <w:rPr>
                <w:rFonts w:hint="eastAsia" w:ascii="宋体" w:hAnsi="宋体" w:eastAsia="宋体" w:cs="宋体"/>
                <w:b/>
                <w:sz w:val="21"/>
                <w:szCs w:val="21"/>
              </w:rPr>
              <w:t>类 别</w:t>
            </w:r>
          </w:p>
        </w:tc>
        <w:tc>
          <w:tcPr>
            <w:tcW w:w="715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
                <w:sz w:val="21"/>
                <w:szCs w:val="21"/>
              </w:rPr>
            </w:pPr>
            <w:r>
              <w:rPr>
                <w:rFonts w:hint="eastAsia" w:ascii="宋体" w:hAnsi="宋体" w:eastAsia="宋体" w:cs="宋体"/>
                <w:b/>
                <w:sz w:val="21"/>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1.1</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项目名称</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color w:val="000000"/>
                <w:kern w:val="0"/>
                <w:sz w:val="21"/>
                <w:szCs w:val="21"/>
              </w:rPr>
            </w:pPr>
            <w:r>
              <w:rPr>
                <w:rFonts w:hint="eastAsia" w:ascii="宋体" w:hAnsi="宋体" w:eastAsia="宋体" w:cs="宋体"/>
                <w:color w:val="000000"/>
                <w:sz w:val="21"/>
                <w:szCs w:val="21"/>
                <w:lang w:val="en-US" w:eastAsia="zh-CN"/>
              </w:rPr>
              <w:t>石市园博园提档升级改造项目恐龙梦工厂机电五金工具采购项目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1.1</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项目地点</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color w:val="000000"/>
                <w:kern w:val="0"/>
                <w:sz w:val="21"/>
                <w:szCs w:val="21"/>
              </w:rPr>
            </w:pPr>
            <w:r>
              <w:rPr>
                <w:rFonts w:hint="eastAsia" w:ascii="宋体" w:hAnsi="宋体" w:eastAsia="宋体" w:cs="宋体"/>
                <w:color w:val="000000"/>
                <w:kern w:val="0"/>
                <w:sz w:val="21"/>
                <w:szCs w:val="21"/>
              </w:rPr>
              <w:t>园博园恐龙梦工厂园区内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1.1.2</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采购方式</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询价采购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w w:val="90"/>
                <w:sz w:val="21"/>
                <w:szCs w:val="21"/>
              </w:rPr>
            </w:pPr>
            <w:r>
              <w:rPr>
                <w:rFonts w:hint="eastAsia" w:ascii="宋体" w:hAnsi="宋体" w:eastAsia="宋体" w:cs="宋体"/>
                <w:w w:val="90"/>
                <w:sz w:val="21"/>
                <w:szCs w:val="21"/>
              </w:rPr>
              <w:t>1.1.3</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合同履行期限</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sz w:val="21"/>
                <w:szCs w:val="21"/>
              </w:rPr>
            </w:pPr>
            <w:r>
              <w:rPr>
                <w:rFonts w:hint="eastAsia" w:ascii="宋体" w:hAnsi="宋体" w:eastAsia="宋体" w:cs="宋体"/>
                <w:color w:val="000000"/>
                <w:sz w:val="21"/>
                <w:szCs w:val="21"/>
                <w:lang w:val="en-US" w:eastAsia="zh-CN"/>
              </w:rPr>
              <w:t>自合同签订之日起7日历天完成本项目全部工作内容。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1.1.4</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资金来源</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color w:val="000000"/>
                <w:sz w:val="21"/>
                <w:szCs w:val="21"/>
              </w:rPr>
            </w:pPr>
            <w:r>
              <w:rPr>
                <w:rFonts w:hint="eastAsia" w:ascii="宋体" w:hAnsi="宋体" w:eastAsia="宋体" w:cs="宋体"/>
                <w:color w:val="000000"/>
                <w:sz w:val="21"/>
                <w:szCs w:val="21"/>
              </w:rPr>
              <w:t>企业自筹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1.1.5</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color w:val="000000"/>
                <w:sz w:val="21"/>
                <w:szCs w:val="21"/>
              </w:rPr>
              <w:t>采购内容</w:t>
            </w:r>
          </w:p>
        </w:tc>
        <w:tc>
          <w:tcPr>
            <w:tcW w:w="7156"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eastAsia="宋体" w:cs="宋体"/>
                <w:color w:val="000000"/>
                <w:sz w:val="21"/>
                <w:szCs w:val="21"/>
              </w:rPr>
            </w:pPr>
            <w:r>
              <w:rPr>
                <w:rFonts w:hint="eastAsia" w:ascii="宋体" w:hAnsi="宋体" w:eastAsia="宋体" w:cs="宋体"/>
                <w:color w:val="000000"/>
                <w:sz w:val="21"/>
                <w:szCs w:val="21"/>
              </w:rPr>
              <w:t>按照采购项目要求</w:t>
            </w:r>
            <w:r>
              <w:rPr>
                <w:rFonts w:hint="eastAsia" w:ascii="宋体" w:hAnsi="宋体" w:eastAsia="宋体" w:cs="宋体"/>
                <w:color w:val="000000"/>
                <w:sz w:val="21"/>
                <w:szCs w:val="21"/>
                <w:lang w:val="en-US" w:eastAsia="zh-CN"/>
              </w:rPr>
              <w:t>完成机电五金工具采购</w:t>
            </w:r>
            <w:r>
              <w:rPr>
                <w:rFonts w:hint="eastAsia" w:ascii="宋体" w:hAnsi="宋体" w:eastAsia="宋体" w:cs="宋体"/>
                <w:color w:val="000000"/>
                <w:sz w:val="21"/>
                <w:szCs w:val="21"/>
              </w:rPr>
              <w:t>的供货</w:t>
            </w:r>
            <w:r>
              <w:rPr>
                <w:rFonts w:hint="eastAsia" w:ascii="宋体" w:hAnsi="宋体" w:eastAsia="宋体" w:cs="宋体"/>
                <w:color w:val="000000"/>
                <w:sz w:val="21"/>
                <w:szCs w:val="21"/>
                <w:lang w:val="en-US" w:eastAsia="zh-CN"/>
              </w:rPr>
              <w:t>及</w:t>
            </w:r>
            <w:r>
              <w:rPr>
                <w:rFonts w:hint="eastAsia" w:ascii="宋体" w:hAnsi="宋体" w:eastAsia="宋体" w:cs="宋体"/>
                <w:color w:val="000000"/>
                <w:sz w:val="21"/>
                <w:szCs w:val="21"/>
              </w:rPr>
              <w:t>相关服务（采购内容</w:t>
            </w:r>
            <w:r>
              <w:rPr>
                <w:rFonts w:hint="eastAsia" w:ascii="宋体" w:hAnsi="宋体" w:eastAsia="宋体" w:cs="宋体"/>
                <w:color w:val="000000"/>
                <w:sz w:val="21"/>
                <w:szCs w:val="21"/>
                <w:lang w:val="en-US" w:eastAsia="zh-CN"/>
              </w:rPr>
              <w:t>详见第五章货物技术要求、清单、服务要求。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1.2.1</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采购要求</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w w:val="90"/>
                <w:sz w:val="21"/>
                <w:szCs w:val="21"/>
              </w:rPr>
            </w:pPr>
            <w:r>
              <w:rPr>
                <w:rFonts w:hint="eastAsia" w:ascii="宋体" w:hAnsi="宋体" w:eastAsia="宋体" w:cs="宋体"/>
                <w:sz w:val="21"/>
                <w:szCs w:val="21"/>
              </w:rPr>
              <w:t>详见第五章“货物技术要求、清单、服务要求”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1.2.2</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质量要求</w:t>
            </w:r>
          </w:p>
        </w:tc>
        <w:tc>
          <w:tcPr>
            <w:tcW w:w="7156"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eastAsia="宋体" w:cs="宋体"/>
                <w:sz w:val="21"/>
                <w:szCs w:val="21"/>
              </w:rPr>
            </w:pPr>
            <w:r>
              <w:rPr>
                <w:rFonts w:hint="eastAsia" w:ascii="宋体" w:hAnsi="宋体" w:eastAsia="宋体" w:cs="宋体"/>
                <w:color w:val="000000"/>
                <w:sz w:val="21"/>
                <w:szCs w:val="21"/>
                <w:lang w:eastAsia="zh-CN"/>
              </w:rPr>
              <w:t>合格，</w:t>
            </w:r>
            <w:r>
              <w:rPr>
                <w:rFonts w:hint="eastAsia" w:ascii="宋体" w:hAnsi="宋体" w:eastAsia="宋体" w:cs="宋体"/>
                <w:color w:val="000000"/>
                <w:sz w:val="21"/>
                <w:szCs w:val="21"/>
              </w:rPr>
              <w:t>达到国家标准规范要求；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1.2.3</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保修要求</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按国家相关规定执行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1.3.1</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供应商资格要求</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color w:val="000000"/>
                <w:sz w:val="21"/>
                <w:szCs w:val="21"/>
              </w:rPr>
            </w:pPr>
            <w:r>
              <w:rPr>
                <w:rFonts w:hint="eastAsia" w:ascii="宋体" w:hAnsi="宋体" w:eastAsia="宋体" w:cs="宋体"/>
                <w:color w:val="000000"/>
                <w:sz w:val="21"/>
                <w:szCs w:val="21"/>
              </w:rPr>
              <w:t>同询价公告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1.3.2</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资格审查方式</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sz w:val="21"/>
                <w:szCs w:val="21"/>
              </w:rPr>
            </w:pPr>
            <w:r>
              <w:rPr>
                <w:rFonts w:hint="eastAsia" w:ascii="宋体" w:hAnsi="宋体" w:eastAsia="宋体" w:cs="宋体"/>
                <w:color w:val="000000"/>
                <w:sz w:val="21"/>
                <w:szCs w:val="21"/>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color w:val="000000"/>
                <w:sz w:val="21"/>
                <w:szCs w:val="21"/>
              </w:rPr>
              <w:t>1.4.7</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color w:val="000000"/>
                <w:sz w:val="21"/>
                <w:szCs w:val="21"/>
              </w:rPr>
              <w:t>偏离</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color w:val="000000"/>
                <w:sz w:val="21"/>
                <w:szCs w:val="21"/>
              </w:rPr>
            </w:pPr>
            <w:r>
              <w:rPr>
                <w:rFonts w:hint="eastAsia" w:ascii="宋体" w:hAnsi="宋体" w:eastAsia="宋体" w:cs="宋体"/>
                <w:color w:val="000000"/>
                <w:sz w:val="21"/>
                <w:szCs w:val="21"/>
              </w:rPr>
              <w:t>不允许负偏离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2.1.4</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获取询价文件的时间及地点</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color w:val="000000"/>
                <w:sz w:val="21"/>
                <w:szCs w:val="21"/>
              </w:rPr>
            </w:pPr>
            <w:r>
              <w:rPr>
                <w:rFonts w:hint="eastAsia" w:ascii="宋体" w:hAnsi="宋体" w:eastAsia="宋体" w:cs="宋体"/>
                <w:sz w:val="21"/>
                <w:szCs w:val="21"/>
              </w:rPr>
              <w:t>时间：</w:t>
            </w:r>
            <w:r>
              <w:rPr>
                <w:rFonts w:hint="eastAsia" w:ascii="宋体" w:hAnsi="宋体" w:eastAsia="宋体" w:cs="宋体"/>
                <w:color w:val="000000"/>
                <w:sz w:val="21"/>
                <w:szCs w:val="21"/>
              </w:rPr>
              <w:t>同询价公告</w:t>
            </w:r>
          </w:p>
          <w:p>
            <w:pPr>
              <w:kinsoku w:val="0"/>
              <w:autoSpaceDE w:val="0"/>
              <w:autoSpaceDN w:val="0"/>
              <w:rPr>
                <w:rFonts w:ascii="宋体" w:hAnsi="宋体" w:eastAsia="宋体" w:cs="宋体"/>
                <w:w w:val="90"/>
                <w:sz w:val="21"/>
                <w:szCs w:val="21"/>
              </w:rPr>
            </w:pPr>
            <w:r>
              <w:rPr>
                <w:rFonts w:hint="eastAsia" w:ascii="宋体" w:hAnsi="宋体" w:eastAsia="宋体" w:cs="宋体"/>
                <w:sz w:val="21"/>
                <w:szCs w:val="21"/>
              </w:rPr>
              <w:t>地点：</w:t>
            </w:r>
            <w:r>
              <w:rPr>
                <w:rFonts w:hint="eastAsia" w:ascii="宋体" w:hAnsi="宋体" w:eastAsia="宋体" w:cs="宋体"/>
                <w:color w:val="000000"/>
                <w:sz w:val="21"/>
                <w:szCs w:val="21"/>
              </w:rPr>
              <w:t>同询价公告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3.2</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报价方式</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hint="eastAsia" w:ascii="宋体" w:hAnsi="宋体" w:eastAsia="宋体" w:cs="宋体"/>
                <w:sz w:val="21"/>
                <w:szCs w:val="21"/>
                <w:lang w:eastAsia="zh-CN"/>
              </w:rPr>
            </w:pPr>
            <w:r>
              <w:rPr>
                <w:rFonts w:hint="eastAsia" w:ascii="宋体" w:hAnsi="宋体" w:eastAsia="宋体" w:cs="宋体"/>
                <w:b/>
                <w:bCs/>
                <w:sz w:val="21"/>
                <w:szCs w:val="21"/>
                <w:highlight w:val="yellow"/>
              </w:rPr>
              <w:t>固定</w:t>
            </w:r>
            <w:r>
              <w:rPr>
                <w:rFonts w:hint="eastAsia" w:ascii="宋体" w:hAnsi="宋体" w:eastAsia="宋体" w:cs="宋体"/>
                <w:b/>
                <w:bCs/>
                <w:sz w:val="21"/>
                <w:szCs w:val="21"/>
                <w:highlight w:val="yellow"/>
                <w:lang w:val="en-US" w:eastAsia="zh-CN"/>
              </w:rPr>
              <w:t>全费用综合单价报价</w:t>
            </w:r>
            <w:r>
              <w:rPr>
                <w:rFonts w:hint="eastAsia" w:ascii="宋体" w:hAnsi="宋体" w:eastAsia="宋体" w:cs="宋体"/>
                <w:sz w:val="21"/>
                <w:szCs w:val="21"/>
                <w:lang w:eastAsia="zh-CN"/>
              </w:rPr>
              <w:t>。供应商应严格按照</w:t>
            </w:r>
            <w:r>
              <w:rPr>
                <w:rFonts w:hint="eastAsia" w:ascii="宋体" w:hAnsi="宋体" w:eastAsia="宋体" w:cs="宋体"/>
                <w:sz w:val="21"/>
                <w:szCs w:val="21"/>
                <w:lang w:val="en-US" w:eastAsia="zh-CN"/>
              </w:rPr>
              <w:t>货物</w:t>
            </w:r>
            <w:r>
              <w:rPr>
                <w:rFonts w:hint="eastAsia" w:ascii="宋体" w:hAnsi="宋体" w:eastAsia="宋体" w:cs="宋体"/>
                <w:sz w:val="21"/>
                <w:szCs w:val="21"/>
                <w:lang w:eastAsia="zh-CN"/>
              </w:rPr>
              <w:t>采购清单</w:t>
            </w:r>
            <w:r>
              <w:rPr>
                <w:rFonts w:hint="eastAsia" w:ascii="宋体" w:hAnsi="宋体" w:eastAsia="宋体" w:cs="宋体"/>
                <w:sz w:val="21"/>
                <w:szCs w:val="21"/>
                <w:lang w:val="en-US" w:eastAsia="zh-CN"/>
              </w:rPr>
              <w:t>进行分项</w:t>
            </w:r>
            <w:r>
              <w:rPr>
                <w:rFonts w:hint="eastAsia" w:ascii="宋体" w:hAnsi="宋体" w:eastAsia="宋体" w:cs="宋体"/>
                <w:sz w:val="21"/>
                <w:szCs w:val="21"/>
              </w:rPr>
              <w:t>报价；采购清单</w:t>
            </w:r>
            <w:r>
              <w:rPr>
                <w:rFonts w:hint="eastAsia" w:ascii="宋体" w:hAnsi="宋体" w:eastAsia="宋体" w:cs="宋体"/>
                <w:sz w:val="21"/>
                <w:szCs w:val="21"/>
                <w:lang w:val="en-US" w:eastAsia="zh-CN"/>
              </w:rPr>
              <w:t>分项</w:t>
            </w:r>
            <w:r>
              <w:rPr>
                <w:rFonts w:hint="eastAsia" w:ascii="宋体" w:hAnsi="宋体" w:eastAsia="宋体" w:cs="宋体"/>
                <w:sz w:val="21"/>
                <w:szCs w:val="21"/>
              </w:rPr>
              <w:t>报价的</w:t>
            </w:r>
            <w:r>
              <w:rPr>
                <w:rFonts w:hint="eastAsia" w:ascii="宋体" w:hAnsi="宋体" w:eastAsia="宋体" w:cs="宋体"/>
                <w:sz w:val="21"/>
                <w:szCs w:val="21"/>
                <w:lang w:val="en-US" w:eastAsia="zh-CN"/>
              </w:rPr>
              <w:t>汇总</w:t>
            </w:r>
            <w:r>
              <w:rPr>
                <w:rFonts w:hint="eastAsia" w:ascii="宋体" w:hAnsi="宋体" w:eastAsia="宋体" w:cs="宋体"/>
                <w:sz w:val="21"/>
                <w:szCs w:val="21"/>
                <w:lang w:eastAsia="zh-CN"/>
              </w:rPr>
              <w:t>金</w:t>
            </w:r>
            <w:r>
              <w:rPr>
                <w:rFonts w:hint="eastAsia" w:ascii="宋体" w:hAnsi="宋体" w:eastAsia="宋体" w:cs="宋体"/>
                <w:sz w:val="21"/>
                <w:szCs w:val="21"/>
              </w:rPr>
              <w:t>额须与响应文件中的总报价金额一致。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3.7</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询价有效期</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60天(从提交响应文件截止之日算起)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3.11.1</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w w:val="90"/>
                <w:sz w:val="21"/>
                <w:szCs w:val="21"/>
              </w:rPr>
            </w:pPr>
            <w:r>
              <w:rPr>
                <w:rFonts w:hint="eastAsia" w:ascii="宋体" w:hAnsi="宋体" w:eastAsia="宋体" w:cs="宋体"/>
                <w:sz w:val="21"/>
                <w:szCs w:val="21"/>
              </w:rPr>
              <w:t>响应文件份数</w:t>
            </w:r>
          </w:p>
        </w:tc>
        <w:tc>
          <w:tcPr>
            <w:tcW w:w="7156" w:type="dxa"/>
            <w:tcBorders>
              <w:top w:val="single" w:color="auto" w:sz="4" w:space="0"/>
              <w:left w:val="single" w:color="auto" w:sz="4" w:space="0"/>
              <w:bottom w:val="single" w:color="auto" w:sz="4" w:space="0"/>
              <w:right w:val="single" w:color="auto" w:sz="4" w:space="0"/>
            </w:tcBorders>
            <w:vAlign w:val="center"/>
          </w:tcPr>
          <w:p>
            <w:pPr>
              <w:topLinePunct/>
              <w:autoSpaceDE w:val="0"/>
              <w:autoSpaceDN w:val="0"/>
              <w:rPr>
                <w:rFonts w:ascii="宋体" w:hAnsi="宋体" w:eastAsia="宋体" w:cs="宋体"/>
                <w:color w:val="000000"/>
                <w:sz w:val="21"/>
                <w:szCs w:val="21"/>
              </w:rPr>
            </w:pPr>
            <w:r>
              <w:rPr>
                <w:rFonts w:hint="eastAsia" w:ascii="宋体" w:hAnsi="宋体" w:eastAsia="宋体" w:cs="宋体"/>
                <w:color w:val="000000"/>
                <w:sz w:val="21"/>
                <w:szCs w:val="21"/>
              </w:rPr>
              <w:t>响应文件正本一份，副本二份。正本转PDF不加密电子响应文件一份（U盘）。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3.11.2</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响应文件装订要求</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响应文件应按以下要求装订：</w:t>
            </w:r>
          </w:p>
          <w:p>
            <w:pPr>
              <w:kinsoku w:val="0"/>
              <w:autoSpaceDE w:val="0"/>
              <w:autoSpaceDN w:val="0"/>
              <w:rPr>
                <w:rFonts w:ascii="宋体" w:hAnsi="宋体" w:eastAsia="宋体" w:cs="宋体"/>
                <w:sz w:val="21"/>
                <w:szCs w:val="21"/>
              </w:rPr>
            </w:pPr>
            <w:r>
              <w:rPr>
                <w:rFonts w:hint="eastAsia" w:ascii="宋体" w:hAnsi="宋体" w:eastAsia="宋体" w:cs="宋体"/>
                <w:sz w:val="21"/>
                <w:szCs w:val="21"/>
              </w:rPr>
              <w:t>装订应牢固、不得有松散页。使用胶装装订，不得使用活页装订。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3.11.3</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签字和（或）盖章要求</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b/>
                <w:sz w:val="21"/>
                <w:szCs w:val="21"/>
              </w:rPr>
            </w:pPr>
            <w:r>
              <w:rPr>
                <w:rFonts w:hint="eastAsia" w:ascii="宋体" w:hAnsi="宋体" w:eastAsia="宋体" w:cs="宋体"/>
                <w:sz w:val="21"/>
                <w:szCs w:val="21"/>
              </w:rPr>
              <w:t>按询价文件规定的格式要求签字或盖章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4.1</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响应文件密封要求</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项目名称</w:t>
            </w:r>
            <w:r>
              <w:rPr>
                <w:rFonts w:hint="eastAsia" w:ascii="宋体" w:hAnsi="宋体" w:eastAsia="宋体" w:cs="宋体"/>
                <w:sz w:val="21"/>
                <w:szCs w:val="21"/>
                <w:lang w:val="en-US" w:eastAsia="zh-CN"/>
              </w:rPr>
              <w:t xml:space="preserve"> ：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“响应文件”字样</w:t>
            </w:r>
          </w:p>
          <w:p>
            <w:pPr>
              <w:kinsoku w:val="0"/>
              <w:autoSpaceDE w:val="0"/>
              <w:autoSpaceDN w:val="0"/>
              <w:rPr>
                <w:rFonts w:ascii="宋体" w:hAnsi="宋体" w:eastAsia="宋体" w:cs="宋体"/>
                <w:sz w:val="21"/>
                <w:szCs w:val="21"/>
              </w:rPr>
            </w:pPr>
            <w:r>
              <w:rPr>
                <w:rFonts w:hint="eastAsia" w:ascii="宋体" w:hAnsi="宋体" w:eastAsia="宋体" w:cs="宋体"/>
                <w:sz w:val="21"/>
                <w:szCs w:val="21"/>
              </w:rPr>
              <w:t>供应商名称：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4.2</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响应文件提交截止时间及地点</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时间：同询价公告</w:t>
            </w:r>
          </w:p>
          <w:p>
            <w:pPr>
              <w:kinsoku w:val="0"/>
              <w:autoSpaceDE w:val="0"/>
              <w:autoSpaceDN w:val="0"/>
              <w:rPr>
                <w:rFonts w:ascii="宋体" w:hAnsi="宋体" w:eastAsia="宋体" w:cs="宋体"/>
                <w:sz w:val="21"/>
                <w:szCs w:val="21"/>
              </w:rPr>
            </w:pPr>
            <w:r>
              <w:rPr>
                <w:rFonts w:hint="eastAsia" w:ascii="宋体" w:hAnsi="宋体" w:eastAsia="宋体" w:cs="宋体"/>
                <w:sz w:val="21"/>
                <w:szCs w:val="21"/>
              </w:rPr>
              <w:t>地点：同询价公告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5.1.1</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询价会议、响应文件开启时间及地点</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时间：同询价公告</w:t>
            </w:r>
          </w:p>
          <w:p>
            <w:pPr>
              <w:kinsoku w:val="0"/>
              <w:autoSpaceDE w:val="0"/>
              <w:autoSpaceDN w:val="0"/>
              <w:rPr>
                <w:rFonts w:ascii="宋体" w:hAnsi="宋体" w:eastAsia="宋体" w:cs="宋体"/>
                <w:sz w:val="21"/>
                <w:szCs w:val="21"/>
              </w:rPr>
            </w:pPr>
            <w:r>
              <w:rPr>
                <w:rFonts w:hint="eastAsia" w:ascii="宋体" w:hAnsi="宋体" w:eastAsia="宋体" w:cs="宋体"/>
                <w:sz w:val="21"/>
                <w:szCs w:val="21"/>
              </w:rPr>
              <w:t>地点：同询价公告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6.1.1</w:t>
            </w:r>
          </w:p>
        </w:tc>
        <w:tc>
          <w:tcPr>
            <w:tcW w:w="190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1"/>
                <w:szCs w:val="21"/>
              </w:rPr>
            </w:pPr>
            <w:r>
              <w:rPr>
                <w:rFonts w:hint="eastAsia" w:ascii="宋体" w:hAnsi="宋体" w:eastAsia="宋体" w:cs="宋体"/>
                <w:sz w:val="21"/>
                <w:szCs w:val="21"/>
              </w:rPr>
              <w:t>询价小组的组建</w:t>
            </w:r>
          </w:p>
        </w:tc>
        <w:tc>
          <w:tcPr>
            <w:tcW w:w="7156" w:type="dxa"/>
            <w:tcBorders>
              <w:top w:val="single" w:color="auto" w:sz="4" w:space="0"/>
              <w:left w:val="single" w:color="auto" w:sz="4" w:space="0"/>
              <w:bottom w:val="single" w:color="auto" w:sz="4" w:space="0"/>
              <w:right w:val="single" w:color="auto" w:sz="4" w:space="0"/>
            </w:tcBorders>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询价小组构成：3人，</w:t>
            </w:r>
          </w:p>
          <w:p>
            <w:pPr>
              <w:kinsoku w:val="0"/>
              <w:autoSpaceDE w:val="0"/>
              <w:autoSpaceDN w:val="0"/>
              <w:rPr>
                <w:rFonts w:ascii="宋体" w:hAnsi="宋体" w:eastAsia="宋体" w:cs="宋体"/>
                <w:sz w:val="21"/>
                <w:szCs w:val="21"/>
              </w:rPr>
            </w:pPr>
            <w:r>
              <w:rPr>
                <w:rFonts w:hint="eastAsia" w:ascii="宋体" w:hAnsi="宋体" w:eastAsia="宋体" w:cs="宋体"/>
                <w:sz w:val="21"/>
                <w:szCs w:val="21"/>
              </w:rPr>
              <w:t>评审专家确定方式：由</w:t>
            </w:r>
            <w:r>
              <w:rPr>
                <w:rFonts w:hint="eastAsia" w:ascii="宋体" w:hAnsi="宋体" w:eastAsia="宋体" w:cs="宋体"/>
                <w:sz w:val="21"/>
                <w:szCs w:val="21"/>
                <w:lang w:val="en-US" w:eastAsia="zh-CN"/>
              </w:rPr>
              <w:t>采购人委托</w:t>
            </w:r>
            <w:r>
              <w:rPr>
                <w:rFonts w:hint="eastAsia" w:ascii="宋体" w:hAnsi="宋体" w:eastAsia="宋体" w:cs="宋体"/>
                <w:sz w:val="21"/>
                <w:szCs w:val="21"/>
              </w:rPr>
              <w:t>采购人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代理</w:t>
            </w:r>
            <w:r>
              <w:rPr>
                <w:rFonts w:hint="eastAsia" w:ascii="宋体" w:hAnsi="宋体" w:eastAsia="宋体" w:cs="宋体"/>
                <w:sz w:val="21"/>
                <w:szCs w:val="21"/>
                <w:lang w:eastAsia="zh-CN"/>
              </w:rPr>
              <w:t>）</w:t>
            </w:r>
            <w:r>
              <w:rPr>
                <w:rFonts w:hint="eastAsia" w:ascii="宋体" w:hAnsi="宋体" w:eastAsia="宋体" w:cs="宋体"/>
                <w:sz w:val="21"/>
                <w:szCs w:val="21"/>
              </w:rPr>
              <w:t>依法组建。</w:t>
            </w:r>
          </w:p>
        </w:tc>
      </w:tr>
    </w:tbl>
    <w:p>
      <w:pPr>
        <w:spacing w:line="480" w:lineRule="exact"/>
        <w:jc w:val="left"/>
        <w:rPr>
          <w:rFonts w:hint="eastAsia" w:ascii="宋体" w:hAnsi="宋体" w:cs="黑体"/>
          <w:b/>
          <w:sz w:val="28"/>
          <w:szCs w:val="28"/>
        </w:rPr>
      </w:pPr>
    </w:p>
    <w:p>
      <w:pPr>
        <w:spacing w:line="480" w:lineRule="exact"/>
        <w:jc w:val="left"/>
        <w:rPr>
          <w:rFonts w:ascii="宋体" w:hAnsi="宋体" w:cs="黑体"/>
          <w:b/>
          <w:sz w:val="28"/>
          <w:szCs w:val="28"/>
        </w:rPr>
      </w:pPr>
      <w:r>
        <w:rPr>
          <w:rFonts w:hint="eastAsia" w:ascii="宋体" w:hAnsi="宋体" w:cs="黑体"/>
          <w:b/>
          <w:sz w:val="28"/>
          <w:szCs w:val="28"/>
        </w:rPr>
        <w:t>供应商须知正文部分</w:t>
      </w:r>
    </w:p>
    <w:p>
      <w:pPr>
        <w:kinsoku w:val="0"/>
        <w:overflowPunct w:val="0"/>
        <w:autoSpaceDE w:val="0"/>
        <w:autoSpaceDN w:val="0"/>
        <w:spacing w:line="480" w:lineRule="exact"/>
        <w:outlineLvl w:val="1"/>
        <w:rPr>
          <w:rFonts w:ascii="宋体" w:hAnsi="宋体" w:eastAsia="宋体" w:cs="宋体"/>
          <w:b/>
          <w:sz w:val="28"/>
          <w:szCs w:val="28"/>
        </w:rPr>
      </w:pPr>
      <w:bookmarkStart w:id="18" w:name="_Hlt115603944"/>
      <w:bookmarkEnd w:id="18"/>
      <w:bookmarkStart w:id="19" w:name="_Toc17956"/>
      <w:r>
        <w:rPr>
          <w:rFonts w:hint="eastAsia" w:ascii="宋体" w:hAnsi="宋体" w:eastAsia="宋体" w:cs="宋体"/>
          <w:b/>
          <w:sz w:val="28"/>
          <w:szCs w:val="28"/>
        </w:rPr>
        <w:t>1. 总  则</w:t>
      </w:r>
      <w:bookmarkEnd w:id="19"/>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1.1 项目概况</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1.1.1 项目说明见供应商须知前附表所述。</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1.1.2 本项目按照有关法律法规的规定，决定将本项目采用</w:t>
      </w:r>
      <w:r>
        <w:rPr>
          <w:rFonts w:hint="eastAsia" w:ascii="宋体" w:hAnsi="宋体" w:eastAsia="宋体" w:cs="宋体"/>
          <w:sz w:val="21"/>
          <w:szCs w:val="21"/>
          <w:u w:val="single"/>
        </w:rPr>
        <w:t xml:space="preserve"> </w:t>
      </w:r>
      <w:r>
        <w:rPr>
          <w:rFonts w:hint="eastAsia" w:ascii="宋体" w:hAnsi="宋体" w:eastAsia="宋体" w:cs="宋体"/>
          <w:b/>
          <w:sz w:val="21"/>
          <w:szCs w:val="21"/>
          <w:u w:val="single"/>
        </w:rPr>
        <w:t>询价采购</w:t>
      </w:r>
      <w:r>
        <w:rPr>
          <w:rFonts w:hint="eastAsia" w:ascii="宋体" w:hAnsi="宋体" w:eastAsia="宋体" w:cs="宋体"/>
          <w:sz w:val="21"/>
          <w:szCs w:val="21"/>
          <w:u w:val="single"/>
        </w:rPr>
        <w:t xml:space="preserve"> </w:t>
      </w:r>
      <w:r>
        <w:rPr>
          <w:rFonts w:hint="eastAsia" w:ascii="宋体" w:hAnsi="宋体" w:eastAsia="宋体" w:cs="宋体"/>
          <w:sz w:val="21"/>
          <w:szCs w:val="21"/>
        </w:rPr>
        <w:t>方式，遵循公开、公平、公正和诚实守信的竞争原则，择优选择供应商。</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1.1.3 合同履行期限：见供应商须知前附表。</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1.1.4 资金来源：见供应商须知前附表。</w:t>
      </w:r>
    </w:p>
    <w:p>
      <w:pPr>
        <w:kinsoku w:val="0"/>
        <w:autoSpaceDE w:val="0"/>
        <w:autoSpaceDN w:val="0"/>
        <w:ind w:firstLine="420" w:firstLineChars="200"/>
        <w:rPr>
          <w:rFonts w:hint="eastAsia" w:ascii="宋体" w:hAnsi="宋体" w:eastAsia="宋体" w:cs="宋体"/>
          <w:sz w:val="21"/>
          <w:szCs w:val="21"/>
        </w:rPr>
      </w:pPr>
      <w:r>
        <w:rPr>
          <w:rFonts w:hint="eastAsia" w:ascii="宋体" w:hAnsi="宋体" w:eastAsia="宋体" w:cs="宋体"/>
          <w:sz w:val="21"/>
          <w:szCs w:val="21"/>
        </w:rPr>
        <w:t>1.1.5 采购内容：见供应商须知前附表。</w:t>
      </w:r>
    </w:p>
    <w:p>
      <w:pPr>
        <w:kinsoku w:val="0"/>
        <w:autoSpaceDE w:val="0"/>
        <w:autoSpaceDN w:val="0"/>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1.6</w:t>
      </w:r>
      <w:r>
        <w:rPr>
          <w:rFonts w:hint="eastAsia" w:ascii="宋体" w:hAnsi="宋体" w:eastAsia="宋体" w:cs="宋体"/>
          <w:sz w:val="21"/>
          <w:szCs w:val="21"/>
        </w:rPr>
        <w:t>“采购</w:t>
      </w:r>
      <w:r>
        <w:rPr>
          <w:rFonts w:hint="eastAsia" w:ascii="宋体" w:hAnsi="宋体" w:eastAsia="宋体" w:cs="宋体"/>
          <w:sz w:val="21"/>
          <w:szCs w:val="21"/>
          <w:lang w:val="en-US" w:eastAsia="zh-CN"/>
        </w:rPr>
        <w:t>人</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即采购主体</w:t>
      </w:r>
      <w:r>
        <w:rPr>
          <w:rFonts w:hint="eastAsia" w:ascii="宋体" w:hAnsi="宋体" w:eastAsia="宋体" w:cs="宋体"/>
          <w:sz w:val="21"/>
          <w:szCs w:val="21"/>
          <w:lang w:eastAsia="zh-CN"/>
        </w:rPr>
        <w:t>）</w:t>
      </w:r>
      <w:r>
        <w:rPr>
          <w:rFonts w:hint="eastAsia" w:ascii="宋体" w:hAnsi="宋体" w:eastAsia="宋体" w:cs="宋体"/>
          <w:sz w:val="21"/>
          <w:szCs w:val="21"/>
        </w:rPr>
        <w:t>是指：</w:t>
      </w:r>
      <w:r>
        <w:rPr>
          <w:rFonts w:hint="eastAsia" w:ascii="宋体" w:hAnsi="宋体" w:eastAsia="宋体" w:cs="宋体"/>
          <w:b/>
          <w:bCs/>
          <w:sz w:val="21"/>
          <w:szCs w:val="21"/>
        </w:rPr>
        <w:t>黄石市国资文化旅游科技有限公司</w:t>
      </w:r>
      <w:r>
        <w:rPr>
          <w:rFonts w:hint="eastAsia" w:ascii="宋体" w:hAnsi="宋体" w:eastAsia="宋体" w:cs="宋体"/>
          <w:b/>
          <w:bCs/>
          <w:sz w:val="21"/>
          <w:szCs w:val="21"/>
          <w:lang w:eastAsia="zh-CN"/>
        </w:rPr>
        <w:t>。</w:t>
      </w:r>
    </w:p>
    <w:p>
      <w:pPr>
        <w:kinsoku w:val="0"/>
        <w:autoSpaceDE w:val="0"/>
        <w:autoSpaceDN w:val="0"/>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1.7</w:t>
      </w:r>
      <w:r>
        <w:rPr>
          <w:rFonts w:hint="eastAsia" w:ascii="宋体" w:hAnsi="宋体" w:eastAsia="宋体" w:cs="宋体"/>
          <w:sz w:val="21"/>
          <w:szCs w:val="21"/>
        </w:rPr>
        <w:t xml:space="preserve"> “供应商”是指：响应</w:t>
      </w:r>
      <w:r>
        <w:rPr>
          <w:rFonts w:hint="eastAsia" w:ascii="宋体" w:hAnsi="宋体" w:eastAsia="宋体" w:cs="宋体"/>
          <w:sz w:val="21"/>
          <w:szCs w:val="21"/>
          <w:lang w:val="en-US" w:eastAsia="zh-CN"/>
        </w:rPr>
        <w:t>询价</w:t>
      </w:r>
      <w:r>
        <w:rPr>
          <w:rFonts w:hint="eastAsia" w:ascii="宋体" w:hAnsi="宋体" w:eastAsia="宋体" w:cs="宋体"/>
          <w:sz w:val="21"/>
          <w:szCs w:val="21"/>
        </w:rPr>
        <w:t>文件要求并且符合</w:t>
      </w:r>
      <w:r>
        <w:rPr>
          <w:rFonts w:hint="eastAsia" w:ascii="宋体" w:hAnsi="宋体" w:eastAsia="宋体" w:cs="宋体"/>
          <w:sz w:val="21"/>
          <w:szCs w:val="21"/>
          <w:lang w:val="en-US" w:eastAsia="zh-CN"/>
        </w:rPr>
        <w:t>询价</w:t>
      </w:r>
      <w:r>
        <w:rPr>
          <w:rFonts w:hint="eastAsia" w:ascii="宋体" w:hAnsi="宋体" w:eastAsia="宋体" w:cs="宋体"/>
          <w:sz w:val="21"/>
          <w:szCs w:val="21"/>
        </w:rPr>
        <w:t>文件规定资格条件和参加</w:t>
      </w:r>
      <w:r>
        <w:rPr>
          <w:rFonts w:hint="eastAsia" w:ascii="宋体" w:hAnsi="宋体" w:eastAsia="宋体" w:cs="宋体"/>
          <w:sz w:val="21"/>
          <w:szCs w:val="21"/>
          <w:lang w:val="en-US" w:eastAsia="zh-CN"/>
        </w:rPr>
        <w:t>询价活动</w:t>
      </w:r>
      <w:r>
        <w:rPr>
          <w:rFonts w:hint="eastAsia" w:ascii="宋体" w:hAnsi="宋体" w:eastAsia="宋体" w:cs="宋体"/>
          <w:sz w:val="21"/>
          <w:szCs w:val="21"/>
        </w:rPr>
        <w:t>的法人、其他组织或者自然人。</w:t>
      </w:r>
    </w:p>
    <w:p>
      <w:pPr>
        <w:kinsoku w:val="0"/>
        <w:autoSpaceDE w:val="0"/>
        <w:autoSpaceDN w:val="0"/>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1.8</w:t>
      </w:r>
      <w:r>
        <w:rPr>
          <w:rFonts w:hint="eastAsia" w:ascii="宋体" w:hAnsi="宋体" w:eastAsia="宋体" w:cs="宋体"/>
          <w:sz w:val="21"/>
          <w:szCs w:val="21"/>
        </w:rPr>
        <w:t>“成交供应商”是指:是指经</w:t>
      </w:r>
      <w:r>
        <w:rPr>
          <w:rFonts w:hint="eastAsia" w:ascii="宋体" w:hAnsi="宋体" w:eastAsia="宋体" w:cs="宋体"/>
          <w:sz w:val="21"/>
          <w:szCs w:val="21"/>
          <w:lang w:val="en-US" w:eastAsia="zh-CN"/>
        </w:rPr>
        <w:t>询价</w:t>
      </w:r>
      <w:r>
        <w:rPr>
          <w:rFonts w:hint="eastAsia" w:ascii="宋体" w:hAnsi="宋体" w:eastAsia="宋体" w:cs="宋体"/>
          <w:sz w:val="21"/>
          <w:szCs w:val="21"/>
        </w:rPr>
        <w:t>小组评审，授予合同的供应商。</w:t>
      </w:r>
    </w:p>
    <w:p>
      <w:pPr>
        <w:kinsoku w:val="0"/>
        <w:autoSpaceDE w:val="0"/>
        <w:autoSpaceDN w:val="0"/>
        <w:ind w:firstLine="420" w:firstLineChars="200"/>
        <w:rPr>
          <w:rFonts w:hint="default" w:ascii="宋体" w:hAnsi="宋体" w:eastAsia="宋体" w:cs="宋体"/>
          <w:b/>
          <w:bCs/>
          <w:sz w:val="21"/>
          <w:szCs w:val="21"/>
          <w:lang w:val="en-US" w:eastAsia="zh-CN"/>
        </w:rPr>
      </w:pPr>
      <w:r>
        <w:rPr>
          <w:rFonts w:hint="eastAsia" w:ascii="宋体" w:hAnsi="宋体" w:eastAsia="宋体" w:cs="宋体"/>
          <w:sz w:val="21"/>
          <w:szCs w:val="21"/>
          <w:lang w:val="en-US" w:eastAsia="zh-CN"/>
        </w:rPr>
        <w:t>1.1.9“采购人（代理）”是指：在招采全过程行使采购人权利并承担相应义务.本项目是指：</w:t>
      </w:r>
      <w:r>
        <w:rPr>
          <w:rFonts w:hint="eastAsia" w:ascii="宋体" w:hAnsi="宋体" w:eastAsia="宋体" w:cs="宋体"/>
          <w:b/>
          <w:bCs/>
          <w:sz w:val="21"/>
          <w:szCs w:val="21"/>
          <w:lang w:val="en-US" w:eastAsia="zh-CN"/>
        </w:rPr>
        <w:t>黄石市国资贸易有限公司</w:t>
      </w:r>
    </w:p>
    <w:p>
      <w:pPr>
        <w:kinsoku w:val="0"/>
        <w:autoSpaceDE w:val="0"/>
        <w:autoSpaceDN w:val="0"/>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1.1.10“采购方”是指：本项目采购人或受委托的采购人（代理）。</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1.2 供货及服务质量要求</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1.2.1 供货、服务要求：见供应商须知前附表。</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1.2.2 质量要求：见供应商须知前附表。</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1.2.3 保修要求：见供应商须知前附表。</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1.3 合格供应商资格要求</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1.3.1 资质条件：见供应商须知前附表；</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1.3.2 其他要求：见供应商须知前附表。</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1.4 合格的货物、安装和服务</w:t>
      </w:r>
    </w:p>
    <w:p>
      <w:pPr>
        <w:kinsoku w:val="0"/>
        <w:autoSpaceDE w:val="0"/>
        <w:autoSpaceDN w:val="0"/>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 xml:space="preserve">1.4.1 </w:t>
      </w:r>
      <w:r>
        <w:rPr>
          <w:rFonts w:hint="eastAsia" w:ascii="宋体" w:hAnsi="宋体" w:eastAsia="宋体" w:cs="宋体"/>
          <w:sz w:val="21"/>
          <w:szCs w:val="21"/>
        </w:rPr>
        <w:t>供应商</w:t>
      </w:r>
      <w:r>
        <w:rPr>
          <w:rFonts w:hint="eastAsia" w:ascii="宋体" w:hAnsi="宋体" w:eastAsia="宋体" w:cs="宋体"/>
          <w:color w:val="000000"/>
          <w:sz w:val="21"/>
          <w:szCs w:val="21"/>
        </w:rPr>
        <w:t>应提供为满足</w:t>
      </w:r>
      <w:r>
        <w:rPr>
          <w:rFonts w:hint="eastAsia" w:ascii="宋体" w:hAnsi="宋体" w:eastAsia="宋体" w:cs="宋体"/>
          <w:color w:val="000000"/>
          <w:sz w:val="21"/>
          <w:szCs w:val="21"/>
          <w:lang w:eastAsia="zh-CN"/>
        </w:rPr>
        <w:t>采购方</w:t>
      </w:r>
      <w:r>
        <w:rPr>
          <w:rFonts w:hint="eastAsia" w:ascii="宋体" w:hAnsi="宋体" w:eastAsia="宋体" w:cs="宋体"/>
          <w:color w:val="000000"/>
          <w:sz w:val="21"/>
          <w:szCs w:val="21"/>
        </w:rPr>
        <w:t>要求、本项目合同规定所需的、或合同中隐含但与货物有关的任何工作，以及合同虽未提及但为产品的提供、或安装、或安全和有效运行所需的全部工作。</w:t>
      </w:r>
    </w:p>
    <w:p>
      <w:pPr>
        <w:kinsoku w:val="0"/>
        <w:autoSpaceDE w:val="0"/>
        <w:autoSpaceDN w:val="0"/>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 xml:space="preserve">1.4.2 </w:t>
      </w:r>
      <w:r>
        <w:rPr>
          <w:rFonts w:hint="eastAsia" w:ascii="宋体" w:hAnsi="宋体" w:eastAsia="宋体" w:cs="宋体"/>
          <w:sz w:val="21"/>
          <w:szCs w:val="21"/>
        </w:rPr>
        <w:t>供应商</w:t>
      </w:r>
      <w:r>
        <w:rPr>
          <w:rFonts w:hint="eastAsia" w:ascii="宋体" w:hAnsi="宋体" w:eastAsia="宋体" w:cs="宋体"/>
          <w:color w:val="000000"/>
          <w:sz w:val="21"/>
          <w:szCs w:val="21"/>
        </w:rPr>
        <w:t>应提供</w:t>
      </w:r>
      <w:r>
        <w:rPr>
          <w:rFonts w:hint="eastAsia" w:ascii="宋体" w:hAnsi="宋体" w:eastAsia="宋体" w:cs="宋体"/>
          <w:sz w:val="21"/>
          <w:szCs w:val="21"/>
          <w:lang w:val="en-US" w:eastAsia="zh-CN"/>
        </w:rPr>
        <w:t>货物</w:t>
      </w:r>
      <w:r>
        <w:rPr>
          <w:rFonts w:hint="eastAsia" w:ascii="宋体" w:hAnsi="宋体" w:eastAsia="宋体" w:cs="宋体"/>
          <w:color w:val="000000"/>
          <w:sz w:val="21"/>
          <w:szCs w:val="21"/>
        </w:rPr>
        <w:t>产品必须是全新的、符合国家有关质量标准、技术标准及本项目的要求。</w:t>
      </w:r>
    </w:p>
    <w:p>
      <w:pPr>
        <w:kinsoku w:val="0"/>
        <w:autoSpaceDE w:val="0"/>
        <w:autoSpaceDN w:val="0"/>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1.4.3 供应商所投产品必须没有任何侵权行为，注册商标合法有效且符合必要的安全要求。</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kern w:val="0"/>
          <w:sz w:val="21"/>
          <w:szCs w:val="21"/>
        </w:rPr>
        <w:t xml:space="preserve">1.4.4 </w:t>
      </w:r>
      <w:r>
        <w:rPr>
          <w:rFonts w:hint="eastAsia" w:ascii="宋体" w:hAnsi="宋体" w:eastAsia="宋体" w:cs="宋体"/>
          <w:sz w:val="21"/>
          <w:szCs w:val="21"/>
          <w:lang w:val="zh-CN"/>
        </w:rPr>
        <w:t>拥有专业技术人员提供</w:t>
      </w:r>
      <w:r>
        <w:rPr>
          <w:rFonts w:hint="eastAsia" w:ascii="宋体" w:hAnsi="宋体" w:eastAsia="宋体" w:cs="宋体"/>
          <w:sz w:val="21"/>
          <w:szCs w:val="21"/>
          <w:lang w:val="en-US" w:eastAsia="zh-CN"/>
        </w:rPr>
        <w:t>货物</w:t>
      </w:r>
      <w:r>
        <w:rPr>
          <w:rFonts w:hint="eastAsia" w:ascii="宋体" w:hAnsi="宋体" w:eastAsia="宋体" w:cs="宋体"/>
          <w:sz w:val="21"/>
          <w:szCs w:val="21"/>
          <w:lang w:val="zh-CN"/>
        </w:rPr>
        <w:t>安装、调试、培训及售后服务等。</w:t>
      </w:r>
    </w:p>
    <w:p>
      <w:pPr>
        <w:kinsoku w:val="0"/>
        <w:autoSpaceDE w:val="0"/>
        <w:autoSpaceDN w:val="0"/>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1.4.5 供应商所投</w:t>
      </w:r>
      <w:r>
        <w:rPr>
          <w:rFonts w:hint="eastAsia" w:ascii="宋体" w:hAnsi="宋体" w:eastAsia="宋体" w:cs="宋体"/>
          <w:color w:val="000000"/>
          <w:sz w:val="21"/>
          <w:szCs w:val="21"/>
          <w:lang w:val="en-US" w:eastAsia="zh-CN"/>
        </w:rPr>
        <w:t>货物</w:t>
      </w:r>
      <w:r>
        <w:rPr>
          <w:rFonts w:hint="eastAsia" w:ascii="宋体" w:hAnsi="宋体" w:eastAsia="宋体" w:cs="宋体"/>
          <w:color w:val="000000"/>
          <w:sz w:val="21"/>
          <w:szCs w:val="21"/>
        </w:rPr>
        <w:t>必须具有完善的售后服务及备品备件供应体系，有专职的售后服务机构。</w:t>
      </w:r>
    </w:p>
    <w:p>
      <w:pPr>
        <w:kinsoku w:val="0"/>
        <w:autoSpaceDE w:val="0"/>
        <w:autoSpaceDN w:val="0"/>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1.4.6 合同中提供的所有产品及相关服务，均应由本须知规定的合格供应商提供。本合同的支付也仅限于该项目。</w:t>
      </w:r>
    </w:p>
    <w:p>
      <w:pPr>
        <w:kinsoku w:val="0"/>
        <w:autoSpaceDE w:val="0"/>
        <w:autoSpaceDN w:val="0"/>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1.4.7 偏离：供应商须知前附表允许响应文件偏离询价文件某些要求的，偏离应当符合询价文件规定的偏离范围和幅度。</w:t>
      </w:r>
    </w:p>
    <w:p>
      <w:pPr>
        <w:kinsoku w:val="0"/>
        <w:autoSpaceDE w:val="0"/>
        <w:autoSpaceDN w:val="0"/>
        <w:ind w:firstLine="422" w:firstLineChars="200"/>
        <w:rPr>
          <w:rFonts w:ascii="宋体" w:hAnsi="宋体" w:eastAsia="宋体" w:cs="宋体"/>
          <w:b/>
          <w:bCs/>
          <w:color w:val="000000"/>
          <w:sz w:val="21"/>
          <w:szCs w:val="21"/>
        </w:rPr>
      </w:pPr>
      <w:r>
        <w:rPr>
          <w:rFonts w:hint="eastAsia" w:ascii="宋体" w:hAnsi="宋体" w:eastAsia="宋体" w:cs="宋体"/>
          <w:b/>
          <w:color w:val="000000"/>
          <w:sz w:val="21"/>
          <w:szCs w:val="21"/>
        </w:rPr>
        <w:t xml:space="preserve">1.5 </w:t>
      </w:r>
      <w:r>
        <w:rPr>
          <w:rFonts w:hint="eastAsia" w:ascii="宋体" w:hAnsi="宋体" w:eastAsia="宋体" w:cs="宋体"/>
          <w:b/>
          <w:bCs/>
          <w:color w:val="000000"/>
          <w:sz w:val="21"/>
          <w:szCs w:val="21"/>
        </w:rPr>
        <w:t>费用承担</w:t>
      </w:r>
    </w:p>
    <w:p>
      <w:pPr>
        <w:kinsoku w:val="0"/>
        <w:autoSpaceDE w:val="0"/>
        <w:autoSpaceDN w:val="0"/>
        <w:ind w:firstLine="420" w:firstLineChars="200"/>
        <w:rPr>
          <w:rFonts w:ascii="宋体" w:hAnsi="宋体" w:eastAsia="宋体" w:cs="宋体"/>
          <w:sz w:val="21"/>
          <w:szCs w:val="21"/>
        </w:rPr>
      </w:pPr>
      <w:bookmarkStart w:id="20" w:name="_Toc81194695"/>
      <w:bookmarkStart w:id="21" w:name="_Toc114303709"/>
      <w:r>
        <w:rPr>
          <w:rFonts w:hint="eastAsia" w:ascii="宋体" w:hAnsi="宋体" w:eastAsia="宋体" w:cs="宋体"/>
          <w:sz w:val="21"/>
          <w:szCs w:val="21"/>
        </w:rPr>
        <w:t>供应商</w:t>
      </w:r>
      <w:r>
        <w:rPr>
          <w:rFonts w:hint="eastAsia" w:ascii="宋体" w:hAnsi="宋体" w:eastAsia="宋体" w:cs="宋体"/>
          <w:color w:val="000000"/>
          <w:sz w:val="21"/>
          <w:szCs w:val="21"/>
        </w:rPr>
        <w:t>应承担其参加本项目采购活动自身所发生的所有费用。不论结果如何，采购</w:t>
      </w:r>
      <w:r>
        <w:rPr>
          <w:rFonts w:hint="eastAsia" w:ascii="宋体" w:hAnsi="宋体" w:eastAsia="宋体" w:cs="宋体"/>
          <w:color w:val="000000"/>
          <w:sz w:val="21"/>
          <w:szCs w:val="21"/>
          <w:lang w:val="en-US" w:eastAsia="zh-CN"/>
        </w:rPr>
        <w:t>方</w:t>
      </w:r>
      <w:r>
        <w:rPr>
          <w:rFonts w:hint="eastAsia" w:ascii="宋体" w:hAnsi="宋体" w:eastAsia="宋体" w:cs="宋体"/>
          <w:color w:val="000000"/>
          <w:sz w:val="21"/>
          <w:szCs w:val="21"/>
        </w:rPr>
        <w:t>在任何情况下均无义务和责任承担这项费用。</w:t>
      </w:r>
    </w:p>
    <w:p>
      <w:pPr>
        <w:kinsoku w:val="0"/>
        <w:overflowPunct w:val="0"/>
        <w:autoSpaceDE w:val="0"/>
        <w:autoSpaceDN w:val="0"/>
        <w:spacing w:line="480" w:lineRule="exact"/>
        <w:outlineLvl w:val="1"/>
        <w:rPr>
          <w:rFonts w:ascii="宋体" w:hAnsi="宋体" w:eastAsia="宋体" w:cs="宋体"/>
          <w:b/>
          <w:sz w:val="28"/>
          <w:szCs w:val="28"/>
        </w:rPr>
      </w:pPr>
      <w:bookmarkStart w:id="22" w:name="_Toc26721"/>
      <w:r>
        <w:rPr>
          <w:rFonts w:hint="eastAsia" w:ascii="宋体" w:hAnsi="宋体" w:eastAsia="宋体" w:cs="宋体"/>
          <w:b/>
          <w:sz w:val="28"/>
          <w:szCs w:val="28"/>
        </w:rPr>
        <w:t>2. 询价文件</w:t>
      </w:r>
      <w:bookmarkEnd w:id="20"/>
      <w:bookmarkEnd w:id="21"/>
      <w:bookmarkEnd w:id="22"/>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2.1 询价文件的组成</w:t>
      </w:r>
    </w:p>
    <w:p>
      <w:pPr>
        <w:pStyle w:val="7"/>
        <w:kinsoku w:val="0"/>
        <w:autoSpaceDE w:val="0"/>
        <w:autoSpaceDN w:val="0"/>
        <w:ind w:firstLine="420" w:firstLineChars="200"/>
        <w:rPr>
          <w:rFonts w:ascii="宋体" w:hAnsi="宋体" w:cs="宋体"/>
          <w:sz w:val="21"/>
          <w:szCs w:val="21"/>
        </w:rPr>
      </w:pPr>
      <w:r>
        <w:rPr>
          <w:rFonts w:hint="eastAsia" w:ascii="宋体" w:hAnsi="宋体" w:cs="宋体"/>
          <w:sz w:val="21"/>
          <w:szCs w:val="21"/>
        </w:rPr>
        <w:t>2.1.1 询价文件包括下列内容：</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第一章 询价公告</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第二章 供应商须知及前附表</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第三章 询价办法</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第四章 合同条款</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第五章 货物技术要求、清单、服务要求</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第六章 响应文件格式</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2.1.2 除以上内容外，</w:t>
      </w:r>
      <w:r>
        <w:rPr>
          <w:rFonts w:hint="eastAsia" w:ascii="宋体" w:hAnsi="宋体" w:eastAsia="宋体" w:cs="宋体"/>
          <w:sz w:val="21"/>
          <w:szCs w:val="21"/>
          <w:lang w:eastAsia="zh-CN"/>
        </w:rPr>
        <w:t>采购人</w:t>
      </w:r>
      <w:r>
        <w:rPr>
          <w:rFonts w:hint="eastAsia" w:ascii="宋体" w:hAnsi="宋体" w:eastAsia="宋体" w:cs="宋体"/>
          <w:sz w:val="21"/>
          <w:szCs w:val="21"/>
        </w:rPr>
        <w:t>在供应商递交响应文件截止时间前，以书面形式发出的对询价文件的澄清或修改的内容，均为询价文件的组成部分，对</w:t>
      </w:r>
      <w:r>
        <w:rPr>
          <w:rFonts w:hint="eastAsia" w:ascii="宋体" w:hAnsi="宋体" w:eastAsia="宋体" w:cs="宋体"/>
          <w:sz w:val="21"/>
          <w:szCs w:val="21"/>
          <w:lang w:eastAsia="zh-CN"/>
        </w:rPr>
        <w:t>采购人</w:t>
      </w:r>
      <w:r>
        <w:rPr>
          <w:rFonts w:hint="eastAsia" w:ascii="宋体" w:hAnsi="宋体" w:eastAsia="宋体" w:cs="宋体"/>
          <w:sz w:val="21"/>
          <w:szCs w:val="21"/>
        </w:rPr>
        <w:t>和供应商起约束作用。</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2.1.3 供应商获取本询价文件后，应仔细检查询价文件的所有内容，如有残缺等问题应在供应商须知前附表规定的时间内以书面形式提出，否则，由此引起的损失由供应商自己承担。供应商同时应认真审阅询价文件中所有的事项、格式、条款和规范要求等，若供应商的响应文件没有按</w:t>
      </w:r>
      <w:r>
        <w:rPr>
          <w:rFonts w:hint="eastAsia" w:ascii="宋体" w:hAnsi="宋体" w:eastAsia="宋体" w:cs="宋体"/>
          <w:sz w:val="21"/>
          <w:szCs w:val="21"/>
          <w:lang w:eastAsia="zh-CN"/>
        </w:rPr>
        <w:t>采购人</w:t>
      </w:r>
      <w:r>
        <w:rPr>
          <w:rFonts w:hint="eastAsia" w:ascii="宋体" w:hAnsi="宋体" w:eastAsia="宋体" w:cs="宋体"/>
          <w:sz w:val="21"/>
          <w:szCs w:val="21"/>
        </w:rPr>
        <w:t>询价文件要求提交全部资料，或供应商响应文件没有对</w:t>
      </w:r>
      <w:r>
        <w:rPr>
          <w:rFonts w:hint="eastAsia" w:ascii="宋体" w:hAnsi="宋体" w:eastAsia="宋体" w:cs="宋体"/>
          <w:sz w:val="21"/>
          <w:szCs w:val="21"/>
          <w:lang w:eastAsia="zh-CN"/>
        </w:rPr>
        <w:t>采购人</w:t>
      </w:r>
      <w:r>
        <w:rPr>
          <w:rFonts w:hint="eastAsia" w:ascii="宋体" w:hAnsi="宋体" w:eastAsia="宋体" w:cs="宋体"/>
          <w:sz w:val="21"/>
          <w:szCs w:val="21"/>
        </w:rPr>
        <w:t>询价文件做出实质性响应，其风险由供应商自行承担，并根据有关条款规定，该供应商</w:t>
      </w:r>
      <w:r>
        <w:rPr>
          <w:rFonts w:hint="eastAsia" w:ascii="宋体" w:hAnsi="宋体" w:eastAsia="宋体" w:cs="宋体"/>
          <w:color w:val="000000"/>
          <w:sz w:val="21"/>
          <w:szCs w:val="21"/>
        </w:rPr>
        <w:t>询价</w:t>
      </w:r>
      <w:r>
        <w:rPr>
          <w:rFonts w:hint="eastAsia" w:ascii="宋体" w:hAnsi="宋体" w:eastAsia="宋体" w:cs="宋体"/>
          <w:sz w:val="21"/>
          <w:szCs w:val="21"/>
        </w:rPr>
        <w:t>有可能被拒绝。</w:t>
      </w:r>
    </w:p>
    <w:p>
      <w:pPr>
        <w:pStyle w:val="7"/>
        <w:kinsoku w:val="0"/>
        <w:autoSpaceDE w:val="0"/>
        <w:autoSpaceDN w:val="0"/>
        <w:ind w:firstLine="420" w:firstLineChars="200"/>
        <w:rPr>
          <w:rFonts w:ascii="宋体" w:hAnsi="宋体" w:cs="宋体"/>
          <w:sz w:val="21"/>
          <w:szCs w:val="21"/>
        </w:rPr>
      </w:pPr>
      <w:r>
        <w:rPr>
          <w:rFonts w:hint="eastAsia" w:ascii="宋体" w:hAnsi="宋体" w:cs="宋体"/>
          <w:sz w:val="21"/>
          <w:szCs w:val="21"/>
        </w:rPr>
        <w:t>2.1.4 获取询价文件的时间及地点见供应商须知前附表。</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2.2 询价文件的澄清</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2.2.1 供应商应仔细阅读和检查询价文件的全部内容。如发现缺页或附件不全，应及时向</w:t>
      </w:r>
      <w:r>
        <w:rPr>
          <w:rFonts w:hint="eastAsia" w:ascii="宋体" w:hAnsi="宋体" w:eastAsia="宋体" w:cs="宋体"/>
          <w:sz w:val="21"/>
          <w:szCs w:val="21"/>
          <w:lang w:eastAsia="zh-CN"/>
        </w:rPr>
        <w:t>采购人</w:t>
      </w:r>
      <w:r>
        <w:rPr>
          <w:rFonts w:hint="eastAsia" w:ascii="宋体" w:hAnsi="宋体" w:eastAsia="宋体" w:cs="宋体"/>
          <w:sz w:val="21"/>
          <w:szCs w:val="21"/>
        </w:rPr>
        <w:t>提出，以便补齐。如有疑问，应以书面形式要求</w:t>
      </w:r>
      <w:r>
        <w:rPr>
          <w:rFonts w:hint="eastAsia" w:ascii="宋体" w:hAnsi="宋体" w:eastAsia="宋体" w:cs="宋体"/>
          <w:sz w:val="21"/>
          <w:szCs w:val="21"/>
          <w:lang w:eastAsia="zh-CN"/>
        </w:rPr>
        <w:t>采购人</w:t>
      </w:r>
      <w:r>
        <w:rPr>
          <w:rFonts w:hint="eastAsia" w:ascii="宋体" w:hAnsi="宋体" w:eastAsia="宋体" w:cs="宋体"/>
          <w:sz w:val="21"/>
          <w:szCs w:val="21"/>
        </w:rPr>
        <w:t>对询价文件予以澄清。</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 xml:space="preserve">2.2.2 </w:t>
      </w:r>
      <w:r>
        <w:rPr>
          <w:rFonts w:hint="eastAsia" w:ascii="宋体" w:hAnsi="宋体" w:eastAsia="宋体" w:cs="宋体"/>
          <w:sz w:val="21"/>
          <w:szCs w:val="21"/>
          <w:lang w:eastAsia="zh-CN"/>
        </w:rPr>
        <w:t>采购人</w:t>
      </w:r>
      <w:r>
        <w:rPr>
          <w:rFonts w:hint="eastAsia" w:ascii="宋体" w:hAnsi="宋体" w:eastAsia="宋体" w:cs="宋体"/>
          <w:sz w:val="21"/>
          <w:szCs w:val="21"/>
        </w:rPr>
        <w:t>对询价文件的澄清以书面形式发布，但不指明澄清问题的来源。如果澄清通知发出的时间、澄清的内容影响响应文件编制的，相应延长截止时间。</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2.2.3 澄清通知发出的同时，提醒供应商登录平台或邮箱查看。供应商应注意及时浏览网上或邮箱发出的澄清通知，因供应商自身原因未及时获知澄清内容而导致的任何后果将由供应商自行承担。</w:t>
      </w:r>
    </w:p>
    <w:p>
      <w:pPr>
        <w:kinsoku w:val="0"/>
        <w:autoSpaceDE w:val="0"/>
        <w:autoSpaceDN w:val="0"/>
        <w:ind w:firstLine="422" w:firstLineChars="200"/>
        <w:rPr>
          <w:rFonts w:ascii="宋体" w:hAnsi="宋体" w:eastAsia="宋体" w:cs="宋体"/>
          <w:b/>
          <w:sz w:val="21"/>
          <w:szCs w:val="21"/>
        </w:rPr>
      </w:pPr>
      <w:bookmarkStart w:id="23" w:name="_Toc456556888"/>
      <w:bookmarkStart w:id="24" w:name="_Toc144974513"/>
      <w:bookmarkStart w:id="25" w:name="_Toc152045545"/>
      <w:bookmarkStart w:id="26" w:name="_Toc152042321"/>
      <w:bookmarkStart w:id="27" w:name="_Toc179632563"/>
      <w:r>
        <w:rPr>
          <w:rFonts w:hint="eastAsia" w:ascii="宋体" w:hAnsi="宋体" w:eastAsia="宋体" w:cs="宋体"/>
          <w:b/>
          <w:sz w:val="21"/>
          <w:szCs w:val="21"/>
        </w:rPr>
        <w:t>2.3 询价文件的修改</w:t>
      </w:r>
      <w:bookmarkEnd w:id="23"/>
      <w:bookmarkEnd w:id="24"/>
      <w:bookmarkEnd w:id="25"/>
      <w:bookmarkEnd w:id="26"/>
      <w:bookmarkEnd w:id="27"/>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 xml:space="preserve">2.3.1 </w:t>
      </w:r>
      <w:r>
        <w:rPr>
          <w:rFonts w:hint="eastAsia" w:ascii="宋体" w:hAnsi="宋体" w:eastAsia="宋体" w:cs="宋体"/>
          <w:sz w:val="21"/>
          <w:szCs w:val="21"/>
          <w:lang w:eastAsia="zh-CN"/>
        </w:rPr>
        <w:t>采购人</w:t>
      </w:r>
      <w:r>
        <w:rPr>
          <w:rFonts w:hint="eastAsia" w:ascii="宋体" w:hAnsi="宋体" w:eastAsia="宋体" w:cs="宋体"/>
          <w:sz w:val="21"/>
          <w:szCs w:val="21"/>
        </w:rPr>
        <w:t>可以书面形式修改询价文件，并通过以书面形式发布。如果修改通知发出的时间、修改的内容影响响应文件编制的，相应延长截止时间。</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2.3.2 修改通知发出的同时，提醒供应商登录平台或邮箱查看。供应商应注意及时浏览网上或邮箱发出的修改通知，因供应商自身原因未及时获知修改内容而导致的任何后果将由供应商自行承担。</w:t>
      </w:r>
    </w:p>
    <w:p>
      <w:pPr>
        <w:kinsoku w:val="0"/>
        <w:autoSpaceDE w:val="0"/>
        <w:autoSpaceDN w:val="0"/>
        <w:ind w:firstLine="422" w:firstLineChars="200"/>
        <w:rPr>
          <w:rFonts w:ascii="宋体" w:hAnsi="宋体" w:eastAsia="宋体" w:cs="宋体"/>
          <w:b/>
          <w:sz w:val="21"/>
          <w:szCs w:val="21"/>
        </w:rPr>
      </w:pPr>
      <w:bookmarkStart w:id="28" w:name="_Toc456556889"/>
      <w:r>
        <w:rPr>
          <w:rFonts w:hint="eastAsia" w:ascii="宋体" w:hAnsi="宋体" w:eastAsia="宋体" w:cs="宋体"/>
          <w:b/>
          <w:sz w:val="21"/>
          <w:szCs w:val="21"/>
        </w:rPr>
        <w:t>2.4 询价文件的异议</w:t>
      </w:r>
      <w:bookmarkEnd w:id="28"/>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2.4.1 供应商或者其他利害关系人对询价文件（包括对询价文件澄清和修改的内容）有异议的，应当在供应商须知前附表规定递交响应文件截止时间3日前提出。</w:t>
      </w:r>
      <w:r>
        <w:rPr>
          <w:rFonts w:hint="eastAsia" w:ascii="宋体" w:hAnsi="宋体" w:eastAsia="宋体" w:cs="宋体"/>
          <w:sz w:val="21"/>
          <w:szCs w:val="21"/>
          <w:lang w:eastAsia="zh-CN"/>
        </w:rPr>
        <w:t>采购人</w:t>
      </w:r>
      <w:r>
        <w:rPr>
          <w:rFonts w:hint="eastAsia" w:ascii="宋体" w:hAnsi="宋体" w:eastAsia="宋体" w:cs="宋体"/>
          <w:sz w:val="21"/>
          <w:szCs w:val="21"/>
        </w:rPr>
        <w:t>自收到异议之日起3日内做出答复；做出答复前，</w:t>
      </w:r>
      <w:r>
        <w:rPr>
          <w:rFonts w:hint="eastAsia" w:ascii="宋体" w:hAnsi="宋体" w:eastAsia="宋体" w:cs="宋体"/>
          <w:sz w:val="21"/>
          <w:szCs w:val="21"/>
          <w:lang w:eastAsia="zh-CN"/>
        </w:rPr>
        <w:t>采购人</w:t>
      </w:r>
      <w:r>
        <w:rPr>
          <w:rFonts w:hint="eastAsia" w:ascii="宋体" w:hAnsi="宋体" w:eastAsia="宋体" w:cs="宋体"/>
          <w:sz w:val="21"/>
          <w:szCs w:val="21"/>
        </w:rPr>
        <w:t>将暂停采购活动。逾期提出的，</w:t>
      </w:r>
      <w:r>
        <w:rPr>
          <w:rFonts w:hint="eastAsia" w:ascii="宋体" w:hAnsi="宋体" w:eastAsia="宋体" w:cs="宋体"/>
          <w:sz w:val="21"/>
          <w:szCs w:val="21"/>
          <w:lang w:eastAsia="zh-CN"/>
        </w:rPr>
        <w:t>采购人</w:t>
      </w:r>
      <w:r>
        <w:rPr>
          <w:rFonts w:hint="eastAsia" w:ascii="宋体" w:hAnsi="宋体" w:eastAsia="宋体" w:cs="宋体"/>
          <w:sz w:val="21"/>
          <w:szCs w:val="21"/>
        </w:rPr>
        <w:t>可不予受理。异议与答复应通过书面形式完成。</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本处所称异议是指供应商或者其他利害关系人认为询价文件的内容违反法律、法规、规章的强制性规定，违反公开、公平、公正和诚实信用原则，影响供应商而向</w:t>
      </w:r>
      <w:r>
        <w:rPr>
          <w:rFonts w:hint="eastAsia" w:ascii="宋体" w:hAnsi="宋体" w:eastAsia="宋体" w:cs="宋体"/>
          <w:sz w:val="21"/>
          <w:szCs w:val="21"/>
          <w:lang w:eastAsia="zh-CN"/>
        </w:rPr>
        <w:t>采购人</w:t>
      </w:r>
      <w:r>
        <w:rPr>
          <w:rFonts w:hint="eastAsia" w:ascii="宋体" w:hAnsi="宋体" w:eastAsia="宋体" w:cs="宋体"/>
          <w:sz w:val="21"/>
          <w:szCs w:val="21"/>
        </w:rPr>
        <w:t>提出的质疑。</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 xml:space="preserve">2.4.2 </w:t>
      </w:r>
      <w:r>
        <w:rPr>
          <w:rFonts w:hint="eastAsia" w:ascii="宋体" w:hAnsi="宋体" w:eastAsia="宋体" w:cs="宋体"/>
          <w:sz w:val="21"/>
          <w:szCs w:val="21"/>
          <w:lang w:eastAsia="zh-CN"/>
        </w:rPr>
        <w:t>采购人</w:t>
      </w:r>
      <w:r>
        <w:rPr>
          <w:rFonts w:hint="eastAsia" w:ascii="宋体" w:hAnsi="宋体" w:eastAsia="宋体" w:cs="宋体"/>
          <w:sz w:val="21"/>
          <w:szCs w:val="21"/>
        </w:rPr>
        <w:t>对异议的答复构成对询价文件澄清或者修改的，</w:t>
      </w:r>
      <w:r>
        <w:rPr>
          <w:rFonts w:hint="eastAsia" w:ascii="宋体" w:hAnsi="宋体" w:eastAsia="宋体" w:cs="宋体"/>
          <w:sz w:val="21"/>
          <w:szCs w:val="21"/>
          <w:lang w:eastAsia="zh-CN"/>
        </w:rPr>
        <w:t>采购人</w:t>
      </w:r>
      <w:r>
        <w:rPr>
          <w:rFonts w:hint="eastAsia" w:ascii="宋体" w:hAnsi="宋体" w:eastAsia="宋体" w:cs="宋体"/>
          <w:sz w:val="21"/>
          <w:szCs w:val="21"/>
        </w:rPr>
        <w:t>将按照本章规定办理。</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2.4.3 不论</w:t>
      </w:r>
      <w:r>
        <w:rPr>
          <w:rFonts w:hint="eastAsia" w:ascii="宋体" w:hAnsi="宋体" w:eastAsia="宋体" w:cs="宋体"/>
          <w:sz w:val="21"/>
          <w:szCs w:val="21"/>
          <w:lang w:eastAsia="zh-CN"/>
        </w:rPr>
        <w:t>采购人</w:t>
      </w:r>
      <w:r>
        <w:rPr>
          <w:rFonts w:hint="eastAsia" w:ascii="宋体" w:hAnsi="宋体" w:eastAsia="宋体" w:cs="宋体"/>
          <w:sz w:val="21"/>
          <w:szCs w:val="21"/>
        </w:rPr>
        <w:t>向供应商发出的任何资料文件，还是供应商提出的问题，均应以书面形式，任何口头上的修改、澄清、答疑一律视为无效。</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2.4.4 当询价文件、修改补充通知、澄清（答疑）内容相互矛盾时，以最后发出的通知或修改文件为准。</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2.4.5 澄清、修改、答疑等补充文件作为询价文件的组成部分，与询价文件具有同等效力。</w:t>
      </w:r>
    </w:p>
    <w:p>
      <w:pPr>
        <w:kinsoku w:val="0"/>
        <w:overflowPunct w:val="0"/>
        <w:autoSpaceDE w:val="0"/>
        <w:autoSpaceDN w:val="0"/>
        <w:spacing w:line="480" w:lineRule="exact"/>
        <w:outlineLvl w:val="1"/>
        <w:rPr>
          <w:rFonts w:ascii="宋体" w:hAnsi="宋体" w:eastAsia="宋体" w:cs="宋体"/>
          <w:b/>
          <w:sz w:val="28"/>
          <w:szCs w:val="28"/>
        </w:rPr>
      </w:pPr>
      <w:bookmarkStart w:id="29" w:name="_Toc19872"/>
      <w:r>
        <w:rPr>
          <w:rFonts w:hint="eastAsia" w:ascii="宋体" w:hAnsi="宋体" w:eastAsia="宋体" w:cs="宋体"/>
          <w:b/>
          <w:sz w:val="28"/>
          <w:szCs w:val="28"/>
        </w:rPr>
        <w:t>3. 响应文件</w:t>
      </w:r>
      <w:bookmarkEnd w:id="29"/>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3.1 供应商响应文件包含如下内容</w:t>
      </w:r>
    </w:p>
    <w:p>
      <w:pPr>
        <w:pStyle w:val="4"/>
        <w:kinsoku w:val="0"/>
        <w:autoSpaceDE w:val="0"/>
        <w:autoSpaceDN w:val="0"/>
        <w:rPr>
          <w:rFonts w:ascii="宋体" w:hAnsi="宋体" w:eastAsia="宋体" w:cs="宋体"/>
          <w:color w:val="000000"/>
          <w:sz w:val="21"/>
          <w:szCs w:val="21"/>
        </w:rPr>
      </w:pPr>
      <w:r>
        <w:rPr>
          <w:rFonts w:hint="eastAsia" w:ascii="宋体" w:hAnsi="宋体" w:eastAsia="宋体" w:cs="宋体"/>
          <w:color w:val="000000"/>
          <w:sz w:val="21"/>
          <w:szCs w:val="21"/>
        </w:rPr>
        <w:t>3.1.1 法人代表证明书及身份证复印件或法人代表授权委托书及身份证；</w:t>
      </w:r>
    </w:p>
    <w:p>
      <w:pPr>
        <w:kinsoku w:val="0"/>
        <w:autoSpaceDE w:val="0"/>
        <w:autoSpaceDN w:val="0"/>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3.1.2 响应函；</w:t>
      </w:r>
    </w:p>
    <w:p>
      <w:pPr>
        <w:pStyle w:val="4"/>
        <w:kinsoku w:val="0"/>
        <w:autoSpaceDE w:val="0"/>
        <w:autoSpaceDN w:val="0"/>
        <w:rPr>
          <w:rFonts w:ascii="宋体" w:hAnsi="宋体" w:eastAsia="宋体" w:cs="宋体"/>
          <w:color w:val="000000"/>
          <w:sz w:val="21"/>
          <w:szCs w:val="21"/>
        </w:rPr>
      </w:pPr>
      <w:r>
        <w:rPr>
          <w:rFonts w:hint="eastAsia" w:ascii="宋体" w:hAnsi="宋体" w:eastAsia="宋体" w:cs="宋体"/>
          <w:color w:val="000000"/>
          <w:sz w:val="21"/>
          <w:szCs w:val="21"/>
        </w:rPr>
        <w:t>3.1.3 供应商基本情况表；</w:t>
      </w:r>
    </w:p>
    <w:p>
      <w:pPr>
        <w:pStyle w:val="4"/>
        <w:kinsoku w:val="0"/>
        <w:autoSpaceDE w:val="0"/>
        <w:autoSpaceDN w:val="0"/>
        <w:rPr>
          <w:rFonts w:ascii="宋体" w:hAnsi="宋体" w:eastAsia="宋体" w:cs="宋体"/>
          <w:color w:val="000000"/>
          <w:kern w:val="0"/>
          <w:sz w:val="21"/>
          <w:szCs w:val="21"/>
        </w:rPr>
      </w:pPr>
      <w:r>
        <w:rPr>
          <w:rFonts w:hint="eastAsia" w:ascii="宋体" w:hAnsi="宋体" w:eastAsia="宋体" w:cs="宋体"/>
          <w:color w:val="000000"/>
          <w:sz w:val="21"/>
          <w:szCs w:val="21"/>
        </w:rPr>
        <w:t>3.1.4 营业执照等证明材料</w:t>
      </w:r>
      <w:r>
        <w:rPr>
          <w:rFonts w:hint="eastAsia" w:ascii="宋体" w:hAnsi="宋体" w:eastAsia="宋体" w:cs="宋体"/>
          <w:color w:val="000000"/>
          <w:kern w:val="0"/>
          <w:sz w:val="21"/>
          <w:szCs w:val="21"/>
        </w:rPr>
        <w:t>；</w:t>
      </w:r>
    </w:p>
    <w:p>
      <w:pPr>
        <w:pStyle w:val="4"/>
        <w:kinsoku w:val="0"/>
        <w:autoSpaceDE w:val="0"/>
        <w:autoSpaceDN w:val="0"/>
        <w:rPr>
          <w:rFonts w:ascii="宋体" w:hAnsi="宋体" w:eastAsia="宋体" w:cs="宋体"/>
          <w:color w:val="000000"/>
          <w:sz w:val="21"/>
          <w:szCs w:val="21"/>
        </w:rPr>
      </w:pPr>
      <w:r>
        <w:rPr>
          <w:rFonts w:hint="eastAsia" w:ascii="宋体" w:hAnsi="宋体" w:eastAsia="宋体" w:cs="宋体"/>
          <w:color w:val="000000"/>
          <w:sz w:val="21"/>
          <w:szCs w:val="21"/>
        </w:rPr>
        <w:t>3.1.5 报价表；</w:t>
      </w:r>
    </w:p>
    <w:p>
      <w:pPr>
        <w:pStyle w:val="4"/>
        <w:kinsoku w:val="0"/>
        <w:autoSpaceDE w:val="0"/>
        <w:autoSpaceDN w:val="0"/>
        <w:rPr>
          <w:rFonts w:ascii="宋体" w:hAnsi="宋体" w:eastAsia="宋体" w:cs="宋体"/>
          <w:color w:val="000000"/>
          <w:sz w:val="21"/>
          <w:szCs w:val="21"/>
        </w:rPr>
      </w:pPr>
      <w:r>
        <w:rPr>
          <w:rFonts w:hint="eastAsia" w:ascii="宋体" w:hAnsi="宋体" w:eastAsia="宋体" w:cs="宋体"/>
          <w:color w:val="000000"/>
          <w:sz w:val="21"/>
          <w:szCs w:val="21"/>
        </w:rPr>
        <w:t>3.1.6 报价明细表；</w:t>
      </w:r>
    </w:p>
    <w:p>
      <w:pPr>
        <w:pStyle w:val="4"/>
        <w:kinsoku w:val="0"/>
        <w:autoSpaceDE w:val="0"/>
        <w:autoSpaceDN w:val="0"/>
        <w:rPr>
          <w:rFonts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 xml:space="preserve"> 相关服务承诺（盖公章）；</w:t>
      </w:r>
    </w:p>
    <w:p>
      <w:pPr>
        <w:pStyle w:val="4"/>
        <w:kinsoku w:val="0"/>
        <w:autoSpaceDE w:val="0"/>
        <w:autoSpaceDN w:val="0"/>
        <w:rPr>
          <w:rFonts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lang w:eastAsia="zh-CN"/>
        </w:rPr>
        <w:t>采购人</w:t>
      </w:r>
      <w:r>
        <w:rPr>
          <w:rFonts w:hint="eastAsia" w:ascii="宋体" w:hAnsi="宋体" w:eastAsia="宋体" w:cs="宋体"/>
          <w:color w:val="000000"/>
          <w:sz w:val="21"/>
          <w:szCs w:val="21"/>
        </w:rPr>
        <w:t>要求提供的其他材料。</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3.2 报价</w:t>
      </w:r>
    </w:p>
    <w:p>
      <w:pPr>
        <w:kinsoku w:val="0"/>
        <w:autoSpaceDE w:val="0"/>
        <w:autoSpaceDN w:val="0"/>
        <w:ind w:firstLine="420" w:firstLineChars="200"/>
        <w:rPr>
          <w:rFonts w:ascii="宋体" w:hAnsi="宋体" w:eastAsia="宋体" w:cs="宋体"/>
          <w:kern w:val="0"/>
          <w:sz w:val="21"/>
          <w:szCs w:val="21"/>
        </w:rPr>
      </w:pPr>
      <w:r>
        <w:rPr>
          <w:rFonts w:hint="eastAsia" w:ascii="宋体" w:hAnsi="宋体" w:eastAsia="宋体" w:cs="宋体"/>
          <w:kern w:val="0"/>
          <w:sz w:val="21"/>
          <w:szCs w:val="21"/>
        </w:rPr>
        <w:t>3.2.1 供应商应根据询价文件要求进行报价，并按规定计税（税率13%）及其他相关费用。</w:t>
      </w:r>
    </w:p>
    <w:p>
      <w:pPr>
        <w:kinsoku w:val="0"/>
        <w:autoSpaceDE w:val="0"/>
        <w:autoSpaceDN w:val="0"/>
        <w:ind w:firstLine="420" w:firstLineChars="200"/>
        <w:rPr>
          <w:rFonts w:ascii="宋体" w:hAnsi="宋体" w:eastAsia="宋体" w:cs="宋体"/>
          <w:kern w:val="0"/>
          <w:sz w:val="21"/>
          <w:szCs w:val="21"/>
        </w:rPr>
      </w:pPr>
      <w:r>
        <w:rPr>
          <w:rFonts w:hint="eastAsia" w:ascii="宋体" w:hAnsi="宋体" w:eastAsia="宋体" w:cs="宋体"/>
          <w:kern w:val="0"/>
          <w:sz w:val="21"/>
          <w:szCs w:val="21"/>
        </w:rPr>
        <w:t>3.2.</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供应商响应函中的大写报价或算术错误修正后的总报价大于最高限价总价的，其响应文件将被否决。</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3.3 报价的范围</w:t>
      </w:r>
    </w:p>
    <w:p>
      <w:pPr>
        <w:kinsoku w:val="0"/>
        <w:autoSpaceDE w:val="0"/>
        <w:autoSpaceDN w:val="0"/>
        <w:ind w:firstLine="420" w:firstLineChars="200"/>
        <w:rPr>
          <w:rFonts w:hint="eastAsia" w:ascii="宋体" w:hAnsi="宋体" w:eastAsia="宋体" w:cs="宋体"/>
          <w:b/>
          <w:bCs/>
          <w:sz w:val="21"/>
          <w:szCs w:val="21"/>
          <w:highlight w:val="yellow"/>
          <w:lang w:eastAsia="zh-CN"/>
        </w:rPr>
      </w:pPr>
      <w:r>
        <w:rPr>
          <w:rFonts w:hint="eastAsia" w:ascii="宋体" w:hAnsi="宋体" w:eastAsia="宋体" w:cs="宋体"/>
          <w:sz w:val="21"/>
          <w:szCs w:val="21"/>
        </w:rPr>
        <w:t xml:space="preserve">3.3.1 </w:t>
      </w:r>
      <w:r>
        <w:rPr>
          <w:rFonts w:hint="eastAsia" w:ascii="宋体" w:hAnsi="宋体" w:eastAsia="宋体" w:cs="宋体"/>
          <w:sz w:val="21"/>
          <w:szCs w:val="21"/>
          <w:highlight w:val="yellow"/>
        </w:rPr>
        <w:t>供应商报价应包括询价文件所确定的采购范围内相应内容和合同条款上所列的全部内容。除非合同另有规定。供应商在报价中所报的单价和合价，以及报价汇总表中的价格均包括</w:t>
      </w:r>
      <w:r>
        <w:rPr>
          <w:rFonts w:hint="eastAsia" w:ascii="宋体" w:hAnsi="宋体" w:eastAsia="宋体" w:cs="宋体"/>
          <w:b/>
          <w:bCs/>
          <w:sz w:val="21"/>
          <w:szCs w:val="21"/>
          <w:highlight w:val="yellow"/>
        </w:rPr>
        <w:t>完成本项目</w:t>
      </w:r>
      <w:r>
        <w:rPr>
          <w:rFonts w:hint="eastAsia" w:ascii="宋体" w:hAnsi="宋体" w:eastAsia="宋体" w:cs="宋体"/>
          <w:b/>
          <w:bCs/>
          <w:sz w:val="21"/>
          <w:szCs w:val="21"/>
          <w:highlight w:val="yellow"/>
          <w:lang w:val="en-US" w:eastAsia="zh-CN"/>
        </w:rPr>
        <w:t>五金工具的</w:t>
      </w:r>
      <w:r>
        <w:rPr>
          <w:rFonts w:hint="eastAsia" w:ascii="宋体" w:hAnsi="宋体" w:eastAsia="宋体" w:cs="宋体"/>
          <w:b/>
          <w:bCs/>
          <w:sz w:val="21"/>
          <w:szCs w:val="21"/>
          <w:highlight w:val="yellow"/>
          <w:lang w:eastAsia="zh-CN"/>
        </w:rPr>
        <w:t>、定制、供货、运输（保险）、卸货、交付、现场安装、售后服务、税费等</w:t>
      </w:r>
      <w:r>
        <w:rPr>
          <w:rFonts w:hint="eastAsia" w:ascii="宋体" w:hAnsi="宋体" w:eastAsia="宋体" w:cs="宋体"/>
          <w:b/>
          <w:bCs/>
          <w:sz w:val="21"/>
          <w:szCs w:val="21"/>
          <w:highlight w:val="yellow"/>
        </w:rPr>
        <w:t>及其他</w:t>
      </w:r>
      <w:r>
        <w:rPr>
          <w:rFonts w:hint="eastAsia" w:ascii="宋体" w:hAnsi="宋体" w:eastAsia="宋体" w:cs="宋体"/>
          <w:b/>
          <w:bCs/>
          <w:sz w:val="21"/>
          <w:szCs w:val="21"/>
          <w:highlight w:val="yellow"/>
          <w:lang w:val="en-US" w:eastAsia="zh-CN"/>
        </w:rPr>
        <w:t>所有与本项目</w:t>
      </w:r>
      <w:r>
        <w:rPr>
          <w:rFonts w:hint="eastAsia" w:ascii="宋体" w:hAnsi="宋体" w:eastAsia="宋体" w:cs="宋体"/>
          <w:b/>
          <w:bCs/>
          <w:sz w:val="21"/>
          <w:szCs w:val="21"/>
          <w:highlight w:val="yellow"/>
        </w:rPr>
        <w:t>相关</w:t>
      </w:r>
      <w:r>
        <w:rPr>
          <w:rFonts w:hint="eastAsia" w:ascii="宋体" w:hAnsi="宋体" w:eastAsia="宋体" w:cs="宋体"/>
          <w:b/>
          <w:bCs/>
          <w:sz w:val="21"/>
          <w:szCs w:val="21"/>
          <w:highlight w:val="yellow"/>
          <w:lang w:val="en-US" w:eastAsia="zh-CN"/>
        </w:rPr>
        <w:t>的</w:t>
      </w:r>
      <w:r>
        <w:rPr>
          <w:rFonts w:hint="eastAsia" w:ascii="宋体" w:hAnsi="宋体" w:eastAsia="宋体" w:cs="宋体"/>
          <w:b/>
          <w:bCs/>
          <w:sz w:val="21"/>
          <w:szCs w:val="21"/>
          <w:highlight w:val="yellow"/>
        </w:rPr>
        <w:t>费用</w:t>
      </w:r>
      <w:r>
        <w:rPr>
          <w:rFonts w:hint="eastAsia" w:ascii="宋体" w:hAnsi="宋体" w:eastAsia="宋体" w:cs="宋体"/>
          <w:b/>
          <w:bCs/>
          <w:sz w:val="21"/>
          <w:szCs w:val="21"/>
          <w:highlight w:val="yellow"/>
          <w:lang w:eastAsia="zh-CN"/>
        </w:rPr>
        <w:t>。</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3.3.2 报价为供应商在响应文件中对完成本项目而支付的一切费用和合理利润的总和。</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3.4 报价编制依据</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询价文件、项目技术要求、项目数量清单、澄清、补充文件等。</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3.5 报价方式</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highlight w:val="yellow"/>
        </w:rPr>
        <w:t>本采购项目</w:t>
      </w:r>
      <w:r>
        <w:rPr>
          <w:rFonts w:hint="eastAsia" w:ascii="宋体" w:hAnsi="宋体" w:eastAsia="宋体" w:cs="宋体"/>
          <w:b/>
          <w:bCs/>
          <w:sz w:val="21"/>
          <w:szCs w:val="21"/>
          <w:highlight w:val="yellow"/>
          <w:lang w:val="en-US" w:eastAsia="zh-CN"/>
        </w:rPr>
        <w:t>采用固定全费用综合单价</w:t>
      </w:r>
      <w:r>
        <w:rPr>
          <w:rFonts w:hint="eastAsia" w:ascii="宋体" w:hAnsi="宋体" w:eastAsia="宋体" w:cs="宋体"/>
          <w:b/>
          <w:bCs/>
          <w:sz w:val="21"/>
          <w:szCs w:val="21"/>
          <w:highlight w:val="yellow"/>
        </w:rPr>
        <w:t>报价</w:t>
      </w:r>
      <w:r>
        <w:rPr>
          <w:rFonts w:hint="eastAsia" w:ascii="宋体" w:hAnsi="宋体" w:eastAsia="宋体" w:cs="宋体"/>
          <w:b/>
          <w:bCs/>
          <w:sz w:val="21"/>
          <w:szCs w:val="21"/>
          <w:highlight w:val="yellow"/>
          <w:lang w:eastAsia="zh-CN"/>
        </w:rPr>
        <w:t>。</w:t>
      </w:r>
      <w:r>
        <w:rPr>
          <w:rFonts w:hint="eastAsia" w:ascii="宋体" w:hAnsi="宋体" w:eastAsia="宋体" w:cs="宋体"/>
          <w:sz w:val="21"/>
          <w:szCs w:val="21"/>
        </w:rPr>
        <w:t>供应商应充分考虑服务期间各种风险及国家政策性调整风险系数，并计入总报价，</w:t>
      </w:r>
      <w:r>
        <w:rPr>
          <w:rFonts w:hint="eastAsia" w:ascii="宋体" w:hAnsi="宋体" w:eastAsia="宋体" w:cs="宋体"/>
          <w:b/>
          <w:bCs/>
          <w:sz w:val="21"/>
          <w:szCs w:val="21"/>
          <w:highlight w:val="yellow"/>
          <w:lang w:val="en-US" w:eastAsia="zh-CN"/>
        </w:rPr>
        <w:t>单价</w:t>
      </w:r>
      <w:r>
        <w:rPr>
          <w:rFonts w:hint="eastAsia" w:ascii="宋体" w:hAnsi="宋体" w:eastAsia="宋体" w:cs="宋体"/>
          <w:b/>
          <w:bCs/>
          <w:sz w:val="21"/>
          <w:szCs w:val="21"/>
          <w:highlight w:val="yellow"/>
        </w:rPr>
        <w:t>今后不作调整</w:t>
      </w:r>
      <w:r>
        <w:rPr>
          <w:rFonts w:hint="eastAsia" w:ascii="宋体" w:hAnsi="宋体" w:eastAsia="宋体" w:cs="宋体"/>
          <w:sz w:val="21"/>
          <w:szCs w:val="21"/>
        </w:rPr>
        <w:t>。对本文件未列明，而供应商认为必需的费用也列入响应报价。在合同实施时，</w:t>
      </w:r>
      <w:r>
        <w:rPr>
          <w:rFonts w:hint="eastAsia" w:ascii="宋体" w:hAnsi="宋体" w:eastAsia="宋体" w:cs="宋体"/>
          <w:sz w:val="21"/>
          <w:szCs w:val="21"/>
          <w:lang w:eastAsia="zh-CN"/>
        </w:rPr>
        <w:t>采购人</w:t>
      </w:r>
      <w:r>
        <w:rPr>
          <w:rFonts w:hint="eastAsia" w:ascii="宋体" w:hAnsi="宋体" w:eastAsia="宋体" w:cs="宋体"/>
          <w:sz w:val="21"/>
          <w:szCs w:val="21"/>
        </w:rPr>
        <w:t>将不予支付成交供应商没有列入的项目费用，并认为此项目的费用已包含在响应报价中。</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3.6 报价的计价方法</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 xml:space="preserve">3.6.1 </w:t>
      </w:r>
      <w:r>
        <w:rPr>
          <w:rFonts w:hint="eastAsia" w:ascii="宋体" w:hAnsi="宋体" w:eastAsia="宋体" w:cs="宋体"/>
          <w:sz w:val="21"/>
          <w:szCs w:val="21"/>
          <w:lang w:eastAsia="zh-CN"/>
        </w:rPr>
        <w:t>采购人</w:t>
      </w:r>
      <w:r>
        <w:rPr>
          <w:rFonts w:hint="eastAsia" w:ascii="宋体" w:hAnsi="宋体" w:eastAsia="宋体" w:cs="宋体"/>
          <w:sz w:val="21"/>
          <w:szCs w:val="21"/>
        </w:rPr>
        <w:t>提供的货物数量清单可以成为供应商计量计价的依据；</w:t>
      </w:r>
    </w:p>
    <w:p>
      <w:pPr>
        <w:tabs>
          <w:tab w:val="left" w:pos="525"/>
        </w:tabs>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3.6.2 报价为供应商的响应文件中提出和各项支付金额的总和，供应商的报价一旦为</w:t>
      </w:r>
      <w:r>
        <w:rPr>
          <w:rFonts w:hint="eastAsia" w:ascii="宋体" w:hAnsi="宋体" w:eastAsia="宋体" w:cs="宋体"/>
          <w:sz w:val="21"/>
          <w:szCs w:val="21"/>
          <w:lang w:eastAsia="zh-CN"/>
        </w:rPr>
        <w:t>采购人</w:t>
      </w:r>
      <w:r>
        <w:rPr>
          <w:rFonts w:hint="eastAsia" w:ascii="宋体" w:hAnsi="宋体" w:eastAsia="宋体" w:cs="宋体"/>
          <w:sz w:val="21"/>
          <w:szCs w:val="21"/>
        </w:rPr>
        <w:t>接受，除合同中另有约定，其他任何情况下不予以调整。</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3.7 询价有效期</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3.7.1 询价有效期见供应商须知前附表所规定的期限，在此期限内，凡符合本询价文件要求的供应商响应文件均保持有效。</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3.7.2 在特殊情况下，</w:t>
      </w:r>
      <w:r>
        <w:rPr>
          <w:rFonts w:hint="eastAsia" w:ascii="宋体" w:hAnsi="宋体" w:eastAsia="宋体" w:cs="宋体"/>
          <w:sz w:val="21"/>
          <w:szCs w:val="21"/>
          <w:lang w:eastAsia="zh-CN"/>
        </w:rPr>
        <w:t>采购人</w:t>
      </w:r>
      <w:r>
        <w:rPr>
          <w:rFonts w:hint="eastAsia" w:ascii="宋体" w:hAnsi="宋体" w:eastAsia="宋体" w:cs="宋体"/>
          <w:sz w:val="21"/>
          <w:szCs w:val="21"/>
        </w:rPr>
        <w:t>在原定询价有效期内，可以根据需要以书面形式向供应商提出延长有效期的要求，而不被没收投标保证金。同意延长询价有效期的供应商既不能要求也不允许修改其响应文件，但需要相应的延长投标保证金的有效期，在延长的询价有效期内本须知关于投标保证金的退还与没收的规定仍然适用。</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3.8 资格审查资料</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3.8.1 供应商应按询价文件规定的内容填写，并按资格审查的具体要求提供相关证件及证明材料。</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3.8.2 供应商须知前附表规定接受联合体的，本章规定的表格和资料应包括联合体各方相关情况。</w:t>
      </w:r>
    </w:p>
    <w:p>
      <w:pPr>
        <w:kinsoku w:val="0"/>
        <w:autoSpaceDE w:val="0"/>
        <w:autoSpaceDN w:val="0"/>
        <w:ind w:firstLine="422" w:firstLineChars="200"/>
        <w:rPr>
          <w:rFonts w:ascii="宋体" w:hAnsi="宋体" w:eastAsia="宋体" w:cs="宋体"/>
          <w:b/>
          <w:sz w:val="21"/>
          <w:szCs w:val="21"/>
        </w:rPr>
      </w:pPr>
      <w:bookmarkStart w:id="30" w:name="_Toc152045553"/>
      <w:bookmarkStart w:id="31" w:name="_Toc456556896"/>
      <w:bookmarkStart w:id="32" w:name="_Toc179632571"/>
      <w:bookmarkStart w:id="33" w:name="_Toc152042329"/>
      <w:bookmarkStart w:id="34" w:name="_Toc144974521"/>
      <w:r>
        <w:rPr>
          <w:rFonts w:hint="eastAsia" w:ascii="宋体" w:hAnsi="宋体" w:eastAsia="宋体" w:cs="宋体"/>
          <w:b/>
          <w:sz w:val="21"/>
          <w:szCs w:val="21"/>
        </w:rPr>
        <w:t>3.9 备选询价方案</w:t>
      </w:r>
      <w:bookmarkEnd w:id="30"/>
      <w:bookmarkEnd w:id="31"/>
      <w:bookmarkEnd w:id="32"/>
      <w:bookmarkEnd w:id="33"/>
      <w:bookmarkEnd w:id="34"/>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除供应商须知前附表另有规定外，供应商不得递交备选询价方案。允许供应商递交备选询价方案的，只有成交供应商所递交的备选询价方案方可予以考虑。询价小组认为候选成交供应商的备选询价方案优于其按照询价文件要求编制的询价方案的，该候选成交供应商被确定成交供应商后，</w:t>
      </w:r>
      <w:r>
        <w:rPr>
          <w:rFonts w:hint="eastAsia" w:ascii="宋体" w:hAnsi="宋体" w:eastAsia="宋体" w:cs="宋体"/>
          <w:sz w:val="21"/>
          <w:szCs w:val="21"/>
          <w:lang w:eastAsia="zh-CN"/>
        </w:rPr>
        <w:t>采购人</w:t>
      </w:r>
      <w:r>
        <w:rPr>
          <w:rFonts w:hint="eastAsia" w:ascii="宋体" w:hAnsi="宋体" w:eastAsia="宋体" w:cs="宋体"/>
          <w:sz w:val="21"/>
          <w:szCs w:val="21"/>
        </w:rPr>
        <w:t>可以接受该备选询价方案。</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3.10 响应文件的编制</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3.10.1 供应商的响应文件应按照询价文件的要求编制，对询价文件提出的实质性要求和条件做出响应。提交的响应文件必须使用本询价文件所提供的响应文件格式，表格可按同样格式进行扩展。</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3.10.2 响应文件的语言及度量衡单位</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（1）响应文件和与询价有关的所有文件的语言文字均使用中文。</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（2）除规范另有规定外，响应文件使用的度量衡单位，均采用中华人民共和国法定计量单位。</w:t>
      </w:r>
    </w:p>
    <w:p>
      <w:pPr>
        <w:kinsoku w:val="0"/>
        <w:autoSpaceDE w:val="0"/>
        <w:autoSpaceDN w:val="0"/>
        <w:ind w:firstLine="422" w:firstLineChars="200"/>
        <w:rPr>
          <w:rFonts w:ascii="宋体" w:hAnsi="宋体" w:eastAsia="宋体" w:cs="宋体"/>
          <w:b/>
          <w:sz w:val="21"/>
          <w:szCs w:val="21"/>
        </w:rPr>
      </w:pPr>
      <w:bookmarkStart w:id="35" w:name="_Toc81194697"/>
      <w:bookmarkStart w:id="36" w:name="_Toc114303711"/>
      <w:r>
        <w:rPr>
          <w:rFonts w:hint="eastAsia" w:ascii="宋体" w:hAnsi="宋体" w:eastAsia="宋体" w:cs="宋体"/>
          <w:b/>
          <w:sz w:val="21"/>
          <w:szCs w:val="21"/>
        </w:rPr>
        <w:t>3.11 响应文件的份数、装订要求和签署</w:t>
      </w:r>
    </w:p>
    <w:p>
      <w:pPr>
        <w:kinsoku w:val="0"/>
        <w:autoSpaceDE w:val="0"/>
        <w:autoSpaceDN w:val="0"/>
        <w:ind w:firstLine="420" w:firstLineChars="200"/>
        <w:rPr>
          <w:rFonts w:ascii="宋体" w:hAnsi="宋体" w:eastAsia="宋体" w:cs="宋体"/>
          <w:b/>
          <w:sz w:val="21"/>
          <w:szCs w:val="21"/>
        </w:rPr>
      </w:pPr>
      <w:r>
        <w:rPr>
          <w:rFonts w:hint="eastAsia" w:ascii="宋体" w:hAnsi="宋体" w:eastAsia="宋体" w:cs="宋体"/>
          <w:sz w:val="21"/>
          <w:szCs w:val="21"/>
        </w:rPr>
        <w:t>3.11.1 响应文件应提交响应文件</w:t>
      </w:r>
      <w:r>
        <w:rPr>
          <w:rFonts w:hint="eastAsia" w:ascii="宋体" w:hAnsi="宋体" w:eastAsia="宋体" w:cs="宋体"/>
          <w:color w:val="000000"/>
          <w:sz w:val="21"/>
          <w:szCs w:val="21"/>
        </w:rPr>
        <w:t>正本一份，副本二份。正本转PDF不加密电子响应文件一份（U盘）。</w:t>
      </w:r>
    </w:p>
    <w:p>
      <w:pPr>
        <w:kinsoku w:val="0"/>
        <w:autoSpaceDE w:val="0"/>
        <w:autoSpaceDN w:val="0"/>
        <w:ind w:firstLine="422" w:firstLineChars="200"/>
        <w:rPr>
          <w:rFonts w:ascii="宋体" w:hAnsi="宋体" w:eastAsia="宋体" w:cs="宋体"/>
          <w:b/>
          <w:color w:val="FF0000"/>
          <w:w w:val="95"/>
          <w:sz w:val="21"/>
          <w:szCs w:val="21"/>
        </w:rPr>
      </w:pPr>
      <w:r>
        <w:rPr>
          <w:rFonts w:hint="eastAsia" w:ascii="宋体" w:hAnsi="宋体" w:eastAsia="宋体" w:cs="宋体"/>
          <w:b/>
          <w:sz w:val="21"/>
          <w:szCs w:val="21"/>
        </w:rPr>
        <w:t>3.11.2 响应文件正副本分开单独装订，均应采用胶装装订，不得使用活页装订，并在封面上正确标明“正本”、“副本”字样，须加盖供应商公章和法定代表人或委托代理人印章。</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3.11.3 供应商响应文件应按响应文件格式要求盖单位章和（或）签字的地方盖章和（或）签字。</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3.11.4 响应文件正、副本不一致时，以正本为准。</w:t>
      </w:r>
    </w:p>
    <w:p>
      <w:pPr>
        <w:kinsoku w:val="0"/>
        <w:overflowPunct w:val="0"/>
        <w:autoSpaceDE w:val="0"/>
        <w:autoSpaceDN w:val="0"/>
        <w:spacing w:line="480" w:lineRule="exact"/>
        <w:outlineLvl w:val="1"/>
        <w:rPr>
          <w:rFonts w:ascii="宋体" w:hAnsi="宋体" w:eastAsia="宋体" w:cs="宋体"/>
          <w:b/>
          <w:sz w:val="28"/>
          <w:szCs w:val="28"/>
        </w:rPr>
      </w:pPr>
      <w:bookmarkStart w:id="37" w:name="_Toc17328"/>
      <w:r>
        <w:rPr>
          <w:rFonts w:hint="eastAsia" w:ascii="宋体" w:hAnsi="宋体" w:eastAsia="宋体" w:cs="宋体"/>
          <w:b/>
          <w:sz w:val="28"/>
          <w:szCs w:val="28"/>
        </w:rPr>
        <w:t>4. 响应文件的密封、递交、补充、修改与撤回</w:t>
      </w:r>
      <w:bookmarkEnd w:id="37"/>
    </w:p>
    <w:bookmarkEnd w:id="35"/>
    <w:bookmarkEnd w:id="36"/>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4.1 响应文件的密封和标识</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响应文件要将响应文件正副</w:t>
      </w:r>
      <w:r>
        <w:rPr>
          <w:rFonts w:hint="eastAsia" w:ascii="宋体" w:hAnsi="宋体" w:eastAsia="宋体" w:cs="宋体"/>
          <w:b/>
          <w:sz w:val="21"/>
          <w:szCs w:val="21"/>
          <w:lang w:val="en-GB"/>
        </w:rPr>
        <w:t>本</w:t>
      </w:r>
      <w:r>
        <w:rPr>
          <w:rFonts w:hint="eastAsia" w:ascii="宋体" w:hAnsi="宋体" w:eastAsia="宋体" w:cs="宋体"/>
          <w:b/>
          <w:sz w:val="21"/>
          <w:szCs w:val="21"/>
        </w:rPr>
        <w:t>一个密封封包，封包上应写明项目名称、供应商名称，应注明“响应文件、（U盘）”字样，密封骑缝处加盖供应商公章。未按要求密封和加写标记的响应文件，</w:t>
      </w:r>
      <w:r>
        <w:rPr>
          <w:rFonts w:hint="eastAsia" w:ascii="宋体" w:hAnsi="宋体" w:eastAsia="宋体" w:cs="宋体"/>
          <w:b/>
          <w:sz w:val="21"/>
          <w:szCs w:val="21"/>
          <w:lang w:eastAsia="zh-CN"/>
        </w:rPr>
        <w:t>采购人</w:t>
      </w:r>
      <w:r>
        <w:rPr>
          <w:rFonts w:hint="eastAsia" w:ascii="宋体" w:hAnsi="宋体" w:eastAsia="宋体" w:cs="宋体"/>
          <w:b/>
          <w:sz w:val="21"/>
          <w:szCs w:val="21"/>
        </w:rPr>
        <w:t>将拒收。</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4.2 响应文件的提交</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4.2.1 供应商须在供应商须知前附表规定的提交响应文件截止时间前将响应文件送达规定的地点，并在招标投标管理机构工作人员监管下，由采购人或采购代理机构代表当场签收。</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4.2.2 当出现下列情形之一的，为无效响应文件，</w:t>
      </w:r>
      <w:r>
        <w:rPr>
          <w:rFonts w:hint="eastAsia" w:ascii="宋体" w:hAnsi="宋体" w:eastAsia="宋体" w:cs="宋体"/>
          <w:b/>
          <w:sz w:val="21"/>
          <w:szCs w:val="21"/>
          <w:lang w:eastAsia="zh-CN"/>
        </w:rPr>
        <w:t>采购人</w:t>
      </w:r>
      <w:r>
        <w:rPr>
          <w:rFonts w:hint="eastAsia" w:ascii="宋体" w:hAnsi="宋体" w:eastAsia="宋体" w:cs="宋体"/>
          <w:b/>
          <w:sz w:val="21"/>
          <w:szCs w:val="21"/>
        </w:rPr>
        <w:t>将拒收：</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（1）文件逾期送达或者中途撤标或者未送达指定地点的。</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（2）响应文件未按照询价文件的要求予以密封的。</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 xml:space="preserve">4.2.3 </w:t>
      </w:r>
      <w:r>
        <w:rPr>
          <w:rFonts w:hint="eastAsia" w:ascii="宋体" w:hAnsi="宋体" w:eastAsia="宋体" w:cs="宋体"/>
          <w:sz w:val="21"/>
          <w:szCs w:val="21"/>
          <w:lang w:eastAsia="zh-CN"/>
        </w:rPr>
        <w:t>采购人</w:t>
      </w:r>
      <w:r>
        <w:rPr>
          <w:rFonts w:hint="eastAsia" w:ascii="宋体" w:hAnsi="宋体" w:eastAsia="宋体" w:cs="宋体"/>
          <w:sz w:val="21"/>
          <w:szCs w:val="21"/>
        </w:rPr>
        <w:t>将按供应商须知前附表规定的时间、地点准时进行。</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4.2.4 除供应商须知前附表另有规定外，供应商所递交的响应文件不予退还。</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4.3 响应文件的补充、修改与撤回</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4.3.1 供应商在供应商须知前附表中规定的提交响应文件截止时间前，可以补充，修改或者撤回已提交的响应文件。补充、修改的内容作为响应文件的组成部分，应当按本询价文件的规定进行编制、密封、标志（在包封上标明“修改”或“撤回”字样，并注明修改或撤回的时间）和送达、签收、保管。</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4.3.2 在提交响应文件截止时间之后，供应商不得补充、修改响应文件。</w:t>
      </w:r>
    </w:p>
    <w:p>
      <w:pPr>
        <w:kinsoku w:val="0"/>
        <w:overflowPunct w:val="0"/>
        <w:autoSpaceDE w:val="0"/>
        <w:autoSpaceDN w:val="0"/>
        <w:spacing w:line="480" w:lineRule="exact"/>
        <w:outlineLvl w:val="1"/>
        <w:rPr>
          <w:rFonts w:ascii="宋体" w:hAnsi="宋体" w:eastAsia="宋体" w:cs="宋体"/>
          <w:b/>
          <w:sz w:val="28"/>
          <w:szCs w:val="28"/>
        </w:rPr>
      </w:pPr>
      <w:bookmarkStart w:id="38" w:name="_Toc4876"/>
      <w:r>
        <w:rPr>
          <w:rFonts w:hint="eastAsia" w:ascii="宋体" w:hAnsi="宋体" w:eastAsia="宋体" w:cs="宋体"/>
          <w:b/>
          <w:sz w:val="28"/>
          <w:szCs w:val="28"/>
        </w:rPr>
        <w:t>5</w:t>
      </w:r>
      <w:bookmarkStart w:id="39" w:name="_Toc81194713"/>
      <w:bookmarkStart w:id="40" w:name="_Toc114303724"/>
      <w:r>
        <w:rPr>
          <w:rFonts w:hint="eastAsia" w:ascii="宋体" w:hAnsi="宋体" w:eastAsia="宋体" w:cs="宋体"/>
          <w:b/>
          <w:sz w:val="28"/>
          <w:szCs w:val="28"/>
        </w:rPr>
        <w:t>. 询价</w:t>
      </w:r>
      <w:bookmarkEnd w:id="38"/>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5.1 询价会议时间和地点</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5.1.1 询价会议由采购人</w:t>
      </w:r>
      <w:r>
        <w:rPr>
          <w:rFonts w:hint="eastAsia" w:ascii="宋体" w:hAnsi="宋体" w:eastAsia="宋体" w:cs="宋体"/>
          <w:b/>
          <w:sz w:val="21"/>
          <w:szCs w:val="21"/>
          <w:lang w:eastAsia="zh-CN"/>
        </w:rPr>
        <w:t>（</w:t>
      </w:r>
      <w:r>
        <w:rPr>
          <w:rFonts w:hint="eastAsia" w:ascii="宋体" w:hAnsi="宋体" w:eastAsia="宋体" w:cs="宋体"/>
          <w:b/>
          <w:sz w:val="21"/>
          <w:szCs w:val="21"/>
        </w:rPr>
        <w:t>代理</w:t>
      </w:r>
      <w:r>
        <w:rPr>
          <w:rFonts w:hint="eastAsia" w:ascii="宋体" w:hAnsi="宋体" w:eastAsia="宋体" w:cs="宋体"/>
          <w:b/>
          <w:sz w:val="21"/>
          <w:szCs w:val="21"/>
          <w:lang w:eastAsia="zh-CN"/>
        </w:rPr>
        <w:t>）</w:t>
      </w:r>
      <w:r>
        <w:rPr>
          <w:rFonts w:hint="eastAsia" w:ascii="宋体" w:hAnsi="宋体" w:eastAsia="宋体" w:cs="宋体"/>
          <w:b/>
          <w:sz w:val="21"/>
          <w:szCs w:val="21"/>
        </w:rPr>
        <w:t>主持，按供应商须知前附表规定的时间和地点公开进行。供应商的法定代表人或委托代理人须准时参加询价会议，法定代表人须出示法定代表人身份证明文件及身份证；委托代理人须出示授权委托书及身份证。</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5.1.2 由采购人或供应商推选的代表检查响应文件的密封情况，也可以由监管机构检查并验证。经确认无误后，由有关工作人员当众拆封有效响应文件及有效修改文件，宣读供应商名称、报价和响应文件的其他主要内容。</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5.1.3 采购人对询价过程进行记录，结束后，由采购人进行签字确认，并存档备查。</w:t>
      </w:r>
    </w:p>
    <w:bookmarkEnd w:id="39"/>
    <w:bookmarkEnd w:id="40"/>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5.2 询价会议异议</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5.2.1 供应商对询价会议有异议的，应当在询价会议现场提出；采购人当场对异议做出答复，并制作记录。在询价会议结束后再对询价会议现场情况提出异议的为无效异议，采购人和采购代理机构将不予以解答或回复。</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本处所称异议是指供应商在询价会议现场对响应文件提交、递交截止时间、询价程序、响应文件解密、唱标内容、记录、唱标次序以及供应商和采购人或者供应商相互之间存在利益冲突的情形等提出的质疑。</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5.2.2 供应商异议成立的，采购人将及时采取纠正措施，或者提交询价小组评审确认；供应商异议不成立的，采购人将当场给予解释说明。工作人员包括监督人员不应在询价现场对相关询价做出有效或者无效的判断。</w:t>
      </w:r>
    </w:p>
    <w:p>
      <w:pPr>
        <w:kinsoku w:val="0"/>
        <w:overflowPunct w:val="0"/>
        <w:autoSpaceDE w:val="0"/>
        <w:autoSpaceDN w:val="0"/>
        <w:spacing w:line="480" w:lineRule="exact"/>
        <w:outlineLvl w:val="1"/>
        <w:rPr>
          <w:rFonts w:ascii="宋体" w:hAnsi="宋体" w:eastAsia="宋体" w:cs="宋体"/>
          <w:b/>
          <w:sz w:val="28"/>
          <w:szCs w:val="28"/>
        </w:rPr>
      </w:pPr>
      <w:bookmarkStart w:id="41" w:name="_Toc26499"/>
      <w:r>
        <w:rPr>
          <w:rFonts w:hint="eastAsia" w:ascii="宋体" w:hAnsi="宋体" w:eastAsia="宋体" w:cs="宋体"/>
          <w:b/>
          <w:sz w:val="28"/>
          <w:szCs w:val="28"/>
        </w:rPr>
        <w:t>6. 评审、确定成交供应商</w:t>
      </w:r>
      <w:bookmarkEnd w:id="41"/>
    </w:p>
    <w:p>
      <w:pPr>
        <w:kinsoku w:val="0"/>
        <w:autoSpaceDE w:val="0"/>
        <w:autoSpaceDN w:val="0"/>
        <w:ind w:firstLine="422" w:firstLineChars="200"/>
        <w:rPr>
          <w:rFonts w:ascii="宋体" w:hAnsi="宋体" w:eastAsia="宋体" w:cs="宋体"/>
          <w:sz w:val="21"/>
          <w:szCs w:val="21"/>
        </w:rPr>
      </w:pPr>
      <w:r>
        <w:rPr>
          <w:rFonts w:hint="eastAsia" w:ascii="宋体" w:hAnsi="宋体" w:eastAsia="宋体" w:cs="宋体"/>
          <w:b/>
          <w:sz w:val="21"/>
          <w:szCs w:val="21"/>
        </w:rPr>
        <w:t>6.1 询价小组</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6.1.1 询价由采购</w:t>
      </w:r>
      <w:r>
        <w:rPr>
          <w:rFonts w:hint="eastAsia" w:ascii="宋体" w:hAnsi="宋体" w:eastAsia="宋体" w:cs="宋体"/>
          <w:sz w:val="21"/>
          <w:szCs w:val="21"/>
          <w:lang w:val="en-US" w:eastAsia="zh-CN"/>
        </w:rPr>
        <w:t>人（代理）</w:t>
      </w:r>
      <w:r>
        <w:rPr>
          <w:rFonts w:hint="eastAsia" w:ascii="宋体" w:hAnsi="宋体" w:eastAsia="宋体" w:cs="宋体"/>
          <w:sz w:val="21"/>
          <w:szCs w:val="21"/>
        </w:rPr>
        <w:t>依法组建的询价小组负责。询价小组由采购人代表和有关技术、经济等方面的专家组成。询价小组成员人数以及技术、经济等方面评审专家的确定方式见供应商须知前附表。</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6.1.2 询价小组成员有下列情形之一的，应当回避：</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（1）供应商或供应商的主要负责人的近亲属；</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（2）项目主管部门或者行政监督部门的人员；</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（3）与供应商有经济利益关系或其他利害关系，可能影响公正评审的；</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（4）曾因在招标、评标以及其他与招标投标有关活动中从事违法行为而受过行政处罚或刑事处罚的。</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6.1.3 评审过程的保密：询价结束后，直至授予成交供应商合同为止，凡属于对响应文件的审查、澄清、评价和比较有关的资料以及候选成交供应商的推荐情况、与评审有关的其他任何情况均严格保密。成交供应商确定后，</w:t>
      </w:r>
      <w:r>
        <w:rPr>
          <w:rFonts w:hint="eastAsia" w:ascii="宋体" w:hAnsi="宋体" w:eastAsia="宋体" w:cs="宋体"/>
          <w:sz w:val="21"/>
          <w:szCs w:val="21"/>
          <w:lang w:eastAsia="zh-CN"/>
        </w:rPr>
        <w:t>采购人</w:t>
      </w:r>
      <w:r>
        <w:rPr>
          <w:rFonts w:hint="eastAsia" w:ascii="宋体" w:hAnsi="宋体" w:eastAsia="宋体" w:cs="宋体"/>
          <w:sz w:val="21"/>
          <w:szCs w:val="21"/>
        </w:rPr>
        <w:t>不对未成交供应商就评审过程以及未能中标原因做出任何解释。未成交供应商不得向询价小组成员或其他有关人员索问评审过程的情况和材料。</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6.2 评审原则</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6.2.1 评审活动遵循公平、公正、科学和择优的原则。</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6.2.2 询价小组按规定否决不合格响应文件或者界定为废标的响应文件不再进入详细评审。</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6.2.3 响应文件计算错误的处理</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响应文件中的大写金额与小写金额不一致时，以大写金额为准；总价金额与单价金额不一致时，以单价金额为准；除非询价小组认为单价有明显的小数点错误，此时应以合价为准，并修改单价。对不同文字文本响应文件的解释发生异议时，以中文文本为准。</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按上述修正错误的原则及方法调整或修正响应文件的报价，供应商同意后，调整后的报价对供应商起约束作用。如果供应商不接受修正后的报价，则按废标处理。</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6.3 评审</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询价小组按照第三章“询价办法”规定的方法、评审因素、标准和程序对响应文件进行评审。第三章“询价办法”没有规定的方法、评审因素和标准，不作为评审依据。</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6.4 响应文件澄清</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6.4.1 在评审过程中，在招标投标监督人员在场的情况下，询价小组可以用书面形式要求供应商对响应文件中含义不明确，对同类问题表述不一致或者有明显文字和计算错误的内容作必要的澄清、说明或者补正。供应商应在评审结束前用书面形式进行澄清、说明或者   补正，其澄清、说明或者补正，不得超出响应文件范围或者改变报价、工期、自报质量等级等实质性内容。</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6.4.2 书面答复须经供应商法定代表人或其委托代理人签字或盖章，签字或盖章的书面答复将视为响应文件的组成部分。提交响应文件截止时间后，供应商对报价或其他实质性内容修正的函件和增加的任何优惠条件，一律不得作为评审、确定成供应商的依据。</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6.4.3 在响应文件的审查、澄清、评价和比较以及合同签订过程中，供应商对采购人或采购代理机构和询价小组成员施加影响的任何行为，都将导致取消其中标资格。</w:t>
      </w:r>
    </w:p>
    <w:p>
      <w:pPr>
        <w:tabs>
          <w:tab w:val="left" w:pos="-360"/>
        </w:tabs>
        <w:kinsoku w:val="0"/>
        <w:autoSpaceDE w:val="0"/>
        <w:autoSpaceDN w:val="0"/>
        <w:ind w:firstLine="422" w:firstLineChars="200"/>
        <w:rPr>
          <w:rFonts w:ascii="宋体" w:hAnsi="宋体" w:eastAsia="宋体" w:cs="宋体"/>
          <w:b/>
          <w:position w:val="6"/>
          <w:sz w:val="21"/>
          <w:szCs w:val="21"/>
        </w:rPr>
      </w:pPr>
      <w:r>
        <w:rPr>
          <w:rFonts w:hint="eastAsia" w:ascii="宋体" w:hAnsi="宋体" w:eastAsia="宋体" w:cs="宋体"/>
          <w:b/>
          <w:sz w:val="21"/>
          <w:szCs w:val="21"/>
        </w:rPr>
        <w:t>6.5 确</w:t>
      </w:r>
      <w:r>
        <w:rPr>
          <w:rFonts w:hint="eastAsia" w:ascii="宋体" w:hAnsi="宋体" w:eastAsia="宋体" w:cs="宋体"/>
          <w:b/>
          <w:bCs/>
          <w:sz w:val="21"/>
          <w:szCs w:val="21"/>
        </w:rPr>
        <w:t>定成交供应商</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6.5.1 询价小组完成评审后，应当向</w:t>
      </w:r>
      <w:r>
        <w:rPr>
          <w:rFonts w:hint="eastAsia" w:ascii="宋体" w:hAnsi="宋体" w:eastAsia="宋体" w:cs="宋体"/>
          <w:sz w:val="21"/>
          <w:szCs w:val="21"/>
          <w:lang w:eastAsia="zh-CN"/>
        </w:rPr>
        <w:t>采购人</w:t>
      </w:r>
      <w:r>
        <w:rPr>
          <w:rFonts w:hint="eastAsia" w:ascii="宋体" w:hAnsi="宋体" w:eastAsia="宋体" w:cs="宋体"/>
          <w:sz w:val="21"/>
          <w:szCs w:val="21"/>
        </w:rPr>
        <w:t>提出书面评审报告，阐明询价小组对各响应文件的评审和比较意见，并按照询价文件中规定的评审方法，推荐3名有排序的合格的候选成交供应商。</w:t>
      </w:r>
      <w:r>
        <w:rPr>
          <w:rFonts w:hint="eastAsia" w:ascii="宋体" w:hAnsi="宋体" w:eastAsia="宋体" w:cs="宋体"/>
          <w:sz w:val="21"/>
          <w:szCs w:val="21"/>
          <w:lang w:eastAsia="zh-CN"/>
        </w:rPr>
        <w:t>采购人</w:t>
      </w:r>
      <w:r>
        <w:rPr>
          <w:rFonts w:hint="eastAsia" w:ascii="宋体" w:hAnsi="宋体" w:eastAsia="宋体" w:cs="宋体"/>
          <w:sz w:val="21"/>
          <w:szCs w:val="21"/>
        </w:rPr>
        <w:t>应当确定排名第一候选供应商为成交供应商。排名第一的候选供应商放弃中标、因不可抗力不能履行合同、不按照询价文件要求提交履约保证金，或者被查实存在影响中标结果的违法行为等情形，不符合中标条件的，</w:t>
      </w:r>
      <w:r>
        <w:rPr>
          <w:rFonts w:hint="eastAsia" w:ascii="宋体" w:hAnsi="宋体" w:eastAsia="宋体" w:cs="宋体"/>
          <w:sz w:val="21"/>
          <w:szCs w:val="21"/>
          <w:lang w:eastAsia="zh-CN"/>
        </w:rPr>
        <w:t>采购人</w:t>
      </w:r>
      <w:r>
        <w:rPr>
          <w:rFonts w:hint="eastAsia" w:ascii="宋体" w:hAnsi="宋体" w:eastAsia="宋体" w:cs="宋体"/>
          <w:sz w:val="21"/>
          <w:szCs w:val="21"/>
        </w:rPr>
        <w:t>可以按照候选成交供应商名单排序依次确定其他候选供应商为成交供应商，也可以重新采购。</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6.5.2 候选成交供应商的经营、财务状况发生较大变化或者存在违法行为，</w:t>
      </w:r>
      <w:r>
        <w:rPr>
          <w:rFonts w:hint="eastAsia" w:ascii="宋体" w:hAnsi="宋体" w:eastAsia="宋体" w:cs="宋体"/>
          <w:sz w:val="21"/>
          <w:szCs w:val="21"/>
          <w:lang w:eastAsia="zh-CN"/>
        </w:rPr>
        <w:t>采购人</w:t>
      </w:r>
      <w:r>
        <w:rPr>
          <w:rFonts w:hint="eastAsia" w:ascii="宋体" w:hAnsi="宋体" w:eastAsia="宋体" w:cs="宋体"/>
          <w:sz w:val="21"/>
          <w:szCs w:val="21"/>
        </w:rPr>
        <w:t>认为可能影响其履约能力的，应当在发出成交通知书前由原询价小组按照询价文件规定的标准和方法审查确认。</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6.5.3 成交供应商确定后，采购</w:t>
      </w:r>
      <w:r>
        <w:rPr>
          <w:rFonts w:hint="eastAsia" w:ascii="宋体" w:hAnsi="宋体" w:eastAsia="宋体" w:cs="宋体"/>
          <w:sz w:val="21"/>
          <w:szCs w:val="21"/>
          <w:lang w:val="en-US" w:eastAsia="zh-CN"/>
        </w:rPr>
        <w:t>人（代理）</w:t>
      </w:r>
      <w:r>
        <w:rPr>
          <w:rFonts w:hint="eastAsia" w:ascii="宋体" w:hAnsi="宋体" w:eastAsia="宋体" w:cs="宋体"/>
          <w:sz w:val="21"/>
          <w:szCs w:val="21"/>
        </w:rPr>
        <w:t>应将成交供应商上网公告。</w:t>
      </w:r>
    </w:p>
    <w:p>
      <w:pPr>
        <w:kinsoku w:val="0"/>
        <w:overflowPunct w:val="0"/>
        <w:autoSpaceDE w:val="0"/>
        <w:autoSpaceDN w:val="0"/>
        <w:spacing w:line="480" w:lineRule="exact"/>
        <w:outlineLvl w:val="1"/>
        <w:rPr>
          <w:rFonts w:ascii="宋体" w:hAnsi="宋体" w:eastAsia="宋体" w:cs="宋体"/>
          <w:b/>
          <w:sz w:val="28"/>
          <w:szCs w:val="28"/>
        </w:rPr>
      </w:pPr>
      <w:bookmarkStart w:id="42" w:name="_Toc23785"/>
      <w:r>
        <w:rPr>
          <w:rFonts w:hint="eastAsia" w:ascii="宋体" w:hAnsi="宋体" w:eastAsia="宋体" w:cs="宋体"/>
          <w:b/>
          <w:sz w:val="28"/>
          <w:szCs w:val="28"/>
        </w:rPr>
        <w:t>7. 合同授予</w:t>
      </w:r>
      <w:bookmarkEnd w:id="42"/>
    </w:p>
    <w:p>
      <w:pPr>
        <w:kinsoku w:val="0"/>
        <w:autoSpaceDE w:val="0"/>
        <w:autoSpaceDN w:val="0"/>
        <w:ind w:firstLine="422" w:firstLineChars="200"/>
        <w:rPr>
          <w:rFonts w:hint="eastAsia" w:ascii="宋体" w:hAnsi="宋体" w:eastAsia="宋体" w:cs="宋体"/>
          <w:b/>
          <w:sz w:val="21"/>
          <w:szCs w:val="21"/>
          <w:lang w:eastAsia="zh-CN"/>
        </w:rPr>
      </w:pPr>
      <w:r>
        <w:rPr>
          <w:rFonts w:hint="eastAsia" w:ascii="宋体" w:hAnsi="宋体" w:eastAsia="宋体" w:cs="宋体"/>
          <w:b/>
          <w:sz w:val="21"/>
          <w:szCs w:val="21"/>
        </w:rPr>
        <w:t>7.1 履约担保</w:t>
      </w:r>
      <w:r>
        <w:rPr>
          <w:rFonts w:hint="eastAsia" w:ascii="宋体" w:hAnsi="宋体" w:eastAsia="宋体" w:cs="宋体"/>
          <w:b/>
          <w:sz w:val="21"/>
          <w:szCs w:val="21"/>
          <w:lang w:eastAsia="zh-CN"/>
        </w:rPr>
        <w:t>（本项目不需缴纳）</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7.1.1 成交供应商在收到中标通知后7天内，按本须知第</w:t>
      </w:r>
      <w:r>
        <w:rPr>
          <w:rFonts w:hint="eastAsia" w:ascii="宋体" w:hAnsi="宋体" w:eastAsia="宋体" w:cs="宋体"/>
          <w:b/>
          <w:sz w:val="21"/>
          <w:szCs w:val="21"/>
          <w:u w:val="single"/>
        </w:rPr>
        <w:t xml:space="preserve">  /  </w:t>
      </w:r>
      <w:r>
        <w:rPr>
          <w:rFonts w:hint="eastAsia" w:ascii="宋体" w:hAnsi="宋体" w:eastAsia="宋体" w:cs="宋体"/>
          <w:sz w:val="21"/>
          <w:szCs w:val="21"/>
        </w:rPr>
        <w:t>种方式向采购人提交履约担保。履约担保至项目业主项目竣工验收后7天内有效。</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7.1.2 使用银行保函、保证保险或其他形式。担保金额为合同价格的10%。须在合同签署前7日缴纳，若未按时缴纳，取消中标资格，选取成交供应商。</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7.1.3 若成交供应商不能按本须知的规定执行，</w:t>
      </w:r>
      <w:r>
        <w:rPr>
          <w:rFonts w:hint="eastAsia" w:ascii="宋体" w:hAnsi="宋体" w:eastAsia="宋体" w:cs="宋体"/>
          <w:sz w:val="21"/>
          <w:szCs w:val="21"/>
          <w:lang w:eastAsia="zh-CN"/>
        </w:rPr>
        <w:t>采购人</w:t>
      </w:r>
      <w:r>
        <w:rPr>
          <w:rFonts w:hint="eastAsia" w:ascii="宋体" w:hAnsi="宋体" w:eastAsia="宋体" w:cs="宋体"/>
          <w:sz w:val="21"/>
          <w:szCs w:val="21"/>
        </w:rPr>
        <w:t>有权取消其中标资格，给</w:t>
      </w:r>
      <w:r>
        <w:rPr>
          <w:rFonts w:hint="eastAsia" w:ascii="宋体" w:hAnsi="宋体" w:eastAsia="宋体" w:cs="宋体"/>
          <w:sz w:val="21"/>
          <w:szCs w:val="21"/>
          <w:lang w:eastAsia="zh-CN"/>
        </w:rPr>
        <w:t>采购人</w:t>
      </w:r>
      <w:r>
        <w:rPr>
          <w:rFonts w:hint="eastAsia" w:ascii="宋体" w:hAnsi="宋体" w:eastAsia="宋体" w:cs="宋体"/>
          <w:sz w:val="21"/>
          <w:szCs w:val="21"/>
        </w:rPr>
        <w:t>造成的损失，应当给予赔偿。</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7.2 合同的签订</w:t>
      </w:r>
    </w:p>
    <w:p>
      <w:pPr>
        <w:kinsoku w:val="0"/>
        <w:autoSpaceDE w:val="0"/>
        <w:autoSpaceDN w:val="0"/>
        <w:ind w:firstLine="422" w:firstLineChars="200"/>
        <w:rPr>
          <w:rFonts w:ascii="宋体" w:hAnsi="宋体" w:eastAsia="宋体" w:cs="宋体"/>
          <w:sz w:val="21"/>
          <w:szCs w:val="21"/>
        </w:rPr>
      </w:pPr>
      <w:bookmarkStart w:id="43" w:name="_Toc456556918"/>
      <w:bookmarkStart w:id="44" w:name="_Toc152042347"/>
      <w:bookmarkStart w:id="45" w:name="_Toc144974539"/>
      <w:bookmarkStart w:id="46" w:name="_Toc152045571"/>
      <w:bookmarkStart w:id="47" w:name="_Toc179632589"/>
      <w:r>
        <w:rPr>
          <w:rFonts w:hint="eastAsia" w:ascii="宋体" w:hAnsi="宋体" w:eastAsia="宋体" w:cs="宋体"/>
          <w:b/>
          <w:bCs/>
          <w:sz w:val="21"/>
          <w:szCs w:val="21"/>
          <w:highlight w:val="yellow"/>
        </w:rPr>
        <w:t>7.2.1 采购</w:t>
      </w:r>
      <w:r>
        <w:rPr>
          <w:rFonts w:hint="eastAsia" w:ascii="宋体" w:hAnsi="宋体" w:eastAsia="宋体" w:cs="宋体"/>
          <w:b/>
          <w:bCs/>
          <w:sz w:val="21"/>
          <w:szCs w:val="21"/>
          <w:highlight w:val="yellow"/>
          <w:lang w:val="en-US" w:eastAsia="zh-CN"/>
        </w:rPr>
        <w:t>方</w:t>
      </w:r>
      <w:r>
        <w:rPr>
          <w:rFonts w:hint="eastAsia" w:ascii="宋体" w:hAnsi="宋体" w:eastAsia="宋体" w:cs="宋体"/>
          <w:b/>
          <w:bCs/>
          <w:sz w:val="21"/>
          <w:szCs w:val="21"/>
          <w:highlight w:val="yellow"/>
        </w:rPr>
        <w:t>与成交供应商应当在成交通知书发出之日起</w:t>
      </w:r>
      <w:r>
        <w:rPr>
          <w:rFonts w:hint="eastAsia" w:ascii="宋体" w:hAnsi="宋体" w:eastAsia="宋体" w:cs="宋体"/>
          <w:b/>
          <w:bCs/>
          <w:sz w:val="21"/>
          <w:szCs w:val="21"/>
          <w:highlight w:val="yellow"/>
          <w:lang w:val="en-US" w:eastAsia="zh-CN"/>
        </w:rPr>
        <w:t>1</w:t>
      </w:r>
      <w:r>
        <w:rPr>
          <w:rFonts w:hint="eastAsia" w:ascii="宋体" w:hAnsi="宋体" w:eastAsia="宋体" w:cs="宋体"/>
          <w:b/>
          <w:bCs/>
          <w:sz w:val="21"/>
          <w:szCs w:val="21"/>
          <w:highlight w:val="yellow"/>
        </w:rPr>
        <w:t>日内，按采购文件要求和成交供应商的响应文件承诺订立书面合同。</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7.2.2 采购</w:t>
      </w:r>
      <w:r>
        <w:rPr>
          <w:rFonts w:hint="eastAsia" w:ascii="宋体" w:hAnsi="宋体" w:eastAsia="宋体" w:cs="宋体"/>
          <w:sz w:val="21"/>
          <w:szCs w:val="21"/>
          <w:lang w:val="en-US" w:eastAsia="zh-CN"/>
        </w:rPr>
        <w:t>方</w:t>
      </w:r>
      <w:r>
        <w:rPr>
          <w:rFonts w:hint="eastAsia" w:ascii="宋体" w:hAnsi="宋体" w:eastAsia="宋体" w:cs="宋体"/>
          <w:sz w:val="21"/>
          <w:szCs w:val="21"/>
        </w:rPr>
        <w:t>不得向成交供应商提出超出采购文件以外的任何要求作为签订合同的条件，采购</w:t>
      </w:r>
      <w:r>
        <w:rPr>
          <w:rFonts w:hint="eastAsia" w:ascii="宋体" w:hAnsi="宋体" w:eastAsia="宋体" w:cs="宋体"/>
          <w:sz w:val="21"/>
          <w:szCs w:val="21"/>
          <w:lang w:val="en-US" w:eastAsia="zh-CN"/>
        </w:rPr>
        <w:t>方</w:t>
      </w:r>
      <w:r>
        <w:rPr>
          <w:rFonts w:hint="eastAsia" w:ascii="宋体" w:hAnsi="宋体" w:eastAsia="宋体" w:cs="宋体"/>
          <w:sz w:val="21"/>
          <w:szCs w:val="21"/>
        </w:rPr>
        <w:t>与成交供应商应不得订立背离采购文件确定的采购标的、规格型号、采购金额、采购数量、技术和服务要求等实质性内容的协议。</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7.2.3 成交供应商无正当理由不签订合同的，</w:t>
      </w:r>
      <w:r>
        <w:rPr>
          <w:rFonts w:hint="eastAsia" w:ascii="宋体" w:hAnsi="宋体" w:eastAsia="宋体" w:cs="宋体"/>
          <w:sz w:val="21"/>
          <w:szCs w:val="21"/>
          <w:lang w:eastAsia="zh-CN"/>
        </w:rPr>
        <w:t>采购人</w:t>
      </w:r>
      <w:r>
        <w:rPr>
          <w:rFonts w:hint="eastAsia" w:ascii="宋体" w:hAnsi="宋体" w:eastAsia="宋体" w:cs="宋体"/>
          <w:sz w:val="21"/>
          <w:szCs w:val="21"/>
        </w:rPr>
        <w:t>有权取消其中标资格，给</w:t>
      </w:r>
      <w:r>
        <w:rPr>
          <w:rFonts w:hint="eastAsia" w:ascii="宋体" w:hAnsi="宋体" w:eastAsia="宋体" w:cs="宋体"/>
          <w:sz w:val="21"/>
          <w:szCs w:val="21"/>
          <w:lang w:eastAsia="zh-CN"/>
        </w:rPr>
        <w:t>采购人</w:t>
      </w:r>
      <w:r>
        <w:rPr>
          <w:rFonts w:hint="eastAsia" w:ascii="宋体" w:hAnsi="宋体" w:eastAsia="宋体" w:cs="宋体"/>
          <w:sz w:val="21"/>
          <w:szCs w:val="21"/>
        </w:rPr>
        <w:t>造成的损失，应当给予赔偿。</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7.2.4 除不可抗力等因素外，成交通知书发出后，</w:t>
      </w:r>
      <w:r>
        <w:rPr>
          <w:rFonts w:hint="eastAsia" w:ascii="宋体" w:hAnsi="宋体" w:eastAsia="宋体" w:cs="宋体"/>
          <w:sz w:val="21"/>
          <w:szCs w:val="21"/>
          <w:lang w:eastAsia="zh-CN"/>
        </w:rPr>
        <w:t>采购人</w:t>
      </w:r>
      <w:r>
        <w:rPr>
          <w:rFonts w:hint="eastAsia" w:ascii="宋体" w:hAnsi="宋体" w:eastAsia="宋体" w:cs="宋体"/>
          <w:sz w:val="21"/>
          <w:szCs w:val="21"/>
        </w:rPr>
        <w:t>改变成交结果，或者成交供应商拒绝签订采购合同的，应当承担相应的法律责任。</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7.2.5 成交供应商拒绝签订采购合同的，</w:t>
      </w:r>
      <w:r>
        <w:rPr>
          <w:rFonts w:hint="eastAsia" w:ascii="宋体" w:hAnsi="宋体" w:eastAsia="宋体" w:cs="宋体"/>
          <w:sz w:val="21"/>
          <w:szCs w:val="21"/>
          <w:lang w:eastAsia="zh-CN"/>
        </w:rPr>
        <w:t>采购人</w:t>
      </w:r>
      <w:r>
        <w:rPr>
          <w:rFonts w:hint="eastAsia" w:ascii="宋体" w:hAnsi="宋体" w:eastAsia="宋体" w:cs="宋体"/>
          <w:sz w:val="21"/>
          <w:szCs w:val="21"/>
        </w:rPr>
        <w:t>可以按排序确定其他侯选供应商作为成交供应商并签订采购合同，也可以重新开展采购活动。拒绝签订采购合同的成交供应商不得参加对该项目重新开展的采购活动。</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 xml:space="preserve">7.2.6 </w:t>
      </w:r>
      <w:r>
        <w:rPr>
          <w:rFonts w:hint="eastAsia" w:ascii="宋体" w:hAnsi="宋体" w:eastAsia="宋体" w:cs="宋体"/>
          <w:sz w:val="21"/>
          <w:szCs w:val="21"/>
          <w:lang w:eastAsia="zh-CN"/>
        </w:rPr>
        <w:t>采购人</w:t>
      </w:r>
      <w:r>
        <w:rPr>
          <w:rFonts w:hint="eastAsia" w:ascii="宋体" w:hAnsi="宋体" w:eastAsia="宋体" w:cs="宋体"/>
          <w:sz w:val="21"/>
          <w:szCs w:val="21"/>
        </w:rPr>
        <w:t>应当按照采购合同规定，及时向成交供应商支付采购资金。</w:t>
      </w:r>
    </w:p>
    <w:bookmarkEnd w:id="43"/>
    <w:bookmarkEnd w:id="44"/>
    <w:bookmarkEnd w:id="45"/>
    <w:bookmarkEnd w:id="46"/>
    <w:bookmarkEnd w:id="47"/>
    <w:p>
      <w:pPr>
        <w:kinsoku w:val="0"/>
        <w:overflowPunct w:val="0"/>
        <w:autoSpaceDE w:val="0"/>
        <w:autoSpaceDN w:val="0"/>
        <w:spacing w:line="480" w:lineRule="exact"/>
        <w:outlineLvl w:val="1"/>
        <w:rPr>
          <w:rFonts w:ascii="宋体" w:hAnsi="宋体" w:eastAsia="宋体" w:cs="宋体"/>
          <w:b/>
          <w:sz w:val="28"/>
          <w:szCs w:val="28"/>
        </w:rPr>
      </w:pPr>
      <w:bookmarkStart w:id="48" w:name="_Toc13571"/>
      <w:bookmarkStart w:id="49" w:name="_Toc179632592"/>
      <w:bookmarkStart w:id="50" w:name="_Toc152045574"/>
      <w:bookmarkStart w:id="51" w:name="_Toc456556922"/>
      <w:bookmarkStart w:id="52" w:name="_Toc152042350"/>
      <w:bookmarkStart w:id="53" w:name="_Toc144974542"/>
      <w:r>
        <w:rPr>
          <w:rFonts w:hint="eastAsia" w:ascii="宋体" w:hAnsi="宋体" w:eastAsia="宋体" w:cs="宋体"/>
          <w:b/>
          <w:sz w:val="28"/>
          <w:szCs w:val="28"/>
        </w:rPr>
        <w:t>8. 重新采购、不再采购和终止采购</w:t>
      </w:r>
      <w:bookmarkEnd w:id="48"/>
    </w:p>
    <w:p>
      <w:pPr>
        <w:kinsoku w:val="0"/>
        <w:autoSpaceDE w:val="0"/>
        <w:autoSpaceDN w:val="0"/>
        <w:ind w:firstLine="420" w:firstLineChars="200"/>
        <w:rPr>
          <w:rFonts w:ascii="宋体" w:hAnsi="宋体" w:eastAsia="宋体" w:cs="宋体"/>
          <w:sz w:val="21"/>
          <w:szCs w:val="21"/>
        </w:rPr>
      </w:pPr>
      <w:bookmarkStart w:id="54" w:name="_Toc144974540"/>
      <w:bookmarkStart w:id="55" w:name="_Toc179632590"/>
      <w:bookmarkStart w:id="56" w:name="_Toc456556919"/>
      <w:bookmarkStart w:id="57" w:name="_Toc152045572"/>
      <w:bookmarkStart w:id="58" w:name="_Toc152042348"/>
      <w:r>
        <w:rPr>
          <w:rFonts w:hint="eastAsia" w:ascii="宋体" w:hAnsi="宋体" w:eastAsia="宋体" w:cs="宋体"/>
          <w:sz w:val="21"/>
          <w:szCs w:val="21"/>
        </w:rPr>
        <w:t>8.1 重新</w:t>
      </w:r>
      <w:bookmarkEnd w:id="54"/>
      <w:bookmarkEnd w:id="55"/>
      <w:bookmarkEnd w:id="56"/>
      <w:bookmarkEnd w:id="57"/>
      <w:bookmarkEnd w:id="58"/>
      <w:r>
        <w:rPr>
          <w:rFonts w:hint="eastAsia" w:ascii="宋体" w:hAnsi="宋体" w:eastAsia="宋体" w:cs="宋体"/>
          <w:sz w:val="21"/>
          <w:szCs w:val="21"/>
        </w:rPr>
        <w:t>采购</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有下列情形之一的，</w:t>
      </w:r>
      <w:r>
        <w:rPr>
          <w:rFonts w:hint="eastAsia" w:ascii="宋体" w:hAnsi="宋体" w:eastAsia="宋体" w:cs="宋体"/>
          <w:sz w:val="21"/>
          <w:szCs w:val="21"/>
          <w:lang w:eastAsia="zh-CN"/>
        </w:rPr>
        <w:t>采购人</w:t>
      </w:r>
      <w:r>
        <w:rPr>
          <w:rFonts w:hint="eastAsia" w:ascii="宋体" w:hAnsi="宋体" w:eastAsia="宋体" w:cs="宋体"/>
          <w:sz w:val="21"/>
          <w:szCs w:val="21"/>
        </w:rPr>
        <w:t>将重新采购：</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（1）询价截止时间止，供应商少于3个的；</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（2）经询价小组评审后否决所有供应商的；</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（3）法律、法规规定的其他情形。</w:t>
      </w:r>
    </w:p>
    <w:p>
      <w:pPr>
        <w:kinsoku w:val="0"/>
        <w:autoSpaceDE w:val="0"/>
        <w:autoSpaceDN w:val="0"/>
        <w:ind w:firstLine="422" w:firstLineChars="200"/>
        <w:rPr>
          <w:rFonts w:ascii="宋体" w:hAnsi="宋体" w:eastAsia="宋体" w:cs="宋体"/>
          <w:b/>
          <w:sz w:val="21"/>
          <w:szCs w:val="21"/>
        </w:rPr>
      </w:pPr>
      <w:bookmarkStart w:id="59" w:name="_Toc152045573"/>
      <w:bookmarkStart w:id="60" w:name="_Toc152042349"/>
      <w:bookmarkStart w:id="61" w:name="_Toc456556920"/>
      <w:bookmarkStart w:id="62" w:name="_Toc179632591"/>
      <w:bookmarkStart w:id="63" w:name="_Toc144974541"/>
      <w:r>
        <w:rPr>
          <w:rFonts w:hint="eastAsia" w:ascii="宋体" w:hAnsi="宋体" w:eastAsia="宋体" w:cs="宋体"/>
          <w:b/>
          <w:sz w:val="21"/>
          <w:szCs w:val="21"/>
        </w:rPr>
        <w:t>8.2 不再</w:t>
      </w:r>
      <w:bookmarkEnd w:id="59"/>
      <w:bookmarkEnd w:id="60"/>
      <w:bookmarkEnd w:id="61"/>
      <w:bookmarkEnd w:id="62"/>
      <w:bookmarkEnd w:id="63"/>
      <w:r>
        <w:rPr>
          <w:rFonts w:hint="eastAsia" w:ascii="宋体" w:hAnsi="宋体" w:eastAsia="宋体" w:cs="宋体"/>
          <w:b/>
          <w:sz w:val="21"/>
          <w:szCs w:val="21"/>
        </w:rPr>
        <w:t>采购</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重新采购后供应商仍少于3个或者所有供应商被否决的，属于必须审批或核准的项目，经原审批或核准部门批准后不再进行采购。</w:t>
      </w:r>
    </w:p>
    <w:p>
      <w:pPr>
        <w:kinsoku w:val="0"/>
        <w:autoSpaceDE w:val="0"/>
        <w:autoSpaceDN w:val="0"/>
        <w:ind w:firstLine="422" w:firstLineChars="200"/>
        <w:rPr>
          <w:rFonts w:ascii="宋体" w:hAnsi="宋体" w:eastAsia="宋体" w:cs="宋体"/>
          <w:b/>
          <w:sz w:val="21"/>
          <w:szCs w:val="21"/>
        </w:rPr>
      </w:pPr>
      <w:bookmarkStart w:id="64" w:name="_Toc456556921"/>
      <w:r>
        <w:rPr>
          <w:rFonts w:hint="eastAsia" w:ascii="宋体" w:hAnsi="宋体" w:eastAsia="宋体" w:cs="宋体"/>
          <w:b/>
          <w:sz w:val="21"/>
          <w:szCs w:val="21"/>
        </w:rPr>
        <w:t>8.3 终止</w:t>
      </w:r>
      <w:bookmarkEnd w:id="64"/>
      <w:r>
        <w:rPr>
          <w:rFonts w:hint="eastAsia" w:ascii="宋体" w:hAnsi="宋体" w:eastAsia="宋体" w:cs="宋体"/>
          <w:b/>
          <w:sz w:val="21"/>
          <w:szCs w:val="21"/>
        </w:rPr>
        <w:t>采购</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因不可抗力等原因，</w:t>
      </w:r>
      <w:r>
        <w:rPr>
          <w:rFonts w:hint="eastAsia" w:ascii="宋体" w:hAnsi="宋体" w:eastAsia="宋体" w:cs="宋体"/>
          <w:sz w:val="21"/>
          <w:szCs w:val="21"/>
          <w:lang w:eastAsia="zh-CN"/>
        </w:rPr>
        <w:t>采购人</w:t>
      </w:r>
      <w:r>
        <w:rPr>
          <w:rFonts w:hint="eastAsia" w:ascii="宋体" w:hAnsi="宋体" w:eastAsia="宋体" w:cs="宋体"/>
          <w:sz w:val="21"/>
          <w:szCs w:val="21"/>
        </w:rPr>
        <w:t>终止采购的，将及时发布公告，或者以书面形式通知被邀请的或者已经获取询价文件的潜在供应商。已经发售询价文件或者已经收取投标保证金的，采购人将及时退还所收取的询价文件的费用，以及所收取的投标保证金及银行同期存款利息。</w:t>
      </w:r>
    </w:p>
    <w:p>
      <w:pPr>
        <w:kinsoku w:val="0"/>
        <w:overflowPunct w:val="0"/>
        <w:autoSpaceDE w:val="0"/>
        <w:autoSpaceDN w:val="0"/>
        <w:spacing w:line="480" w:lineRule="exact"/>
        <w:outlineLvl w:val="1"/>
        <w:rPr>
          <w:rFonts w:ascii="宋体" w:hAnsi="宋体" w:eastAsia="宋体" w:cs="宋体"/>
          <w:b/>
          <w:sz w:val="28"/>
          <w:szCs w:val="28"/>
        </w:rPr>
      </w:pPr>
      <w:bookmarkStart w:id="65" w:name="_Toc4550"/>
      <w:r>
        <w:rPr>
          <w:rFonts w:hint="eastAsia" w:ascii="宋体" w:hAnsi="宋体" w:eastAsia="宋体" w:cs="宋体"/>
          <w:b/>
          <w:sz w:val="28"/>
          <w:szCs w:val="28"/>
        </w:rPr>
        <w:t>9. 纪律和监督</w:t>
      </w:r>
      <w:bookmarkEnd w:id="49"/>
      <w:bookmarkEnd w:id="50"/>
      <w:bookmarkEnd w:id="51"/>
      <w:bookmarkEnd w:id="52"/>
      <w:bookmarkEnd w:id="53"/>
      <w:bookmarkEnd w:id="65"/>
    </w:p>
    <w:p>
      <w:pPr>
        <w:kinsoku w:val="0"/>
        <w:autoSpaceDE w:val="0"/>
        <w:autoSpaceDN w:val="0"/>
        <w:ind w:firstLine="422" w:firstLineChars="200"/>
        <w:rPr>
          <w:rFonts w:ascii="宋体" w:hAnsi="宋体" w:eastAsia="宋体" w:cs="宋体"/>
          <w:b/>
          <w:sz w:val="21"/>
          <w:szCs w:val="21"/>
        </w:rPr>
      </w:pPr>
      <w:bookmarkStart w:id="66" w:name="_Toc152042351"/>
      <w:bookmarkStart w:id="67" w:name="_Toc144974543"/>
      <w:bookmarkStart w:id="68" w:name="_Toc152045575"/>
      <w:bookmarkStart w:id="69" w:name="_Toc456556923"/>
      <w:bookmarkStart w:id="70" w:name="_Toc179632593"/>
      <w:r>
        <w:rPr>
          <w:rFonts w:hint="eastAsia" w:ascii="宋体" w:hAnsi="宋体" w:eastAsia="宋体" w:cs="宋体"/>
          <w:b/>
          <w:sz w:val="21"/>
          <w:szCs w:val="21"/>
        </w:rPr>
        <w:t>9.1 对采购人的纪律要求</w:t>
      </w:r>
      <w:bookmarkEnd w:id="66"/>
      <w:bookmarkEnd w:id="67"/>
      <w:bookmarkEnd w:id="68"/>
      <w:bookmarkEnd w:id="69"/>
      <w:bookmarkEnd w:id="70"/>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采购</w:t>
      </w:r>
      <w:r>
        <w:rPr>
          <w:rFonts w:hint="eastAsia" w:ascii="宋体" w:hAnsi="宋体" w:eastAsia="宋体" w:cs="宋体"/>
          <w:sz w:val="21"/>
          <w:szCs w:val="21"/>
          <w:lang w:val="en-US" w:eastAsia="zh-CN"/>
        </w:rPr>
        <w:t>方</w:t>
      </w:r>
      <w:r>
        <w:rPr>
          <w:rFonts w:hint="eastAsia" w:ascii="宋体" w:hAnsi="宋体" w:eastAsia="宋体" w:cs="宋体"/>
          <w:sz w:val="21"/>
          <w:szCs w:val="21"/>
        </w:rPr>
        <w:t>不得泄漏采购活动中应当保密的情况和资料，不得与供应商串通损害国家利益、社会公共利益或者他人合法权益。</w:t>
      </w:r>
    </w:p>
    <w:p>
      <w:pPr>
        <w:kinsoku w:val="0"/>
        <w:autoSpaceDE w:val="0"/>
        <w:autoSpaceDN w:val="0"/>
        <w:ind w:firstLine="422" w:firstLineChars="200"/>
        <w:rPr>
          <w:rFonts w:ascii="宋体" w:hAnsi="宋体" w:eastAsia="宋体" w:cs="宋体"/>
          <w:b/>
          <w:sz w:val="21"/>
          <w:szCs w:val="21"/>
        </w:rPr>
      </w:pPr>
      <w:bookmarkStart w:id="71" w:name="_Toc456556924"/>
      <w:bookmarkStart w:id="72" w:name="_Toc179632594"/>
      <w:bookmarkStart w:id="73" w:name="_Toc152045576"/>
      <w:bookmarkStart w:id="74" w:name="_Toc152042352"/>
      <w:bookmarkStart w:id="75" w:name="_Toc144974544"/>
      <w:r>
        <w:rPr>
          <w:rFonts w:hint="eastAsia" w:ascii="宋体" w:hAnsi="宋体" w:eastAsia="宋体" w:cs="宋体"/>
          <w:b/>
          <w:sz w:val="21"/>
          <w:szCs w:val="21"/>
        </w:rPr>
        <w:t>9.2 对供应商的纪律要求</w:t>
      </w:r>
      <w:bookmarkEnd w:id="71"/>
      <w:bookmarkEnd w:id="72"/>
      <w:bookmarkEnd w:id="73"/>
      <w:bookmarkEnd w:id="74"/>
      <w:bookmarkEnd w:id="75"/>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供应商不得相互串通或者与采购人串通，不得向采购人或者询价小组成员行贿谋取中标，不得以他人名义或者以其他方式弄虚作假骗取中标；供应商不得以任何方式干扰、影响评审工作。</w:t>
      </w:r>
    </w:p>
    <w:p>
      <w:pPr>
        <w:kinsoku w:val="0"/>
        <w:autoSpaceDE w:val="0"/>
        <w:autoSpaceDN w:val="0"/>
        <w:ind w:firstLine="422" w:firstLineChars="200"/>
        <w:rPr>
          <w:rFonts w:ascii="宋体" w:hAnsi="宋体" w:eastAsia="宋体" w:cs="宋体"/>
          <w:b/>
          <w:sz w:val="21"/>
          <w:szCs w:val="21"/>
        </w:rPr>
      </w:pPr>
      <w:bookmarkStart w:id="76" w:name="_Toc152045577"/>
      <w:bookmarkStart w:id="77" w:name="_Toc144974545"/>
      <w:bookmarkStart w:id="78" w:name="_Toc179632595"/>
      <w:bookmarkStart w:id="79" w:name="_Toc152042353"/>
      <w:bookmarkStart w:id="80" w:name="_Toc456556925"/>
      <w:r>
        <w:rPr>
          <w:rFonts w:hint="eastAsia" w:ascii="宋体" w:hAnsi="宋体" w:eastAsia="宋体" w:cs="宋体"/>
          <w:b/>
          <w:sz w:val="21"/>
          <w:szCs w:val="21"/>
        </w:rPr>
        <w:t>9.3 对询价小组成员的纪律要求</w:t>
      </w:r>
      <w:bookmarkEnd w:id="76"/>
      <w:bookmarkEnd w:id="77"/>
      <w:bookmarkEnd w:id="78"/>
      <w:bookmarkEnd w:id="79"/>
      <w:bookmarkEnd w:id="80"/>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询价小组成员不得与任何供应商或者与采购结果有利害关系的人进行私下接触，不得收受供应商、中介人、其他利害关系人的财物或者其他好处，不得向他人透漏对响应文件的评审和比较、候选成交供应商的推荐情况以及评审有关的其他情况。在评审活动中，询价小组成员不得应当回避而不回避，不得擅离职守，影响评审程序正常进行，不得向采购人征询其确定成交供应商的意向，不得接受任何单位或者个人明示或者暗示提出的倾向或者排斥特定供应商的要求，不得对依法应当否决的不提出否决意见，不得暗示或者诱导供应商做出澄清、说明或者接受供应商主动提出的澄清、说明；不得使用“询价办法”没有规定的评审因素和标准进行评审。</w:t>
      </w:r>
    </w:p>
    <w:p>
      <w:pPr>
        <w:kinsoku w:val="0"/>
        <w:autoSpaceDE w:val="0"/>
        <w:autoSpaceDN w:val="0"/>
        <w:ind w:firstLine="422" w:firstLineChars="200"/>
        <w:rPr>
          <w:rFonts w:ascii="宋体" w:hAnsi="宋体" w:eastAsia="宋体" w:cs="宋体"/>
          <w:b/>
          <w:sz w:val="21"/>
          <w:szCs w:val="21"/>
        </w:rPr>
      </w:pPr>
      <w:bookmarkStart w:id="81" w:name="_Toc456556926"/>
      <w:bookmarkStart w:id="82" w:name="_Toc152045578"/>
      <w:bookmarkStart w:id="83" w:name="_Toc152042354"/>
      <w:bookmarkStart w:id="84" w:name="_Toc179632596"/>
      <w:bookmarkStart w:id="85" w:name="_Toc144974546"/>
      <w:r>
        <w:rPr>
          <w:rFonts w:hint="eastAsia" w:ascii="宋体" w:hAnsi="宋体" w:eastAsia="宋体" w:cs="宋体"/>
          <w:b/>
          <w:sz w:val="21"/>
          <w:szCs w:val="21"/>
        </w:rPr>
        <w:t>9.4 对与评审活动有关的工作人员的纪律要求</w:t>
      </w:r>
      <w:bookmarkEnd w:id="81"/>
      <w:bookmarkEnd w:id="82"/>
      <w:bookmarkEnd w:id="83"/>
      <w:bookmarkEnd w:id="84"/>
    </w:p>
    <w:p>
      <w:pPr>
        <w:kinsoku w:val="0"/>
        <w:autoSpaceDE w:val="0"/>
        <w:autoSpaceDN w:val="0"/>
        <w:ind w:firstLine="420" w:firstLineChars="200"/>
        <w:rPr>
          <w:rFonts w:ascii="宋体" w:hAnsi="宋体" w:eastAsia="宋体" w:cs="宋体"/>
          <w:sz w:val="21"/>
          <w:szCs w:val="21"/>
        </w:rPr>
      </w:pPr>
      <w:bookmarkStart w:id="86" w:name="_Toc152042355"/>
      <w:r>
        <w:rPr>
          <w:rFonts w:hint="eastAsia" w:ascii="宋体" w:hAnsi="宋体" w:eastAsia="宋体" w:cs="宋体"/>
          <w:sz w:val="21"/>
          <w:szCs w:val="21"/>
        </w:rPr>
        <w:t>与评审活动有关的工作人员不得收受他人的财物或者其他好处，不得向他人透漏对响应文件的评审和比较、候选成交供应商的推荐情况以及评审有关的其他情况。在评审活动中，与评审活动有关的工作人员不得擅离职守，影响评审程序正常进行。</w:t>
      </w:r>
      <w:bookmarkEnd w:id="86"/>
    </w:p>
    <w:p>
      <w:pPr>
        <w:kinsoku w:val="0"/>
        <w:autoSpaceDE w:val="0"/>
        <w:autoSpaceDN w:val="0"/>
        <w:ind w:firstLine="422" w:firstLineChars="200"/>
        <w:rPr>
          <w:rFonts w:ascii="宋体" w:hAnsi="宋体" w:eastAsia="宋体" w:cs="宋体"/>
          <w:b/>
          <w:sz w:val="21"/>
          <w:szCs w:val="21"/>
        </w:rPr>
      </w:pPr>
      <w:bookmarkStart w:id="87" w:name="_Toc179632597"/>
      <w:bookmarkStart w:id="88" w:name="_Toc456556927"/>
      <w:bookmarkStart w:id="89" w:name="_Toc152045579"/>
      <w:bookmarkStart w:id="90" w:name="_Toc152042356"/>
      <w:r>
        <w:rPr>
          <w:rFonts w:hint="eastAsia" w:ascii="宋体" w:hAnsi="宋体" w:eastAsia="宋体" w:cs="宋体"/>
          <w:b/>
          <w:sz w:val="21"/>
          <w:szCs w:val="21"/>
        </w:rPr>
        <w:t>9.5 投诉</w:t>
      </w:r>
      <w:bookmarkEnd w:id="85"/>
      <w:bookmarkEnd w:id="87"/>
      <w:bookmarkEnd w:id="88"/>
      <w:bookmarkEnd w:id="89"/>
      <w:bookmarkEnd w:id="90"/>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本次采购活动及其相关当事人应当接受</w:t>
      </w:r>
      <w:r>
        <w:rPr>
          <w:rFonts w:hint="eastAsia" w:ascii="宋体" w:hAnsi="宋体" w:eastAsia="宋体" w:cs="宋体"/>
          <w:spacing w:val="4"/>
          <w:kern w:val="0"/>
          <w:sz w:val="21"/>
          <w:szCs w:val="21"/>
        </w:rPr>
        <w:t>有关</w:t>
      </w:r>
      <w:r>
        <w:rPr>
          <w:rFonts w:hint="eastAsia" w:ascii="宋体" w:hAnsi="宋体" w:eastAsia="宋体" w:cs="宋体"/>
          <w:sz w:val="21"/>
          <w:szCs w:val="21"/>
        </w:rPr>
        <w:t>行政监督部门依法实施的监督。</w:t>
      </w:r>
    </w:p>
    <w:p>
      <w:pPr>
        <w:kinsoku w:val="0"/>
        <w:autoSpaceDE w:val="0"/>
        <w:autoSpaceDN w:val="0"/>
        <w:ind w:firstLine="420" w:firstLineChars="200"/>
        <w:rPr>
          <w:rFonts w:ascii="宋体" w:hAnsi="宋体" w:eastAsia="宋体" w:cs="宋体"/>
          <w:sz w:val="21"/>
          <w:szCs w:val="21"/>
          <w:bdr w:val="single" w:color="auto" w:sz="4" w:space="0"/>
        </w:rPr>
      </w:pPr>
      <w:r>
        <w:rPr>
          <w:rFonts w:hint="eastAsia" w:ascii="宋体" w:hAnsi="宋体" w:eastAsia="宋体" w:cs="宋体"/>
          <w:sz w:val="21"/>
          <w:szCs w:val="21"/>
        </w:rPr>
        <w:t>供应商和其他利害关系人认为本次采购活动违反法律、法规和规章规定的，有权自知道或者应当知道之日起10日内向有关行政监督部门投诉，其中对询价文件的内容、开启 、评审结果进行投诉的，应当按本章的规定先向采购人提出异议后，方可向有关行政监督部门投诉，异议答复期不计算在规定的投诉时效期限内。</w:t>
      </w:r>
    </w:p>
    <w:p>
      <w:pPr>
        <w:kinsoku w:val="0"/>
        <w:autoSpaceDE w:val="0"/>
        <w:autoSpaceDN w:val="0"/>
        <w:ind w:firstLine="420" w:firstLineChars="200"/>
        <w:rPr>
          <w:rFonts w:ascii="宋体" w:hAnsi="宋体" w:eastAsia="宋体" w:cs="宋体"/>
          <w:spacing w:val="4"/>
          <w:kern w:val="0"/>
          <w:sz w:val="21"/>
          <w:szCs w:val="21"/>
        </w:rPr>
      </w:pPr>
      <w:r>
        <w:rPr>
          <w:rFonts w:hint="eastAsia" w:ascii="宋体" w:hAnsi="宋体" w:eastAsia="宋体" w:cs="宋体"/>
          <w:sz w:val="21"/>
          <w:szCs w:val="21"/>
        </w:rPr>
        <w:t>供应商和其他利害关系人的</w:t>
      </w:r>
      <w:r>
        <w:rPr>
          <w:rFonts w:hint="eastAsia" w:ascii="宋体" w:hAnsi="宋体" w:eastAsia="宋体" w:cs="宋体"/>
          <w:spacing w:val="4"/>
          <w:kern w:val="0"/>
          <w:sz w:val="21"/>
          <w:szCs w:val="21"/>
        </w:rPr>
        <w:t>投诉应按照的规定进行。</w:t>
      </w:r>
    </w:p>
    <w:p>
      <w:pPr>
        <w:kinsoku w:val="0"/>
        <w:overflowPunct w:val="0"/>
        <w:autoSpaceDE w:val="0"/>
        <w:autoSpaceDN w:val="0"/>
        <w:spacing w:line="480" w:lineRule="exact"/>
        <w:outlineLvl w:val="1"/>
        <w:rPr>
          <w:rFonts w:ascii="宋体" w:hAnsi="宋体" w:eastAsia="宋体" w:cs="宋体"/>
          <w:b/>
          <w:sz w:val="28"/>
          <w:szCs w:val="28"/>
        </w:rPr>
      </w:pPr>
      <w:bookmarkStart w:id="91" w:name="_Toc25213"/>
      <w:r>
        <w:rPr>
          <w:rFonts w:hint="eastAsia" w:ascii="宋体" w:hAnsi="宋体" w:eastAsia="宋体" w:cs="宋体"/>
          <w:b/>
          <w:sz w:val="28"/>
          <w:szCs w:val="28"/>
        </w:rPr>
        <w:t>10. 其他内容</w:t>
      </w:r>
      <w:bookmarkEnd w:id="91"/>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10.1 解释权</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有关询价文件的解释权：见供应商须知前附表。</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10.2 采购人补充的其他内容</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采购人补充的其他内容：见供应商须知前附表。</w:t>
      </w:r>
    </w:p>
    <w:p>
      <w:pPr>
        <w:rPr>
          <w:rFonts w:ascii="宋体" w:hAnsi="宋体" w:eastAsia="宋体" w:cs="宋体"/>
          <w:sz w:val="21"/>
          <w:szCs w:val="21"/>
        </w:rPr>
      </w:pPr>
      <w:r>
        <w:rPr>
          <w:rFonts w:hint="eastAsia" w:ascii="宋体" w:hAnsi="宋体" w:eastAsia="宋体" w:cs="宋体"/>
          <w:sz w:val="21"/>
          <w:szCs w:val="21"/>
        </w:rPr>
        <w:br w:type="page"/>
      </w:r>
    </w:p>
    <w:p>
      <w:pPr>
        <w:kinsoku w:val="0"/>
        <w:autoSpaceDE w:val="0"/>
        <w:autoSpaceDN w:val="0"/>
        <w:spacing w:line="560" w:lineRule="exact"/>
        <w:jc w:val="center"/>
        <w:outlineLvl w:val="0"/>
        <w:rPr>
          <w:rFonts w:ascii="宋体" w:hAnsi="宋体"/>
          <w:b/>
          <w:sz w:val="32"/>
          <w:szCs w:val="32"/>
        </w:rPr>
      </w:pPr>
      <w:bookmarkStart w:id="92" w:name="_Toc14534"/>
      <w:r>
        <w:rPr>
          <w:rFonts w:hint="eastAsia" w:ascii="宋体" w:hAnsi="宋体"/>
          <w:b/>
          <w:sz w:val="32"/>
          <w:szCs w:val="32"/>
        </w:rPr>
        <w:t>第三章  询价办法</w:t>
      </w:r>
      <w:bookmarkEnd w:id="92"/>
    </w:p>
    <w:p/>
    <w:p>
      <w:pPr>
        <w:kinsoku w:val="0"/>
        <w:autoSpaceDE w:val="0"/>
        <w:autoSpaceDN w:val="0"/>
        <w:jc w:val="left"/>
        <w:rPr>
          <w:rFonts w:ascii="宋体" w:hAnsi="宋体"/>
          <w:b/>
        </w:rPr>
      </w:pPr>
      <w:r>
        <w:rPr>
          <w:rFonts w:hint="eastAsia" w:ascii="宋体" w:hAnsi="宋体"/>
          <w:b/>
        </w:rPr>
        <w:t>一、说明</w:t>
      </w:r>
    </w:p>
    <w:p>
      <w:pPr>
        <w:kinsoku w:val="0"/>
        <w:autoSpaceDE w:val="0"/>
        <w:autoSpaceDN w:val="0"/>
        <w:ind w:firstLine="420" w:firstLineChars="200"/>
        <w:rPr>
          <w:rFonts w:ascii="宋体" w:hAnsi="宋体" w:eastAsia="宋体" w:cs="宋体"/>
          <w:sz w:val="21"/>
          <w:szCs w:val="18"/>
        </w:rPr>
      </w:pPr>
      <w:r>
        <w:rPr>
          <w:rFonts w:hint="eastAsia" w:ascii="宋体" w:hAnsi="宋体" w:eastAsia="宋体" w:cs="宋体"/>
          <w:sz w:val="21"/>
          <w:szCs w:val="18"/>
        </w:rPr>
        <w:t>询价小组将按照本询价文件的规定，在开启后，对供应商响应文件的</w:t>
      </w:r>
      <w:r>
        <w:rPr>
          <w:rFonts w:hint="eastAsia" w:ascii="宋体" w:hAnsi="宋体" w:eastAsia="宋体" w:cs="宋体"/>
          <w:sz w:val="21"/>
          <w:szCs w:val="18"/>
          <w:lang w:val="en-US" w:eastAsia="zh-CN"/>
        </w:rPr>
        <w:t>资格要求、</w:t>
      </w:r>
      <w:r>
        <w:rPr>
          <w:rFonts w:hint="eastAsia" w:ascii="宋体" w:hAnsi="宋体" w:eastAsia="宋体" w:cs="宋体"/>
          <w:sz w:val="21"/>
          <w:szCs w:val="18"/>
        </w:rPr>
        <w:t>符合性、商务、技术进行评审（询价）。</w:t>
      </w:r>
    </w:p>
    <w:p>
      <w:pPr>
        <w:kinsoku w:val="0"/>
        <w:autoSpaceDE w:val="0"/>
        <w:autoSpaceDN w:val="0"/>
        <w:rPr>
          <w:rFonts w:ascii="宋体" w:hAnsi="宋体" w:cs="宋体"/>
          <w:b/>
        </w:rPr>
      </w:pPr>
      <w:r>
        <w:rPr>
          <w:rFonts w:hint="eastAsia" w:ascii="宋体" w:hAnsi="宋体" w:cs="宋体"/>
          <w:b/>
        </w:rPr>
        <w:t>二、资格及</w:t>
      </w:r>
      <w:r>
        <w:rPr>
          <w:rFonts w:hint="eastAsia" w:ascii="宋体" w:hAnsi="宋体" w:cs="宋体"/>
          <w:b/>
          <w:lang w:eastAsia="zh-CN"/>
        </w:rPr>
        <w:t>符合</w:t>
      </w:r>
      <w:r>
        <w:rPr>
          <w:rFonts w:hint="eastAsia" w:ascii="宋体" w:hAnsi="宋体" w:cs="宋体"/>
          <w:b/>
        </w:rPr>
        <w:t>性审查</w:t>
      </w:r>
    </w:p>
    <w:tbl>
      <w:tblPr>
        <w:tblStyle w:val="19"/>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027"/>
        <w:gridCol w:w="6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6" w:type="dxa"/>
            <w:vAlign w:val="center"/>
          </w:tcPr>
          <w:p>
            <w:pPr>
              <w:kinsoku w:val="0"/>
              <w:autoSpaceDE w:val="0"/>
              <w:autoSpaceDN w:val="0"/>
              <w:jc w:val="center"/>
              <w:rPr>
                <w:rFonts w:ascii="宋体" w:hAnsi="宋体" w:eastAsia="宋体" w:cs="宋体"/>
                <w:b/>
                <w:bCs/>
                <w:sz w:val="21"/>
                <w:szCs w:val="21"/>
              </w:rPr>
            </w:pPr>
            <w:r>
              <w:rPr>
                <w:rFonts w:hint="eastAsia" w:ascii="宋体" w:hAnsi="宋体" w:eastAsia="宋体" w:cs="宋体"/>
                <w:b/>
                <w:bCs/>
                <w:sz w:val="21"/>
                <w:szCs w:val="21"/>
              </w:rPr>
              <w:t>评审条款</w:t>
            </w:r>
          </w:p>
        </w:tc>
        <w:tc>
          <w:tcPr>
            <w:tcW w:w="2027" w:type="dxa"/>
            <w:vAlign w:val="center"/>
          </w:tcPr>
          <w:p>
            <w:pPr>
              <w:kinsoku w:val="0"/>
              <w:autoSpaceDE w:val="0"/>
              <w:autoSpaceDN w:val="0"/>
              <w:jc w:val="center"/>
              <w:rPr>
                <w:rFonts w:ascii="宋体" w:hAnsi="宋体" w:eastAsia="宋体" w:cs="宋体"/>
                <w:b/>
                <w:bCs/>
                <w:sz w:val="21"/>
                <w:szCs w:val="21"/>
              </w:rPr>
            </w:pPr>
            <w:r>
              <w:rPr>
                <w:rFonts w:hint="eastAsia" w:ascii="宋体" w:hAnsi="宋体" w:eastAsia="宋体" w:cs="宋体"/>
                <w:b/>
                <w:bCs/>
                <w:sz w:val="21"/>
                <w:szCs w:val="21"/>
              </w:rPr>
              <w:t>评审因素</w:t>
            </w:r>
          </w:p>
        </w:tc>
        <w:tc>
          <w:tcPr>
            <w:tcW w:w="6085" w:type="dxa"/>
            <w:vAlign w:val="center"/>
          </w:tcPr>
          <w:p>
            <w:pPr>
              <w:kinsoku w:val="0"/>
              <w:autoSpaceDE w:val="0"/>
              <w:autoSpaceDN w:val="0"/>
              <w:jc w:val="center"/>
              <w:rPr>
                <w:rFonts w:ascii="宋体" w:hAnsi="宋体" w:eastAsia="宋体" w:cs="宋体"/>
                <w:b/>
                <w:bCs/>
                <w:sz w:val="21"/>
                <w:szCs w:val="21"/>
              </w:rPr>
            </w:pPr>
            <w:r>
              <w:rPr>
                <w:rFonts w:hint="eastAsia" w:ascii="宋体" w:hAnsi="宋体" w:eastAsia="宋体" w:cs="宋体"/>
                <w:b/>
                <w:bCs/>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6" w:type="dxa"/>
            <w:vMerge w:val="restart"/>
            <w:vAlign w:val="center"/>
          </w:tcPr>
          <w:p>
            <w:pPr>
              <w:kinsoku w:val="0"/>
              <w:autoSpaceDE w:val="0"/>
              <w:autoSpaceDN w:val="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资格审查</w:t>
            </w:r>
          </w:p>
        </w:tc>
        <w:tc>
          <w:tcPr>
            <w:tcW w:w="2027" w:type="dxa"/>
            <w:vAlign w:val="center"/>
          </w:tcPr>
          <w:p>
            <w:pPr>
              <w:kinsoku w:val="0"/>
              <w:autoSpaceDE w:val="0"/>
              <w:autoSpaceDN w:val="0"/>
              <w:rPr>
                <w:rFonts w:hint="eastAsia" w:ascii="宋体" w:hAnsi="宋体" w:eastAsia="宋体" w:cs="宋体"/>
                <w:kern w:val="2"/>
                <w:sz w:val="21"/>
                <w:szCs w:val="21"/>
                <w:lang w:val="en-US" w:eastAsia="zh-CN" w:bidi="ar-SA"/>
              </w:rPr>
            </w:pPr>
            <w:r>
              <w:rPr>
                <w:rFonts w:hint="eastAsia" w:ascii="宋体" w:hAnsi="宋体" w:eastAsia="宋体" w:cs="宋体"/>
                <w:sz w:val="21"/>
                <w:szCs w:val="21"/>
              </w:rPr>
              <w:t>营业执照</w:t>
            </w:r>
          </w:p>
        </w:tc>
        <w:tc>
          <w:tcPr>
            <w:tcW w:w="6085" w:type="dxa"/>
            <w:vAlign w:val="center"/>
          </w:tcPr>
          <w:p>
            <w:pPr>
              <w:kinsoku w:val="0"/>
              <w:autoSpaceDE w:val="0"/>
              <w:autoSpaceDN w:val="0"/>
              <w:rPr>
                <w:rFonts w:hint="eastAsia" w:ascii="宋体" w:hAnsi="宋体" w:eastAsia="宋体" w:cs="宋体"/>
                <w:kern w:val="2"/>
                <w:sz w:val="21"/>
                <w:szCs w:val="21"/>
                <w:lang w:val="en-US" w:eastAsia="zh-CN" w:bidi="ar-SA"/>
              </w:rPr>
            </w:pPr>
            <w:r>
              <w:rPr>
                <w:rFonts w:hint="eastAsia" w:ascii="宋体" w:hAnsi="宋体" w:eastAsia="宋体" w:cs="宋体"/>
                <w:color w:val="000000"/>
                <w:sz w:val="21"/>
                <w:szCs w:val="21"/>
                <w:lang w:eastAsia="zh-CN"/>
              </w:rPr>
              <w:t>供应商须在中国境内注册，并具有独立法人资格及相应经营范围的营业执照、组织机构代码证、税务登记证（或多证合一）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6" w:type="dxa"/>
            <w:vMerge w:val="continue"/>
            <w:vAlign w:val="center"/>
          </w:tcPr>
          <w:p>
            <w:pPr>
              <w:kinsoku w:val="0"/>
              <w:autoSpaceDE w:val="0"/>
              <w:autoSpaceDN w:val="0"/>
              <w:rPr>
                <w:rFonts w:ascii="宋体" w:hAnsi="宋体" w:eastAsia="宋体" w:cs="宋体"/>
                <w:sz w:val="21"/>
                <w:szCs w:val="21"/>
              </w:rPr>
            </w:pPr>
          </w:p>
        </w:tc>
        <w:tc>
          <w:tcPr>
            <w:tcW w:w="2027" w:type="dxa"/>
            <w:vAlign w:val="center"/>
          </w:tcPr>
          <w:p>
            <w:pPr>
              <w:kinsoku w:val="0"/>
              <w:autoSpaceDE w:val="0"/>
              <w:autoSpaceDN w:val="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类似业绩</w:t>
            </w:r>
          </w:p>
        </w:tc>
        <w:tc>
          <w:tcPr>
            <w:tcW w:w="6085" w:type="dxa"/>
            <w:vAlign w:val="center"/>
          </w:tcPr>
          <w:p>
            <w:pPr>
              <w:kinsoku w:val="0"/>
              <w:autoSpaceDE w:val="0"/>
              <w:autoSpaceDN w:val="0"/>
              <w:rPr>
                <w:rFonts w:hint="eastAsia" w:ascii="宋体" w:hAnsi="宋体" w:eastAsia="宋体" w:cs="宋体"/>
                <w:sz w:val="21"/>
                <w:szCs w:val="21"/>
              </w:rPr>
            </w:pPr>
            <w:r>
              <w:rPr>
                <w:rFonts w:hint="eastAsia" w:ascii="宋体" w:hAnsi="宋体" w:eastAsia="宋体" w:cs="宋体"/>
                <w:color w:val="000000"/>
                <w:sz w:val="21"/>
                <w:szCs w:val="21"/>
                <w:lang w:val="en-US" w:eastAsia="zh-CN"/>
              </w:rPr>
              <w:t>供应商近三年（询价公告发布之日往前推36个月）须具有</w:t>
            </w:r>
            <w:r>
              <w:rPr>
                <w:rFonts w:hint="eastAsia" w:ascii="宋体" w:hAnsi="宋体" w:eastAsia="宋体" w:cs="宋体"/>
                <w:color w:val="000000"/>
                <w:sz w:val="21"/>
                <w:szCs w:val="21"/>
                <w:highlight w:val="yellow"/>
                <w:lang w:val="en-US" w:eastAsia="zh-CN"/>
              </w:rPr>
              <w:t>一项合同金额35万元及以上类似机电五金工具项目业绩</w:t>
            </w:r>
            <w:r>
              <w:rPr>
                <w:rFonts w:hint="eastAsia" w:ascii="宋体" w:hAnsi="宋体" w:eastAsia="宋体" w:cs="宋体"/>
                <w:color w:val="000000"/>
                <w:sz w:val="21"/>
                <w:szCs w:val="21"/>
                <w:lang w:val="en-US" w:eastAsia="zh-CN"/>
              </w:rPr>
              <w:t>，须提供中标通知书或合同复印件并加盖公章。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6" w:type="dxa"/>
            <w:vMerge w:val="continue"/>
            <w:vAlign w:val="center"/>
          </w:tcPr>
          <w:p>
            <w:pPr>
              <w:kinsoku w:val="0"/>
              <w:autoSpaceDE w:val="0"/>
              <w:autoSpaceDN w:val="0"/>
              <w:rPr>
                <w:rFonts w:ascii="宋体" w:hAnsi="宋体" w:eastAsia="宋体" w:cs="宋体"/>
                <w:sz w:val="21"/>
                <w:szCs w:val="21"/>
              </w:rPr>
            </w:pPr>
          </w:p>
        </w:tc>
        <w:tc>
          <w:tcPr>
            <w:tcW w:w="2027"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信用要求</w:t>
            </w:r>
          </w:p>
        </w:tc>
        <w:tc>
          <w:tcPr>
            <w:tcW w:w="6085"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1.供应商在参加本次采购活动前三年内，在经营活动中没有重大违法记录（是指因违法经营受到刑事处罚或责令停产停业、吊销许可证或执照、较大数额罚款等行政处罚）的书面声明；</w:t>
            </w:r>
          </w:p>
          <w:p>
            <w:pPr>
              <w:kinsoku w:val="0"/>
              <w:autoSpaceDE w:val="0"/>
              <w:autoSpaceDN w:val="0"/>
              <w:rPr>
                <w:rFonts w:ascii="宋体" w:hAnsi="宋体" w:eastAsia="宋体" w:cs="宋体"/>
                <w:sz w:val="21"/>
                <w:szCs w:val="21"/>
              </w:rPr>
            </w:pPr>
            <w:r>
              <w:rPr>
                <w:rFonts w:hint="eastAsia" w:ascii="宋体" w:hAnsi="宋体" w:eastAsia="宋体" w:cs="宋体"/>
                <w:sz w:val="21"/>
                <w:szCs w:val="21"/>
              </w:rPr>
              <w:t>2.供应商在“信用中国”网站（www.creditchina.gov.cn）没有被列入“严重失信主体”、“失信被执行人”、“重大税收违法失信主体”名单。提供查询结果“截图”并加盖公章。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6" w:type="dxa"/>
            <w:vMerge w:val="restart"/>
            <w:vAlign w:val="center"/>
          </w:tcPr>
          <w:p>
            <w:pPr>
              <w:kinsoku w:val="0"/>
              <w:autoSpaceDE w:val="0"/>
              <w:autoSpaceDN w:val="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符合性审查</w:t>
            </w:r>
          </w:p>
        </w:tc>
        <w:tc>
          <w:tcPr>
            <w:tcW w:w="2027" w:type="dxa"/>
            <w:vAlign w:val="center"/>
          </w:tcPr>
          <w:p>
            <w:pPr>
              <w:kinsoku w:val="0"/>
              <w:autoSpaceDE w:val="0"/>
              <w:autoSpaceDN w:val="0"/>
              <w:rPr>
                <w:rFonts w:hint="eastAsia" w:ascii="宋体" w:hAnsi="宋体" w:eastAsia="宋体" w:cs="宋体"/>
                <w:sz w:val="21"/>
                <w:szCs w:val="21"/>
              </w:rPr>
            </w:pPr>
            <w:r>
              <w:rPr>
                <w:rFonts w:hint="eastAsia" w:ascii="宋体" w:hAnsi="宋体" w:eastAsia="宋体" w:cs="宋体"/>
                <w:sz w:val="21"/>
                <w:szCs w:val="21"/>
              </w:rPr>
              <w:t>法定代表人身份证明书或授权委托书</w:t>
            </w:r>
          </w:p>
        </w:tc>
        <w:tc>
          <w:tcPr>
            <w:tcW w:w="6085" w:type="dxa"/>
            <w:vAlign w:val="center"/>
          </w:tcPr>
          <w:p>
            <w:pPr>
              <w:kinsoku w:val="0"/>
              <w:autoSpaceDE w:val="0"/>
              <w:autoSpaceDN w:val="0"/>
              <w:rPr>
                <w:rFonts w:hint="eastAsia" w:ascii="宋体" w:hAnsi="宋体" w:eastAsia="宋体" w:cs="宋体"/>
                <w:sz w:val="21"/>
                <w:szCs w:val="21"/>
              </w:rPr>
            </w:pPr>
            <w:r>
              <w:rPr>
                <w:rFonts w:hint="eastAsia" w:ascii="宋体" w:hAnsi="宋体" w:eastAsia="宋体" w:cs="宋体"/>
                <w:sz w:val="21"/>
                <w:szCs w:val="21"/>
              </w:rPr>
              <w:t>响应文件中须提供签字盖章后的法定代表人身份证明书及身份证明或委托代理人授权委托书及身份证明。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6" w:type="dxa"/>
            <w:vMerge w:val="continue"/>
            <w:vAlign w:val="center"/>
          </w:tcPr>
          <w:p>
            <w:pPr>
              <w:kinsoku w:val="0"/>
              <w:autoSpaceDE w:val="0"/>
              <w:autoSpaceDN w:val="0"/>
              <w:rPr>
                <w:rFonts w:ascii="宋体" w:hAnsi="宋体" w:eastAsia="宋体" w:cs="宋体"/>
                <w:sz w:val="21"/>
                <w:szCs w:val="21"/>
              </w:rPr>
            </w:pPr>
          </w:p>
        </w:tc>
        <w:tc>
          <w:tcPr>
            <w:tcW w:w="2027"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响应文件内容、签字、盖章</w:t>
            </w:r>
          </w:p>
        </w:tc>
        <w:tc>
          <w:tcPr>
            <w:tcW w:w="6085"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符合“供应商须知”规定，实质性内容完整齐全、字迹、图片（截图、复印件、扫描件）清晰可辨，否则为无效响应文件。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6" w:type="dxa"/>
            <w:vMerge w:val="continue"/>
            <w:vAlign w:val="center"/>
          </w:tcPr>
          <w:p>
            <w:pPr>
              <w:kinsoku w:val="0"/>
              <w:autoSpaceDE w:val="0"/>
              <w:autoSpaceDN w:val="0"/>
              <w:rPr>
                <w:rFonts w:ascii="宋体" w:hAnsi="宋体" w:eastAsia="宋体" w:cs="宋体"/>
                <w:sz w:val="21"/>
                <w:szCs w:val="21"/>
              </w:rPr>
            </w:pPr>
          </w:p>
        </w:tc>
        <w:tc>
          <w:tcPr>
            <w:tcW w:w="2027"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询价有效期</w:t>
            </w:r>
          </w:p>
        </w:tc>
        <w:tc>
          <w:tcPr>
            <w:tcW w:w="6085"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询价有效期是否满足询价文件要求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6" w:type="dxa"/>
            <w:vMerge w:val="continue"/>
            <w:vAlign w:val="center"/>
          </w:tcPr>
          <w:p>
            <w:pPr>
              <w:kinsoku w:val="0"/>
              <w:autoSpaceDE w:val="0"/>
              <w:autoSpaceDN w:val="0"/>
              <w:rPr>
                <w:rFonts w:ascii="宋体" w:hAnsi="宋体" w:eastAsia="宋体" w:cs="宋体"/>
                <w:sz w:val="21"/>
                <w:szCs w:val="21"/>
              </w:rPr>
            </w:pPr>
          </w:p>
        </w:tc>
        <w:tc>
          <w:tcPr>
            <w:tcW w:w="2027"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报价</w:t>
            </w:r>
          </w:p>
        </w:tc>
        <w:tc>
          <w:tcPr>
            <w:tcW w:w="6085"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是否超过采购预算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6" w:type="dxa"/>
            <w:vMerge w:val="continue"/>
            <w:vAlign w:val="center"/>
          </w:tcPr>
          <w:p>
            <w:pPr>
              <w:kinsoku w:val="0"/>
              <w:autoSpaceDE w:val="0"/>
              <w:autoSpaceDN w:val="0"/>
              <w:rPr>
                <w:rFonts w:ascii="宋体" w:hAnsi="宋体" w:eastAsia="宋体" w:cs="宋体"/>
                <w:sz w:val="21"/>
                <w:szCs w:val="21"/>
              </w:rPr>
            </w:pPr>
          </w:p>
        </w:tc>
        <w:tc>
          <w:tcPr>
            <w:tcW w:w="2027"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询价文件的获取</w:t>
            </w:r>
          </w:p>
        </w:tc>
        <w:tc>
          <w:tcPr>
            <w:tcW w:w="6085"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按“询价公告”要求获取询价文件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6" w:type="dxa"/>
            <w:vMerge w:val="continue"/>
            <w:vAlign w:val="center"/>
          </w:tcPr>
          <w:p>
            <w:pPr>
              <w:kinsoku w:val="0"/>
              <w:autoSpaceDE w:val="0"/>
              <w:autoSpaceDN w:val="0"/>
              <w:rPr>
                <w:rFonts w:ascii="宋体" w:hAnsi="宋体" w:eastAsia="宋体" w:cs="宋体"/>
                <w:sz w:val="21"/>
                <w:szCs w:val="21"/>
              </w:rPr>
            </w:pPr>
          </w:p>
        </w:tc>
        <w:tc>
          <w:tcPr>
            <w:tcW w:w="2027"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响应文件的响应性</w:t>
            </w:r>
          </w:p>
        </w:tc>
        <w:tc>
          <w:tcPr>
            <w:tcW w:w="6085" w:type="dxa"/>
            <w:vAlign w:val="center"/>
          </w:tcPr>
          <w:p>
            <w:pPr>
              <w:kinsoku w:val="0"/>
              <w:autoSpaceDE w:val="0"/>
              <w:autoSpaceDN w:val="0"/>
              <w:rPr>
                <w:rFonts w:ascii="宋体" w:hAnsi="宋体" w:eastAsia="宋体" w:cs="宋体"/>
                <w:sz w:val="21"/>
                <w:szCs w:val="21"/>
              </w:rPr>
            </w:pPr>
            <w:r>
              <w:rPr>
                <w:rFonts w:hint="eastAsia" w:ascii="宋体" w:hAnsi="宋体" w:eastAsia="宋体" w:cs="宋体"/>
                <w:sz w:val="21"/>
                <w:szCs w:val="21"/>
              </w:rPr>
              <w:t>是否实质性响应询价文件；是否有提出采购人不能接受的条件。</w:t>
            </w:r>
          </w:p>
        </w:tc>
      </w:tr>
    </w:tbl>
    <w:p>
      <w:pPr>
        <w:kinsoku w:val="0"/>
        <w:autoSpaceDE w:val="0"/>
        <w:autoSpaceDN w:val="0"/>
        <w:rPr>
          <w:rFonts w:ascii="宋体" w:hAnsi="宋体"/>
          <w:b/>
        </w:rPr>
      </w:pPr>
      <w:r>
        <w:rPr>
          <w:rFonts w:hint="eastAsia" w:ascii="宋体" w:hAnsi="宋体"/>
          <w:b/>
        </w:rPr>
        <w:t>三、商务、技术、价格部分评审</w:t>
      </w:r>
    </w:p>
    <w:p>
      <w:pPr>
        <w:kinsoku w:val="0"/>
        <w:autoSpaceDE w:val="0"/>
        <w:autoSpaceDN w:val="0"/>
        <w:ind w:firstLine="422" w:firstLineChars="200"/>
        <w:rPr>
          <w:rFonts w:ascii="宋体" w:hAnsi="宋体" w:eastAsia="宋体" w:cs="宋体"/>
          <w:b/>
          <w:sz w:val="21"/>
          <w:szCs w:val="21"/>
        </w:rPr>
      </w:pPr>
      <w:r>
        <w:rPr>
          <w:rFonts w:hint="eastAsia" w:ascii="宋体" w:hAnsi="宋体" w:eastAsia="宋体" w:cs="宋体"/>
          <w:b/>
          <w:sz w:val="21"/>
          <w:szCs w:val="21"/>
        </w:rPr>
        <w:t>1．商务部分评审</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1.1 法人代表证明书或法人代表授权委托书及身份证文件；</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1.2 响应函；</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1.3 报价表；</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1.4 供应商基本情况表；</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1.5 营业执照复印件（</w:t>
      </w:r>
      <w:r>
        <w:rPr>
          <w:rFonts w:hint="eastAsia" w:ascii="宋体" w:hAnsi="宋体" w:eastAsia="宋体" w:cs="宋体"/>
          <w:kern w:val="0"/>
          <w:sz w:val="21"/>
          <w:szCs w:val="21"/>
        </w:rPr>
        <w:t>盖公章）；</w:t>
      </w:r>
    </w:p>
    <w:p>
      <w:pPr>
        <w:kinsoku w:val="0"/>
        <w:autoSpaceDE w:val="0"/>
        <w:autoSpaceDN w:val="0"/>
        <w:ind w:firstLine="422" w:firstLineChars="200"/>
        <w:rPr>
          <w:rFonts w:ascii="宋体" w:hAnsi="宋体" w:eastAsia="宋体" w:cs="宋体"/>
          <w:b/>
          <w:bCs/>
          <w:sz w:val="21"/>
          <w:szCs w:val="21"/>
        </w:rPr>
      </w:pPr>
      <w:r>
        <w:rPr>
          <w:rFonts w:hint="eastAsia" w:ascii="宋体" w:hAnsi="宋体" w:eastAsia="宋体" w:cs="宋体"/>
          <w:b/>
          <w:bCs/>
          <w:sz w:val="21"/>
          <w:szCs w:val="21"/>
        </w:rPr>
        <w:t>2．技术</w:t>
      </w:r>
      <w:r>
        <w:rPr>
          <w:rFonts w:hint="eastAsia" w:ascii="宋体" w:hAnsi="宋体" w:eastAsia="宋体" w:cs="宋体"/>
          <w:b/>
          <w:sz w:val="21"/>
          <w:szCs w:val="21"/>
        </w:rPr>
        <w:t>部分</w:t>
      </w:r>
      <w:r>
        <w:rPr>
          <w:rFonts w:hint="eastAsia" w:ascii="宋体" w:hAnsi="宋体" w:eastAsia="宋体" w:cs="宋体"/>
          <w:b/>
          <w:bCs/>
          <w:sz w:val="21"/>
          <w:szCs w:val="21"/>
        </w:rPr>
        <w:t>评审</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货物主要</w:t>
      </w:r>
      <w:r>
        <w:rPr>
          <w:rFonts w:hint="eastAsia" w:ascii="宋体" w:hAnsi="宋体" w:eastAsia="宋体" w:cs="宋体"/>
          <w:sz w:val="21"/>
          <w:szCs w:val="21"/>
          <w:lang w:val="en-US" w:eastAsia="zh-CN"/>
        </w:rPr>
        <w:t>规格</w:t>
      </w:r>
      <w:r>
        <w:rPr>
          <w:rFonts w:hint="eastAsia" w:ascii="宋体" w:hAnsi="宋体" w:eastAsia="宋体" w:cs="宋体"/>
          <w:sz w:val="21"/>
          <w:szCs w:val="21"/>
        </w:rPr>
        <w:t>和</w:t>
      </w:r>
      <w:r>
        <w:rPr>
          <w:rFonts w:hint="eastAsia" w:ascii="宋体" w:hAnsi="宋体" w:eastAsia="宋体" w:cs="宋体"/>
          <w:sz w:val="21"/>
          <w:szCs w:val="21"/>
          <w:lang w:val="en-US" w:eastAsia="zh-CN"/>
        </w:rPr>
        <w:t>参数</w:t>
      </w:r>
      <w:r>
        <w:rPr>
          <w:rFonts w:hint="eastAsia" w:ascii="宋体" w:hAnsi="宋体" w:eastAsia="宋体" w:cs="宋体"/>
          <w:sz w:val="21"/>
          <w:szCs w:val="21"/>
        </w:rPr>
        <w:t>；</w:t>
      </w:r>
    </w:p>
    <w:p>
      <w:pPr>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 xml:space="preserve">2 </w:t>
      </w:r>
      <w:r>
        <w:rPr>
          <w:rFonts w:hint="eastAsia" w:ascii="宋体" w:hAnsi="宋体" w:eastAsia="宋体" w:cs="宋体"/>
          <w:sz w:val="21"/>
          <w:szCs w:val="21"/>
        </w:rPr>
        <w:t>技术服务方案。</w:t>
      </w:r>
    </w:p>
    <w:p>
      <w:pPr>
        <w:tabs>
          <w:tab w:val="left" w:pos="540"/>
        </w:tabs>
        <w:kinsoku w:val="0"/>
        <w:autoSpaceDE w:val="0"/>
        <w:autoSpaceDN w:val="0"/>
        <w:ind w:firstLine="422" w:firstLineChars="200"/>
        <w:rPr>
          <w:rFonts w:ascii="宋体" w:hAnsi="宋体" w:eastAsia="宋体" w:cs="宋体"/>
          <w:sz w:val="21"/>
          <w:szCs w:val="21"/>
        </w:rPr>
      </w:pPr>
      <w:r>
        <w:rPr>
          <w:rFonts w:hint="eastAsia" w:ascii="宋体" w:hAnsi="宋体" w:eastAsia="宋体" w:cs="宋体"/>
          <w:b/>
          <w:sz w:val="21"/>
          <w:szCs w:val="21"/>
        </w:rPr>
        <w:t>3．投标价格评审</w:t>
      </w:r>
    </w:p>
    <w:p>
      <w:pPr>
        <w:tabs>
          <w:tab w:val="left" w:pos="540"/>
        </w:tabs>
        <w:kinsoku w:val="0"/>
        <w:autoSpaceDE w:val="0"/>
        <w:autoSpaceDN w:val="0"/>
        <w:ind w:firstLine="420" w:firstLineChars="200"/>
        <w:rPr>
          <w:rFonts w:ascii="宋体" w:hAnsi="宋体" w:eastAsia="宋体" w:cs="宋体"/>
          <w:sz w:val="21"/>
          <w:szCs w:val="21"/>
        </w:rPr>
      </w:pPr>
      <w:r>
        <w:rPr>
          <w:rFonts w:hint="eastAsia" w:ascii="宋体" w:hAnsi="宋体" w:eastAsia="宋体" w:cs="宋体"/>
          <w:sz w:val="21"/>
          <w:szCs w:val="21"/>
        </w:rPr>
        <w:t>询价小组将对各供应商投标报价的完整性、数据的正确性逐一审核，若发现投标报价有明显遗漏，技术指标偏离等，询价小组将要求该供应商对该项进行书面说明或补充纠正，若该供应商不能进行有效的说明或补充纠正，则该供应商的询价将被终止。</w:t>
      </w:r>
    </w:p>
    <w:p>
      <w:pPr>
        <w:kinsoku w:val="0"/>
        <w:autoSpaceDE w:val="0"/>
        <w:autoSpaceDN w:val="0"/>
        <w:rPr>
          <w:rFonts w:ascii="宋体" w:hAnsi="宋体" w:cs="宋体"/>
          <w:b/>
        </w:rPr>
      </w:pPr>
      <w:r>
        <w:rPr>
          <w:rFonts w:hint="eastAsia" w:ascii="宋体" w:hAnsi="宋体" w:cs="宋体"/>
          <w:b/>
        </w:rPr>
        <w:t>四、确定成交供应商</w:t>
      </w:r>
    </w:p>
    <w:p>
      <w:pPr>
        <w:kinsoku w:val="0"/>
        <w:autoSpaceDE w:val="0"/>
        <w:autoSpaceDN w:val="0"/>
        <w:ind w:firstLine="420" w:firstLineChars="200"/>
        <w:rPr>
          <w:rFonts w:ascii="宋体" w:hAnsi="宋体"/>
          <w:b/>
          <w:bCs/>
          <w:sz w:val="21"/>
          <w:szCs w:val="18"/>
          <w:highlight w:val="yellow"/>
        </w:rPr>
      </w:pPr>
      <w:r>
        <w:rPr>
          <w:rFonts w:hint="eastAsia" w:ascii="宋体" w:hAnsi="宋体"/>
          <w:sz w:val="21"/>
          <w:szCs w:val="18"/>
        </w:rPr>
        <w:t>供应商响应文件（商务、技术、报价）实质性满足本采购文件的各项要求，</w:t>
      </w:r>
      <w:r>
        <w:rPr>
          <w:rFonts w:hint="eastAsia" w:ascii="宋体" w:hAnsi="宋体"/>
          <w:b/>
          <w:bCs/>
          <w:sz w:val="21"/>
          <w:szCs w:val="18"/>
          <w:highlight w:val="yellow"/>
        </w:rPr>
        <w:t>其最后报价最低的供应商，即为本采购项目的成交供应商。</w:t>
      </w:r>
      <w:r>
        <w:rPr>
          <w:rFonts w:hint="eastAsia" w:ascii="宋体" w:hAnsi="宋体"/>
          <w:b/>
          <w:bCs/>
          <w:sz w:val="21"/>
          <w:szCs w:val="18"/>
          <w:highlight w:val="yellow"/>
        </w:rPr>
        <w:br w:type="page"/>
      </w:r>
    </w:p>
    <w:p>
      <w:pPr>
        <w:kinsoku w:val="0"/>
        <w:autoSpaceDE w:val="0"/>
        <w:autoSpaceDN w:val="0"/>
        <w:spacing w:line="560" w:lineRule="exact"/>
        <w:jc w:val="center"/>
        <w:outlineLvl w:val="0"/>
        <w:rPr>
          <w:rFonts w:ascii="宋体" w:hAnsi="宋体"/>
          <w:b/>
          <w:sz w:val="32"/>
          <w:szCs w:val="32"/>
        </w:rPr>
      </w:pPr>
      <w:bookmarkStart w:id="93" w:name="_Toc9296"/>
      <w:r>
        <w:rPr>
          <w:rFonts w:hint="eastAsia" w:ascii="宋体" w:hAnsi="宋体"/>
          <w:b/>
          <w:sz w:val="32"/>
          <w:szCs w:val="32"/>
        </w:rPr>
        <w:t>第四章  合同模板（参考）</w:t>
      </w:r>
      <w:bookmarkEnd w:id="93"/>
    </w:p>
    <w:p/>
    <w:p>
      <w:pPr>
        <w:spacing w:line="560" w:lineRule="exact"/>
        <w:jc w:val="center"/>
        <w:rPr>
          <w:rFonts w:hint="default" w:ascii="宋体" w:hAnsi="宋体"/>
          <w:b/>
          <w:sz w:val="32"/>
          <w:szCs w:val="32"/>
          <w:lang w:val="en-US" w:eastAsia="zh-CN"/>
        </w:rPr>
      </w:pPr>
      <w:r>
        <w:rPr>
          <w:rFonts w:hint="eastAsia" w:ascii="宋体" w:hAnsi="宋体"/>
          <w:b/>
          <w:sz w:val="32"/>
          <w:szCs w:val="32"/>
          <w:lang w:val="en-US" w:eastAsia="zh-CN"/>
        </w:rPr>
        <w:t>黄石市园博园提档升级改造项目恐龙梦工厂机电五金工具</w:t>
      </w:r>
    </w:p>
    <w:p>
      <w:pPr>
        <w:spacing w:line="560" w:lineRule="exact"/>
        <w:jc w:val="center"/>
        <w:rPr>
          <w:rFonts w:hint="eastAsia" w:ascii="宋体" w:hAnsi="宋体"/>
          <w:b/>
          <w:sz w:val="32"/>
          <w:szCs w:val="32"/>
          <w:lang w:val="en-US" w:eastAsia="zh-CN"/>
        </w:rPr>
      </w:pPr>
      <w:r>
        <w:rPr>
          <w:rFonts w:hint="eastAsia" w:ascii="宋体" w:hAnsi="宋体"/>
          <w:b/>
          <w:sz w:val="32"/>
          <w:szCs w:val="32"/>
          <w:lang w:val="en-US" w:eastAsia="zh-CN"/>
        </w:rPr>
        <w:t>采购项目</w:t>
      </w:r>
    </w:p>
    <w:p>
      <w:pPr>
        <w:spacing w:line="560" w:lineRule="exact"/>
        <w:jc w:val="center"/>
        <w:rPr>
          <w:rFonts w:hint="eastAsia" w:ascii="宋体" w:hAnsi="宋体"/>
          <w:b/>
          <w:sz w:val="32"/>
          <w:szCs w:val="32"/>
          <w:lang w:val="en-US" w:eastAsia="zh-CN"/>
        </w:rPr>
      </w:pPr>
    </w:p>
    <w:p>
      <w:pPr>
        <w:spacing w:line="560" w:lineRule="exact"/>
        <w:jc w:val="center"/>
        <w:rPr>
          <w:rFonts w:hint="eastAsia" w:ascii="宋体" w:hAnsi="宋体"/>
          <w:b/>
          <w:sz w:val="32"/>
          <w:szCs w:val="32"/>
          <w:lang w:val="en-US" w:eastAsia="zh-CN"/>
        </w:rPr>
      </w:pPr>
    </w:p>
    <w:p>
      <w:pPr>
        <w:spacing w:line="560" w:lineRule="exact"/>
        <w:jc w:val="center"/>
        <w:rPr>
          <w:rFonts w:hint="eastAsia" w:ascii="宋体" w:hAnsi="宋体"/>
          <w:b/>
          <w:sz w:val="52"/>
          <w:szCs w:val="52"/>
          <w:lang w:val="en-US" w:eastAsia="zh-CN"/>
        </w:rPr>
      </w:pPr>
      <w:r>
        <w:rPr>
          <w:rFonts w:hint="eastAsia" w:ascii="宋体" w:hAnsi="宋体"/>
          <w:b/>
          <w:sz w:val="52"/>
          <w:szCs w:val="52"/>
          <w:lang w:val="en-US" w:eastAsia="zh-CN"/>
        </w:rPr>
        <w:t>合</w:t>
      </w:r>
    </w:p>
    <w:p>
      <w:pPr>
        <w:spacing w:line="560" w:lineRule="exact"/>
        <w:jc w:val="center"/>
        <w:rPr>
          <w:rFonts w:hint="eastAsia" w:ascii="宋体" w:hAnsi="宋体"/>
          <w:b/>
          <w:sz w:val="52"/>
          <w:szCs w:val="52"/>
          <w:lang w:val="en-US" w:eastAsia="zh-CN"/>
        </w:rPr>
      </w:pPr>
    </w:p>
    <w:p>
      <w:pPr>
        <w:spacing w:line="560" w:lineRule="exact"/>
        <w:jc w:val="center"/>
        <w:rPr>
          <w:rFonts w:hint="eastAsia" w:ascii="宋体" w:hAnsi="宋体"/>
          <w:b/>
          <w:sz w:val="52"/>
          <w:szCs w:val="52"/>
          <w:lang w:val="en-US" w:eastAsia="zh-CN"/>
        </w:rPr>
      </w:pPr>
    </w:p>
    <w:p>
      <w:pPr>
        <w:spacing w:line="560" w:lineRule="exact"/>
        <w:jc w:val="center"/>
        <w:rPr>
          <w:rFonts w:hint="eastAsia" w:ascii="宋体" w:hAnsi="宋体"/>
          <w:b/>
          <w:sz w:val="52"/>
          <w:szCs w:val="52"/>
          <w:lang w:val="en-US" w:eastAsia="zh-CN"/>
        </w:rPr>
      </w:pPr>
      <w:r>
        <w:rPr>
          <w:rFonts w:hint="eastAsia" w:ascii="宋体" w:hAnsi="宋体"/>
          <w:b/>
          <w:sz w:val="52"/>
          <w:szCs w:val="52"/>
          <w:lang w:val="en-US" w:eastAsia="zh-CN"/>
        </w:rPr>
        <w:t>同</w:t>
      </w:r>
    </w:p>
    <w:p>
      <w:pPr>
        <w:spacing w:line="560" w:lineRule="exact"/>
        <w:jc w:val="center"/>
        <w:rPr>
          <w:rFonts w:hint="eastAsia" w:ascii="宋体" w:hAnsi="宋体"/>
          <w:b/>
          <w:sz w:val="52"/>
          <w:szCs w:val="52"/>
          <w:lang w:val="en-US" w:eastAsia="zh-CN"/>
        </w:rPr>
      </w:pPr>
    </w:p>
    <w:p>
      <w:pPr>
        <w:wordWrap w:val="0"/>
        <w:adjustRightInd w:val="0"/>
        <w:snapToGrid w:val="0"/>
        <w:jc w:val="both"/>
        <w:rPr>
          <w:rFonts w:hint="eastAsia" w:ascii="宋体" w:hAnsi="宋体"/>
          <w:b/>
          <w:sz w:val="52"/>
          <w:szCs w:val="52"/>
          <w:lang w:val="en-US" w:eastAsia="zh-CN"/>
        </w:rPr>
      </w:pPr>
    </w:p>
    <w:p>
      <w:pPr>
        <w:wordWrap w:val="0"/>
        <w:adjustRightInd w:val="0"/>
        <w:snapToGrid w:val="0"/>
        <w:jc w:val="center"/>
        <w:rPr>
          <w:rFonts w:hint="eastAsia" w:ascii="宋体" w:hAnsi="宋体"/>
          <w:b/>
          <w:sz w:val="52"/>
          <w:szCs w:val="52"/>
          <w:lang w:val="en-US" w:eastAsia="zh-CN"/>
        </w:rPr>
      </w:pPr>
      <w:r>
        <w:rPr>
          <w:rFonts w:hint="eastAsia" w:ascii="宋体" w:hAnsi="宋体"/>
          <w:b/>
          <w:sz w:val="52"/>
          <w:szCs w:val="52"/>
          <w:lang w:val="en-US" w:eastAsia="zh-CN"/>
        </w:rPr>
        <w:t>书</w:t>
      </w: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32"/>
          <w:szCs w:val="32"/>
          <w:lang w:val="en-US" w:eastAsia="zh-CN"/>
        </w:rPr>
      </w:pPr>
    </w:p>
    <w:p>
      <w:pPr>
        <w:wordWrap w:val="0"/>
        <w:adjustRightInd w:val="0"/>
        <w:snapToGrid w:val="0"/>
        <w:jc w:val="center"/>
        <w:rPr>
          <w:rFonts w:hint="eastAsia" w:ascii="宋体" w:hAnsi="宋体"/>
          <w:b/>
          <w:sz w:val="28"/>
          <w:szCs w:val="28"/>
          <w:lang w:val="en-US" w:eastAsia="zh-CN"/>
        </w:rPr>
      </w:pPr>
      <w:r>
        <w:rPr>
          <w:rFonts w:hint="eastAsia" w:ascii="宋体" w:hAnsi="宋体"/>
          <w:b/>
          <w:sz w:val="32"/>
          <w:szCs w:val="32"/>
          <w:lang w:val="en-US" w:eastAsia="zh-CN"/>
        </w:rPr>
        <w:t xml:space="preserve">  </w:t>
      </w:r>
      <w:r>
        <w:rPr>
          <w:rFonts w:hint="eastAsia" w:ascii="宋体" w:hAnsi="宋体"/>
          <w:b/>
          <w:sz w:val="28"/>
          <w:szCs w:val="28"/>
          <w:lang w:val="en-US" w:eastAsia="zh-CN"/>
        </w:rPr>
        <w:t>采购人：黄石市国资文化旅游科技有限公司 （以下简称甲方）</w:t>
      </w:r>
    </w:p>
    <w:p>
      <w:pPr>
        <w:wordWrap w:val="0"/>
        <w:adjustRightInd w:val="0"/>
        <w:snapToGrid w:val="0"/>
        <w:ind w:firstLine="843" w:firstLineChars="300"/>
        <w:jc w:val="both"/>
        <w:rPr>
          <w:rFonts w:hint="eastAsia" w:ascii="宋体" w:hAnsi="宋体"/>
          <w:b/>
          <w:sz w:val="28"/>
          <w:szCs w:val="28"/>
          <w:lang w:val="en-US" w:eastAsia="zh-CN"/>
        </w:rPr>
      </w:pPr>
      <w:r>
        <w:rPr>
          <w:rFonts w:hint="eastAsia" w:ascii="宋体" w:hAnsi="宋体"/>
          <w:b/>
          <w:sz w:val="28"/>
          <w:szCs w:val="28"/>
          <w:lang w:val="en-US" w:eastAsia="zh-CN"/>
        </w:rPr>
        <w:t>供货方：                               （以下简称乙方）</w:t>
      </w:r>
    </w:p>
    <w:p>
      <w:pPr>
        <w:wordWrap w:val="0"/>
        <w:adjustRightInd w:val="0"/>
        <w:snapToGrid w:val="0"/>
        <w:jc w:val="center"/>
        <w:rPr>
          <w:rFonts w:hint="eastAsia" w:ascii="宋体" w:hAnsi="宋体"/>
          <w:b/>
          <w:sz w:val="28"/>
          <w:szCs w:val="28"/>
          <w:lang w:val="en-US" w:eastAsia="zh-CN"/>
        </w:rPr>
      </w:pPr>
      <w:r>
        <w:rPr>
          <w:rFonts w:hint="eastAsia" w:ascii="宋体" w:hAnsi="宋体"/>
          <w:b/>
          <w:sz w:val="28"/>
          <w:szCs w:val="28"/>
          <w:lang w:val="en-US" w:eastAsia="zh-CN"/>
        </w:rPr>
        <w:t xml:space="preserve">  采购人（代理）：黄石市国资贸易有限公司 （以下简称丙方）</w:t>
      </w:r>
    </w:p>
    <w:p>
      <w:pPr>
        <w:wordWrap w:val="0"/>
        <w:adjustRightInd w:val="0"/>
        <w:snapToGrid w:val="0"/>
        <w:jc w:val="center"/>
        <w:rPr>
          <w:rFonts w:hint="eastAsia" w:ascii="宋体" w:hAnsi="宋体"/>
          <w:b/>
          <w:sz w:val="32"/>
          <w:szCs w:val="32"/>
          <w:lang w:val="en-US" w:eastAsia="zh-CN"/>
        </w:rPr>
      </w:pP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依据《中华人民共和国</w:t>
      </w:r>
      <w:r>
        <w:rPr>
          <w:rFonts w:hint="eastAsia" w:ascii="仿宋" w:hAnsi="仿宋" w:eastAsia="仿宋" w:cs="仿宋"/>
          <w:color w:val="auto"/>
          <w:sz w:val="28"/>
          <w:szCs w:val="21"/>
          <w:highlight w:val="none"/>
          <w:lang w:val="en-US" w:eastAsia="zh-CN"/>
        </w:rPr>
        <w:t>民法典</w:t>
      </w:r>
      <w:r>
        <w:rPr>
          <w:rFonts w:hint="eastAsia" w:ascii="仿宋" w:hAnsi="仿宋" w:eastAsia="仿宋" w:cs="仿宋"/>
          <w:color w:val="auto"/>
          <w:sz w:val="28"/>
          <w:szCs w:val="21"/>
          <w:highlight w:val="none"/>
        </w:rPr>
        <w:t>》及其他相关法律法规的规定，经</w:t>
      </w:r>
      <w:r>
        <w:rPr>
          <w:rFonts w:hint="eastAsia" w:ascii="仿宋" w:hAnsi="仿宋" w:eastAsia="仿宋" w:cs="仿宋"/>
          <w:color w:val="auto"/>
          <w:sz w:val="28"/>
          <w:szCs w:val="21"/>
          <w:highlight w:val="none"/>
          <w:lang w:eastAsia="zh-CN"/>
        </w:rPr>
        <w:t>三</w:t>
      </w:r>
      <w:r>
        <w:rPr>
          <w:rFonts w:hint="eastAsia" w:ascii="仿宋" w:hAnsi="仿宋" w:eastAsia="仿宋" w:cs="仿宋"/>
          <w:color w:val="auto"/>
          <w:sz w:val="28"/>
          <w:szCs w:val="21"/>
          <w:highlight w:val="none"/>
        </w:rPr>
        <w:t>方协商，甲方</w:t>
      </w:r>
      <w:r>
        <w:rPr>
          <w:rFonts w:hint="eastAsia" w:ascii="仿宋" w:hAnsi="仿宋" w:eastAsia="仿宋" w:cs="仿宋"/>
          <w:color w:val="auto"/>
          <w:sz w:val="28"/>
          <w:szCs w:val="21"/>
          <w:highlight w:val="none"/>
          <w:lang w:eastAsia="zh-CN"/>
        </w:rPr>
        <w:t>委托丙方</w:t>
      </w:r>
      <w:r>
        <w:rPr>
          <w:rFonts w:hint="eastAsia" w:ascii="仿宋" w:hAnsi="仿宋" w:eastAsia="仿宋" w:cs="仿宋"/>
          <w:color w:val="auto"/>
          <w:sz w:val="28"/>
          <w:szCs w:val="21"/>
          <w:highlight w:val="none"/>
        </w:rPr>
        <w:t>向乙方</w:t>
      </w:r>
      <w:r>
        <w:rPr>
          <w:rFonts w:hint="eastAsia" w:ascii="仿宋" w:hAnsi="仿宋" w:eastAsia="仿宋" w:cs="仿宋"/>
          <w:color w:val="auto"/>
          <w:sz w:val="28"/>
          <w:szCs w:val="21"/>
          <w:highlight w:val="none"/>
          <w:lang w:eastAsia="zh-CN"/>
        </w:rPr>
        <w:t>采购</w:t>
      </w:r>
      <w:r>
        <w:rPr>
          <w:rFonts w:hint="eastAsia" w:ascii="仿宋" w:hAnsi="仿宋" w:eastAsia="仿宋" w:cs="仿宋"/>
          <w:color w:val="auto"/>
          <w:sz w:val="28"/>
          <w:szCs w:val="21"/>
          <w:highlight w:val="none"/>
          <w:u w:val="single"/>
          <w:lang w:val="en-US" w:eastAsia="zh-CN"/>
        </w:rPr>
        <w:t>黄石市园博园提档升级改造项目恐龙梦工厂机电五金工具采购项目</w:t>
      </w:r>
      <w:r>
        <w:rPr>
          <w:rFonts w:hint="eastAsia" w:ascii="仿宋" w:hAnsi="仿宋" w:eastAsia="仿宋" w:cs="仿宋"/>
          <w:color w:val="auto"/>
          <w:sz w:val="28"/>
          <w:szCs w:val="21"/>
          <w:highlight w:val="none"/>
          <w:lang w:val="en-US" w:eastAsia="zh-CN"/>
        </w:rPr>
        <w:t>项目相关内容</w:t>
      </w:r>
      <w:r>
        <w:rPr>
          <w:rFonts w:hint="eastAsia" w:ascii="仿宋" w:hAnsi="仿宋" w:eastAsia="仿宋" w:cs="仿宋"/>
          <w:color w:val="auto"/>
          <w:sz w:val="28"/>
          <w:szCs w:val="21"/>
          <w:highlight w:val="none"/>
        </w:rPr>
        <w:t>，为明确</w:t>
      </w:r>
      <w:r>
        <w:rPr>
          <w:rFonts w:hint="eastAsia" w:ascii="仿宋" w:hAnsi="仿宋" w:eastAsia="仿宋" w:cs="仿宋"/>
          <w:color w:val="auto"/>
          <w:sz w:val="28"/>
          <w:szCs w:val="21"/>
          <w:highlight w:val="none"/>
          <w:lang w:eastAsia="zh-CN"/>
        </w:rPr>
        <w:t>三</w:t>
      </w:r>
      <w:r>
        <w:rPr>
          <w:rFonts w:hint="eastAsia" w:ascii="仿宋" w:hAnsi="仿宋" w:eastAsia="仿宋" w:cs="仿宋"/>
          <w:color w:val="auto"/>
          <w:sz w:val="28"/>
          <w:szCs w:val="21"/>
          <w:highlight w:val="none"/>
        </w:rPr>
        <w:t>方的权利义务，特签订本合同。</w:t>
      </w:r>
    </w:p>
    <w:p>
      <w:pPr>
        <w:keepNext w:val="0"/>
        <w:keepLines w:val="0"/>
        <w:pageBreakBefore w:val="0"/>
        <w:numPr>
          <w:ilvl w:val="0"/>
          <w:numId w:val="0"/>
        </w:numPr>
        <w:kinsoku/>
        <w:wordWrap/>
        <w:overflowPunct/>
        <w:topLinePunct w:val="0"/>
        <w:bidi w:val="0"/>
        <w:adjustRightInd/>
        <w:snapToGrid/>
        <w:spacing w:beforeLines="0" w:afterLines="0" w:line="560" w:lineRule="exact"/>
        <w:ind w:firstLine="482" w:firstLineChars="0"/>
        <w:jc w:val="both"/>
        <w:textAlignment w:val="auto"/>
        <w:rPr>
          <w:rFonts w:hint="eastAsia" w:ascii="仿宋" w:hAnsi="仿宋" w:eastAsia="仿宋" w:cs="仿宋"/>
          <w:b/>
          <w:color w:val="auto"/>
          <w:sz w:val="28"/>
          <w:szCs w:val="21"/>
          <w:highlight w:val="none"/>
          <w:lang w:eastAsia="zh-CN"/>
        </w:rPr>
      </w:pPr>
      <w:r>
        <w:rPr>
          <w:rFonts w:hint="eastAsia" w:ascii="仿宋" w:hAnsi="仿宋" w:eastAsia="仿宋" w:cs="仿宋"/>
          <w:b/>
          <w:color w:val="auto"/>
          <w:kern w:val="2"/>
          <w:sz w:val="28"/>
          <w:szCs w:val="21"/>
          <w:lang w:val="en-US" w:eastAsia="zh-CN" w:bidi="ar-SA"/>
        </w:rPr>
        <w:t>第一条、货物</w:t>
      </w:r>
      <w:r>
        <w:rPr>
          <w:rFonts w:hint="eastAsia" w:ascii="仿宋" w:hAnsi="仿宋" w:eastAsia="仿宋" w:cs="仿宋"/>
          <w:b/>
          <w:color w:val="auto"/>
          <w:sz w:val="28"/>
          <w:szCs w:val="21"/>
          <w:highlight w:val="none"/>
          <w:lang w:eastAsia="zh-CN"/>
        </w:rPr>
        <w:t>基本信息、数量、价格</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val="en-US" w:eastAsia="zh-CN"/>
        </w:rPr>
        <w:t>1、</w:t>
      </w:r>
      <w:r>
        <w:rPr>
          <w:rFonts w:hint="eastAsia" w:ascii="仿宋" w:hAnsi="仿宋" w:eastAsia="仿宋" w:cs="仿宋"/>
          <w:color w:val="auto"/>
          <w:sz w:val="28"/>
          <w:szCs w:val="21"/>
          <w:highlight w:val="none"/>
        </w:rPr>
        <w:t>乙方所</w:t>
      </w:r>
      <w:r>
        <w:rPr>
          <w:rFonts w:hint="eastAsia" w:ascii="仿宋" w:hAnsi="仿宋" w:eastAsia="仿宋" w:cs="仿宋"/>
          <w:color w:val="auto"/>
          <w:sz w:val="28"/>
          <w:szCs w:val="21"/>
          <w:highlight w:val="none"/>
          <w:lang w:val="en-US" w:eastAsia="zh-CN"/>
        </w:rPr>
        <w:t>提供货物清单</w:t>
      </w:r>
      <w:r>
        <w:rPr>
          <w:rFonts w:hint="eastAsia" w:ascii="仿宋" w:hAnsi="仿宋" w:eastAsia="仿宋" w:cs="仿宋"/>
          <w:color w:val="auto"/>
          <w:sz w:val="28"/>
          <w:szCs w:val="21"/>
          <w:highlight w:val="none"/>
        </w:rPr>
        <w:t>详见：附件1采购清单。</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GB" w:eastAsia="zh-CN"/>
        </w:rPr>
      </w:pPr>
      <w:r>
        <w:rPr>
          <w:rFonts w:hint="eastAsia" w:ascii="仿宋" w:hAnsi="仿宋" w:eastAsia="仿宋" w:cs="仿宋"/>
          <w:color w:val="auto"/>
          <w:sz w:val="28"/>
          <w:szCs w:val="21"/>
          <w:highlight w:val="none"/>
        </w:rPr>
        <w:t>2、价格：本合同价格为人民币</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元</w:t>
      </w:r>
      <w:r>
        <w:rPr>
          <w:rFonts w:hint="eastAsia" w:ascii="仿宋" w:hAnsi="仿宋" w:eastAsia="仿宋" w:cs="仿宋"/>
          <w:color w:val="auto"/>
          <w:sz w:val="28"/>
          <w:szCs w:val="21"/>
          <w:highlight w:val="none"/>
          <w:lang w:eastAsia="zh-CN"/>
        </w:rPr>
        <w:t>（大写：</w:t>
      </w:r>
      <w:r>
        <w:rPr>
          <w:rFonts w:hint="eastAsia" w:ascii="仿宋" w:hAnsi="仿宋" w:eastAsia="仿宋" w:cs="仿宋"/>
          <w:color w:val="auto"/>
          <w:sz w:val="28"/>
          <w:szCs w:val="21"/>
          <w:highlight w:val="none"/>
          <w:lang w:val="en-US" w:eastAsia="zh-CN"/>
        </w:rPr>
        <w:t xml:space="preserve">       </w:t>
      </w:r>
      <w:r>
        <w:rPr>
          <w:rFonts w:hint="eastAsia" w:ascii="仿宋" w:hAnsi="仿宋" w:eastAsia="仿宋" w:cs="仿宋"/>
          <w:color w:val="auto"/>
          <w:sz w:val="28"/>
          <w:szCs w:val="21"/>
          <w:highlight w:val="none"/>
          <w:lang w:eastAsia="zh-CN"/>
        </w:rPr>
        <w:t>）</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b/>
          <w:bCs/>
          <w:color w:val="auto"/>
          <w:sz w:val="28"/>
          <w:szCs w:val="21"/>
          <w:highlight w:val="yellow"/>
          <w:lang w:val="en-GB" w:eastAsia="zh-CN"/>
        </w:rPr>
      </w:pPr>
      <w:r>
        <w:rPr>
          <w:rFonts w:hint="eastAsia" w:ascii="仿宋" w:hAnsi="仿宋" w:eastAsia="仿宋" w:cs="仿宋"/>
          <w:color w:val="auto"/>
          <w:sz w:val="28"/>
          <w:szCs w:val="21"/>
          <w:highlight w:val="none"/>
        </w:rPr>
        <w:t>3、</w:t>
      </w:r>
      <w:r>
        <w:rPr>
          <w:rFonts w:hint="eastAsia" w:ascii="仿宋" w:hAnsi="仿宋" w:eastAsia="仿宋" w:cs="仿宋"/>
          <w:b/>
          <w:bCs/>
          <w:color w:val="auto"/>
          <w:sz w:val="28"/>
          <w:szCs w:val="21"/>
          <w:highlight w:val="yellow"/>
        </w:rPr>
        <w:t>价格形式：</w:t>
      </w:r>
      <w:r>
        <w:rPr>
          <w:rFonts w:hint="eastAsia" w:ascii="仿宋" w:hAnsi="仿宋" w:eastAsia="仿宋" w:cs="仿宋"/>
          <w:b/>
          <w:bCs/>
          <w:color w:val="auto"/>
          <w:sz w:val="28"/>
          <w:szCs w:val="21"/>
          <w:highlight w:val="yellow"/>
          <w:lang w:val="en-US" w:eastAsia="zh-CN"/>
        </w:rPr>
        <w:t>采用固定全费用综合单价</w:t>
      </w:r>
      <w:r>
        <w:rPr>
          <w:rFonts w:hint="eastAsia" w:ascii="仿宋" w:hAnsi="仿宋" w:eastAsia="仿宋" w:cs="仿宋"/>
          <w:b/>
          <w:bCs/>
          <w:color w:val="auto"/>
          <w:sz w:val="28"/>
          <w:szCs w:val="21"/>
          <w:highlight w:val="yellow"/>
          <w:lang w:val="en-GB" w:eastAsia="zh-CN"/>
        </w:rPr>
        <w:t>报价</w:t>
      </w:r>
      <w:r>
        <w:rPr>
          <w:rFonts w:hint="eastAsia" w:ascii="仿宋" w:hAnsi="仿宋" w:eastAsia="仿宋" w:cs="仿宋"/>
          <w:b/>
          <w:bCs/>
          <w:color w:val="auto"/>
          <w:sz w:val="28"/>
          <w:szCs w:val="21"/>
          <w:highlight w:val="yellow"/>
          <w:lang w:val="en-US" w:eastAsia="zh-CN"/>
        </w:rPr>
        <w:t>，合同单价不予调整，结算时依据现场实际验收合格的产品数量据实结算。乙方</w:t>
      </w:r>
      <w:r>
        <w:rPr>
          <w:rFonts w:hint="eastAsia" w:ascii="仿宋" w:hAnsi="仿宋" w:eastAsia="仿宋" w:cs="仿宋"/>
          <w:b/>
          <w:bCs/>
          <w:color w:val="auto"/>
          <w:sz w:val="28"/>
          <w:szCs w:val="21"/>
          <w:highlight w:val="yellow"/>
          <w:lang w:val="en-GB" w:eastAsia="zh-CN"/>
        </w:rPr>
        <w:t>在报价中所报的单价和合价均包括完成本项目</w:t>
      </w:r>
      <w:r>
        <w:rPr>
          <w:rFonts w:hint="eastAsia" w:ascii="仿宋" w:hAnsi="仿宋" w:eastAsia="仿宋" w:cs="仿宋"/>
          <w:b/>
          <w:bCs/>
          <w:color w:val="auto"/>
          <w:sz w:val="28"/>
          <w:szCs w:val="21"/>
          <w:highlight w:val="yellow"/>
          <w:lang w:val="en-US" w:eastAsia="zh-CN"/>
        </w:rPr>
        <w:t>机电五金工具的</w:t>
      </w:r>
      <w:r>
        <w:rPr>
          <w:rFonts w:hint="eastAsia" w:ascii="仿宋" w:hAnsi="仿宋" w:eastAsia="仿宋" w:cs="仿宋"/>
          <w:b/>
          <w:bCs/>
          <w:color w:val="auto"/>
          <w:sz w:val="28"/>
          <w:szCs w:val="21"/>
          <w:highlight w:val="yellow"/>
          <w:lang w:val="en-GB" w:eastAsia="zh-CN"/>
        </w:rPr>
        <w:t>、定制、供货、运输（保险）、卸货、交付、现场安装、售后服务、税费等及其他所有与本项目相关的费用。</w:t>
      </w:r>
    </w:p>
    <w:p>
      <w:pPr>
        <w:keepNext w:val="0"/>
        <w:keepLines w:val="0"/>
        <w:pageBreakBefore w:val="0"/>
        <w:kinsoku/>
        <w:wordWrap/>
        <w:overflowPunct/>
        <w:topLinePunct w:val="0"/>
        <w:bidi w:val="0"/>
        <w:adjustRightInd/>
        <w:snapToGrid/>
        <w:spacing w:beforeLines="0" w:afterLines="0" w:line="560" w:lineRule="exact"/>
        <w:ind w:firstLine="482"/>
        <w:jc w:val="both"/>
        <w:textAlignment w:val="auto"/>
        <w:rPr>
          <w:rFonts w:hint="eastAsia" w:ascii="仿宋" w:hAnsi="仿宋" w:eastAsia="仿宋" w:cs="仿宋"/>
          <w:b/>
          <w:color w:val="auto"/>
          <w:sz w:val="28"/>
          <w:szCs w:val="21"/>
          <w:highlight w:val="none"/>
          <w:lang w:eastAsia="zh-CN"/>
        </w:rPr>
      </w:pPr>
      <w:r>
        <w:rPr>
          <w:rFonts w:hint="eastAsia" w:ascii="仿宋" w:hAnsi="仿宋" w:eastAsia="仿宋" w:cs="仿宋"/>
          <w:b/>
          <w:color w:val="auto"/>
          <w:sz w:val="28"/>
          <w:szCs w:val="21"/>
          <w:highlight w:val="none"/>
        </w:rPr>
        <w:t>第</w:t>
      </w:r>
      <w:r>
        <w:rPr>
          <w:rFonts w:hint="eastAsia" w:ascii="仿宋" w:hAnsi="仿宋" w:eastAsia="仿宋" w:cs="仿宋"/>
          <w:b/>
          <w:color w:val="auto"/>
          <w:sz w:val="28"/>
          <w:szCs w:val="21"/>
          <w:highlight w:val="none"/>
          <w:lang w:val="en-US" w:eastAsia="zh-CN"/>
        </w:rPr>
        <w:t>二</w:t>
      </w:r>
      <w:r>
        <w:rPr>
          <w:rFonts w:hint="eastAsia" w:ascii="仿宋" w:hAnsi="仿宋" w:eastAsia="仿宋" w:cs="仿宋"/>
          <w:b/>
          <w:color w:val="auto"/>
          <w:sz w:val="28"/>
          <w:szCs w:val="21"/>
          <w:highlight w:val="none"/>
        </w:rPr>
        <w:t>条 合同履行地点和</w:t>
      </w:r>
      <w:r>
        <w:rPr>
          <w:rFonts w:hint="eastAsia" w:ascii="仿宋" w:hAnsi="仿宋" w:eastAsia="仿宋" w:cs="仿宋"/>
          <w:b/>
          <w:color w:val="auto"/>
          <w:sz w:val="28"/>
          <w:szCs w:val="21"/>
          <w:highlight w:val="none"/>
          <w:lang w:val="en-US" w:eastAsia="zh-CN"/>
        </w:rPr>
        <w:t>期限</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hint="eastAsia" w:ascii="仿宋" w:hAnsi="仿宋" w:eastAsia="仿宋" w:cs="仿宋"/>
          <w:color w:val="auto"/>
          <w:sz w:val="28"/>
          <w:szCs w:val="21"/>
          <w:highlight w:val="none"/>
          <w:lang w:eastAsia="zh-CN"/>
        </w:rPr>
        <w:t>货物交付</w:t>
      </w:r>
      <w:r>
        <w:rPr>
          <w:rFonts w:hint="eastAsia" w:ascii="仿宋" w:hAnsi="仿宋" w:eastAsia="仿宋" w:cs="仿宋"/>
          <w:color w:val="auto"/>
          <w:sz w:val="28"/>
          <w:szCs w:val="21"/>
          <w:highlight w:val="none"/>
        </w:rPr>
        <w:t>地点：根据甲方实际要求确定。</w:t>
      </w:r>
    </w:p>
    <w:p>
      <w:pPr>
        <w:keepNext w:val="0"/>
        <w:keepLines w:val="0"/>
        <w:pageBreakBefore w:val="0"/>
        <w:kinsoku/>
        <w:wordWrap/>
        <w:overflowPunct/>
        <w:topLinePunct w:val="0"/>
        <w:bidi w:val="0"/>
        <w:adjustRightInd/>
        <w:snapToGrid/>
        <w:spacing w:beforeLines="0" w:afterLines="0" w:line="560" w:lineRule="exact"/>
        <w:ind w:left="0" w:leftChars="0" w:firstLine="480" w:firstLineChars="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rPr>
        <w:t>2、合同履行期限：</w:t>
      </w:r>
      <w:r>
        <w:rPr>
          <w:rFonts w:hint="eastAsia" w:ascii="仿宋" w:hAnsi="仿宋" w:eastAsia="仿宋" w:cs="仿宋"/>
          <w:color w:val="auto"/>
          <w:sz w:val="28"/>
          <w:szCs w:val="21"/>
          <w:highlight w:val="none"/>
          <w:lang w:val="en-US" w:eastAsia="zh-CN"/>
        </w:rPr>
        <w:t>7个日历天。自</w:t>
      </w:r>
      <w:r>
        <w:rPr>
          <w:rFonts w:hint="eastAsia" w:ascii="仿宋" w:hAnsi="仿宋" w:eastAsia="仿宋" w:cs="仿宋"/>
          <w:color w:val="auto"/>
          <w:sz w:val="28"/>
          <w:szCs w:val="21"/>
          <w:highlight w:val="none"/>
        </w:rPr>
        <w:t>合同</w:t>
      </w:r>
      <w:r>
        <w:rPr>
          <w:rFonts w:hint="eastAsia" w:ascii="仿宋" w:hAnsi="仿宋" w:eastAsia="仿宋" w:cs="仿宋"/>
          <w:color w:val="auto"/>
          <w:sz w:val="28"/>
          <w:szCs w:val="21"/>
          <w:highlight w:val="none"/>
          <w:lang w:val="en-US" w:eastAsia="zh-CN"/>
        </w:rPr>
        <w:t>签订</w:t>
      </w:r>
      <w:r>
        <w:rPr>
          <w:rFonts w:hint="eastAsia" w:ascii="仿宋" w:hAnsi="仿宋" w:eastAsia="仿宋" w:cs="仿宋"/>
          <w:color w:val="auto"/>
          <w:sz w:val="28"/>
          <w:szCs w:val="21"/>
          <w:highlight w:val="none"/>
        </w:rPr>
        <w:t>之</w:t>
      </w:r>
      <w:r>
        <w:rPr>
          <w:rFonts w:hint="eastAsia" w:ascii="仿宋" w:hAnsi="仿宋" w:eastAsia="仿宋" w:cs="仿宋"/>
          <w:color w:val="auto"/>
          <w:sz w:val="28"/>
          <w:szCs w:val="21"/>
          <w:highlight w:val="none"/>
          <w:lang w:val="en-US" w:eastAsia="zh-CN"/>
        </w:rPr>
        <w:t>日起7个日历天完成本项目全部工作内容。</w:t>
      </w:r>
    </w:p>
    <w:p>
      <w:pPr>
        <w:keepNext w:val="0"/>
        <w:keepLines w:val="0"/>
        <w:pageBreakBefore w:val="0"/>
        <w:kinsoku/>
        <w:wordWrap/>
        <w:overflowPunct/>
        <w:topLinePunct w:val="0"/>
        <w:bidi w:val="0"/>
        <w:adjustRightInd/>
        <w:snapToGrid/>
        <w:spacing w:beforeLines="0" w:afterLines="0" w:line="560" w:lineRule="exact"/>
        <w:ind w:left="0" w:leftChars="0" w:firstLine="480" w:firstLineChars="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3、若在规定的时间内由于乙方的原因不能完成的，乙方应承担由此给甲方造成的损失。</w:t>
      </w:r>
    </w:p>
    <w:p>
      <w:pPr>
        <w:keepNext w:val="0"/>
        <w:keepLines w:val="0"/>
        <w:pageBreakBefore w:val="0"/>
        <w:kinsoku/>
        <w:wordWrap/>
        <w:overflowPunct/>
        <w:topLinePunct w:val="0"/>
        <w:bidi w:val="0"/>
        <w:adjustRightInd/>
        <w:snapToGrid/>
        <w:spacing w:beforeLines="0" w:afterLines="0" w:line="560" w:lineRule="exact"/>
        <w:ind w:firstLine="482"/>
        <w:jc w:val="both"/>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lang w:val="en-US" w:eastAsia="zh-CN"/>
        </w:rPr>
        <w:t xml:space="preserve">第三条 </w:t>
      </w:r>
      <w:r>
        <w:rPr>
          <w:rFonts w:hint="eastAsia" w:ascii="仿宋" w:hAnsi="仿宋" w:eastAsia="仿宋" w:cs="仿宋"/>
          <w:b/>
          <w:color w:val="auto"/>
          <w:sz w:val="28"/>
          <w:szCs w:val="21"/>
          <w:highlight w:val="none"/>
        </w:rPr>
        <w:t>付款方式</w:t>
      </w:r>
    </w:p>
    <w:p>
      <w:pPr>
        <w:keepNext w:val="0"/>
        <w:keepLines w:val="0"/>
        <w:pageBreakBefore w:val="0"/>
        <w:numPr>
          <w:ilvl w:val="0"/>
          <w:numId w:val="0"/>
        </w:numPr>
        <w:kinsoku/>
        <w:wordWrap/>
        <w:overflowPunct/>
        <w:topLinePunct w:val="0"/>
        <w:bidi w:val="0"/>
        <w:adjustRightInd/>
        <w:snapToGrid/>
        <w:spacing w:beforeLines="0" w:afterLines="0" w:line="560" w:lineRule="exact"/>
        <w:ind w:firstLine="562" w:firstLineChars="200"/>
        <w:jc w:val="both"/>
        <w:textAlignment w:val="auto"/>
        <w:rPr>
          <w:rFonts w:hint="eastAsia" w:ascii="仿宋" w:hAnsi="仿宋" w:eastAsia="仿宋" w:cs="仿宋"/>
          <w:b/>
          <w:bCs/>
          <w:color w:val="auto"/>
          <w:sz w:val="28"/>
          <w:szCs w:val="21"/>
          <w:highlight w:val="yellow"/>
        </w:rPr>
      </w:pPr>
      <w:r>
        <w:rPr>
          <w:rFonts w:hint="eastAsia" w:ascii="仿宋" w:hAnsi="仿宋" w:eastAsia="仿宋" w:cs="仿宋"/>
          <w:b/>
          <w:bCs/>
          <w:color w:val="auto"/>
          <w:sz w:val="28"/>
          <w:szCs w:val="21"/>
          <w:highlight w:val="yellow"/>
          <w:lang w:val="en-US" w:eastAsia="zh-CN"/>
        </w:rPr>
        <w:t>合同签订后5个工作日内，由丙方代甲方向乙方指定账户支付合同总价款的10%作为预付款；货物送到甲方指定地点，乙方应提供货物相关产品合格证及检测报告等，经甲、丙双方共同验收合格后，3个工作日内丙方向乙方指定账户支付至已确认合同价款的97%；剩余3%待本项目保修期满日后无息支付。</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宋体" w:hAnsi="宋体" w:cs="仿宋_GB2312"/>
          <w:sz w:val="24"/>
        </w:rPr>
      </w:pPr>
      <w:r>
        <w:rPr>
          <w:rFonts w:hint="eastAsia" w:ascii="仿宋" w:hAnsi="仿宋" w:eastAsia="仿宋" w:cs="仿宋"/>
          <w:b/>
          <w:bCs/>
          <w:color w:val="auto"/>
          <w:sz w:val="28"/>
          <w:szCs w:val="21"/>
          <w:highlight w:val="yellow"/>
          <w:lang w:val="en-US" w:eastAsia="zh-CN"/>
        </w:rPr>
        <w:t>每次付款前，乙方应向甲方提供有效增值税专用发票（税率为13%）</w:t>
      </w:r>
      <w:r>
        <w:rPr>
          <w:rFonts w:hint="eastAsia" w:ascii="仿宋" w:hAnsi="仿宋" w:eastAsia="仿宋" w:cs="仿宋"/>
          <w:color w:val="auto"/>
          <w:sz w:val="28"/>
          <w:szCs w:val="21"/>
          <w:highlight w:val="none"/>
          <w:lang w:val="en-US" w:eastAsia="zh-CN"/>
        </w:rPr>
        <w:t>。</w:t>
      </w:r>
    </w:p>
    <w:p>
      <w:pPr>
        <w:spacing w:line="360" w:lineRule="auto"/>
        <w:ind w:right="-1" w:firstLine="480" w:firstLineChars="200"/>
        <w:rPr>
          <w:rFonts w:hint="eastAsia" w:ascii="宋体" w:hAnsi="宋体" w:cs="仿宋_GB2312"/>
          <w:sz w:val="24"/>
          <w:lang w:eastAsia="zh-CN"/>
        </w:rPr>
      </w:pPr>
      <w:r>
        <w:rPr>
          <w:rFonts w:hint="eastAsia" w:ascii="宋体" w:hAnsi="宋体" w:cs="仿宋_GB2312"/>
          <w:sz w:val="24"/>
        </w:rPr>
        <w:t>2、</w:t>
      </w:r>
      <w:r>
        <w:rPr>
          <w:rFonts w:hint="eastAsia" w:ascii="宋体" w:hAnsi="宋体" w:cs="仿宋_GB2312"/>
          <w:sz w:val="24"/>
          <w:lang w:eastAsia="zh-CN"/>
        </w:rPr>
        <w:t>开票信息</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甲方开票信息</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名    称：黄石市国资文化旅游科技有限公司</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税    号：91420200MA49HG682U</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开户银行及账号：中信银行黄石分行 8111501013300734350</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乙方收款账号信息</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名    称：</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税    号：</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开户银行及账号：</w:t>
      </w:r>
    </w:p>
    <w:p>
      <w:pPr>
        <w:keepNext w:val="0"/>
        <w:keepLines w:val="0"/>
        <w:pageBreakBefore w:val="0"/>
        <w:kinsoku/>
        <w:wordWrap/>
        <w:overflowPunct/>
        <w:topLinePunct w:val="0"/>
        <w:bidi w:val="0"/>
        <w:adjustRightInd/>
        <w:snapToGrid/>
        <w:spacing w:beforeLines="0" w:afterLines="0" w:line="560" w:lineRule="exact"/>
        <w:ind w:firstLine="482"/>
        <w:jc w:val="both"/>
        <w:textAlignment w:val="auto"/>
        <w:rPr>
          <w:rFonts w:hint="default" w:ascii="仿宋" w:hAnsi="仿宋" w:eastAsia="仿宋" w:cs="仿宋"/>
          <w:b/>
          <w:color w:val="auto"/>
          <w:sz w:val="28"/>
          <w:szCs w:val="21"/>
          <w:highlight w:val="none"/>
          <w:lang w:val="en-US" w:eastAsia="zh-CN"/>
        </w:rPr>
      </w:pPr>
      <w:r>
        <w:rPr>
          <w:rFonts w:hint="eastAsia" w:ascii="仿宋" w:hAnsi="仿宋" w:eastAsia="仿宋" w:cs="仿宋"/>
          <w:b/>
          <w:color w:val="auto"/>
          <w:sz w:val="28"/>
          <w:szCs w:val="21"/>
          <w:highlight w:val="none"/>
          <w:lang w:val="en-US" w:eastAsia="zh-CN"/>
        </w:rPr>
        <w:t>第四条 三方权力义务</w:t>
      </w:r>
    </w:p>
    <w:p>
      <w:pPr>
        <w:keepNext w:val="0"/>
        <w:keepLines w:val="0"/>
        <w:pageBreakBefore w:val="0"/>
        <w:numPr>
          <w:ilvl w:val="0"/>
          <w:numId w:val="0"/>
        </w:numPr>
        <w:kinsoku/>
        <w:wordWrap/>
        <w:overflowPunct/>
        <w:topLinePunct w:val="0"/>
        <w:bidi w:val="0"/>
        <w:adjustRightInd/>
        <w:snapToGrid/>
        <w:spacing w:beforeLines="0" w:afterLines="0" w:line="560" w:lineRule="exact"/>
        <w:ind w:firstLine="482" w:firstLineChars="0"/>
        <w:jc w:val="both"/>
        <w:textAlignment w:val="auto"/>
        <w:rPr>
          <w:rFonts w:hint="eastAsia" w:ascii="仿宋" w:hAnsi="仿宋" w:eastAsia="仿宋" w:cs="仿宋"/>
          <w:b/>
          <w:color w:val="auto"/>
          <w:sz w:val="28"/>
          <w:szCs w:val="21"/>
          <w:highlight w:val="none"/>
          <w:lang w:eastAsia="zh-CN"/>
        </w:rPr>
      </w:pPr>
      <w:r>
        <w:rPr>
          <w:rFonts w:hint="eastAsia" w:ascii="仿宋" w:hAnsi="仿宋" w:eastAsia="仿宋" w:cs="仿宋"/>
          <w:b/>
          <w:color w:val="auto"/>
          <w:sz w:val="28"/>
          <w:szCs w:val="21"/>
          <w:highlight w:val="none"/>
          <w:lang w:eastAsia="zh-CN"/>
        </w:rPr>
        <w:t>（</w:t>
      </w:r>
      <w:r>
        <w:rPr>
          <w:rFonts w:hint="eastAsia" w:ascii="仿宋" w:hAnsi="仿宋" w:eastAsia="仿宋" w:cs="仿宋"/>
          <w:b/>
          <w:color w:val="auto"/>
          <w:sz w:val="28"/>
          <w:szCs w:val="21"/>
          <w:highlight w:val="none"/>
          <w:lang w:val="en-US" w:eastAsia="zh-CN"/>
        </w:rPr>
        <w:t>一）</w:t>
      </w:r>
      <w:r>
        <w:rPr>
          <w:rFonts w:hint="eastAsia" w:ascii="仿宋" w:hAnsi="仿宋" w:eastAsia="仿宋" w:cs="仿宋"/>
          <w:b/>
          <w:color w:val="auto"/>
          <w:sz w:val="28"/>
          <w:szCs w:val="21"/>
          <w:highlight w:val="none"/>
          <w:lang w:eastAsia="zh-CN"/>
        </w:rPr>
        <w:t>甲方权利义务</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按照</w:t>
      </w:r>
      <w:bookmarkStart w:id="94" w:name="_Hlk129846838"/>
      <w:r>
        <w:rPr>
          <w:rFonts w:hint="eastAsia" w:ascii="仿宋" w:hAnsi="仿宋" w:eastAsia="仿宋" w:cs="仿宋"/>
          <w:color w:val="auto"/>
          <w:sz w:val="28"/>
          <w:szCs w:val="21"/>
          <w:highlight w:val="none"/>
        </w:rPr>
        <w:t>合同</w:t>
      </w:r>
      <w:bookmarkEnd w:id="94"/>
      <w:r>
        <w:rPr>
          <w:rFonts w:hint="eastAsia" w:ascii="仿宋" w:hAnsi="仿宋" w:eastAsia="仿宋" w:cs="仿宋"/>
          <w:color w:val="auto"/>
          <w:sz w:val="28"/>
          <w:szCs w:val="21"/>
          <w:highlight w:val="none"/>
        </w:rPr>
        <w:t>约定，向乙方支付货款。</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为乙方提供存放</w:t>
      </w:r>
      <w:r>
        <w:rPr>
          <w:rFonts w:hint="eastAsia" w:ascii="仿宋" w:hAnsi="仿宋" w:eastAsia="仿宋" w:cs="仿宋"/>
          <w:color w:val="auto"/>
          <w:sz w:val="28"/>
          <w:szCs w:val="21"/>
          <w:highlight w:val="none"/>
          <w:lang w:eastAsia="zh-CN"/>
        </w:rPr>
        <w:t>五金工具</w:t>
      </w:r>
      <w:r>
        <w:rPr>
          <w:rFonts w:hint="eastAsia" w:ascii="仿宋" w:hAnsi="仿宋" w:eastAsia="仿宋" w:cs="仿宋"/>
          <w:color w:val="auto"/>
          <w:sz w:val="28"/>
          <w:szCs w:val="21"/>
          <w:highlight w:val="none"/>
        </w:rPr>
        <w:t>材料的场地。</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lang w:val="en-US" w:eastAsia="zh-CN"/>
        </w:rPr>
        <w:t>3</w:t>
      </w:r>
      <w:r>
        <w:rPr>
          <w:rFonts w:hint="eastAsia" w:ascii="仿宋" w:hAnsi="仿宋" w:eastAsia="仿宋" w:cs="仿宋"/>
          <w:color w:val="auto"/>
          <w:sz w:val="28"/>
          <w:szCs w:val="21"/>
          <w:highlight w:val="none"/>
        </w:rPr>
        <w:t>.</w:t>
      </w:r>
      <w:r>
        <w:rPr>
          <w:rFonts w:hint="eastAsia" w:ascii="仿宋" w:hAnsi="仿宋" w:eastAsia="仿宋" w:cs="仿宋"/>
          <w:color w:val="auto"/>
          <w:sz w:val="28"/>
          <w:szCs w:val="21"/>
          <w:highlight w:val="none"/>
          <w:lang w:val="en-US" w:eastAsia="zh-CN"/>
        </w:rPr>
        <w:t>联合丙方</w:t>
      </w:r>
      <w:r>
        <w:rPr>
          <w:rFonts w:hint="eastAsia" w:ascii="仿宋" w:hAnsi="仿宋" w:eastAsia="仿宋" w:cs="仿宋"/>
          <w:color w:val="auto"/>
          <w:sz w:val="28"/>
          <w:szCs w:val="21"/>
          <w:highlight w:val="none"/>
        </w:rPr>
        <w:t>组织</w:t>
      </w:r>
      <w:r>
        <w:rPr>
          <w:rFonts w:hint="eastAsia" w:ascii="仿宋" w:hAnsi="仿宋" w:eastAsia="仿宋" w:cs="仿宋"/>
          <w:color w:val="auto"/>
          <w:sz w:val="28"/>
          <w:szCs w:val="21"/>
          <w:highlight w:val="none"/>
          <w:lang w:val="en-US" w:eastAsia="zh-CN"/>
        </w:rPr>
        <w:t>相关</w:t>
      </w:r>
      <w:r>
        <w:rPr>
          <w:rFonts w:hint="eastAsia" w:ascii="仿宋" w:hAnsi="仿宋" w:eastAsia="仿宋" w:cs="仿宋"/>
          <w:color w:val="auto"/>
          <w:sz w:val="28"/>
          <w:szCs w:val="21"/>
          <w:highlight w:val="none"/>
        </w:rPr>
        <w:t>人员对</w:t>
      </w:r>
      <w:r>
        <w:rPr>
          <w:rFonts w:hint="eastAsia" w:ascii="仿宋" w:hAnsi="仿宋" w:eastAsia="仿宋" w:cs="仿宋"/>
          <w:color w:val="auto"/>
          <w:sz w:val="28"/>
          <w:szCs w:val="21"/>
          <w:highlight w:val="none"/>
          <w:lang w:val="en-US" w:eastAsia="zh-CN"/>
        </w:rPr>
        <w:t>货物</w:t>
      </w:r>
      <w:r>
        <w:rPr>
          <w:rFonts w:hint="eastAsia" w:ascii="仿宋" w:hAnsi="仿宋" w:eastAsia="仿宋" w:cs="仿宋"/>
          <w:color w:val="auto"/>
          <w:sz w:val="28"/>
          <w:szCs w:val="21"/>
          <w:highlight w:val="none"/>
        </w:rPr>
        <w:t>进行检查及验收</w:t>
      </w:r>
      <w:r>
        <w:rPr>
          <w:rFonts w:hint="eastAsia" w:ascii="仿宋" w:hAnsi="仿宋" w:eastAsia="仿宋" w:cs="仿宋"/>
          <w:color w:val="auto"/>
          <w:sz w:val="28"/>
          <w:szCs w:val="21"/>
          <w:highlight w:val="none"/>
          <w:lang w:eastAsia="zh-CN"/>
        </w:rPr>
        <w:t>。</w:t>
      </w:r>
    </w:p>
    <w:p>
      <w:pPr>
        <w:keepNext w:val="0"/>
        <w:keepLines w:val="0"/>
        <w:pageBreakBefore w:val="0"/>
        <w:numPr>
          <w:ilvl w:val="0"/>
          <w:numId w:val="0"/>
        </w:numPr>
        <w:kinsoku/>
        <w:wordWrap/>
        <w:overflowPunct/>
        <w:topLinePunct w:val="0"/>
        <w:bidi w:val="0"/>
        <w:adjustRightInd/>
        <w:snapToGrid/>
        <w:spacing w:beforeLines="0" w:afterLines="0" w:line="560" w:lineRule="exact"/>
        <w:ind w:firstLine="482" w:firstLineChars="0"/>
        <w:jc w:val="both"/>
        <w:textAlignment w:val="auto"/>
        <w:rPr>
          <w:rFonts w:hint="eastAsia" w:ascii="仿宋" w:hAnsi="仿宋" w:eastAsia="仿宋" w:cs="仿宋"/>
          <w:b/>
          <w:color w:val="auto"/>
          <w:sz w:val="28"/>
          <w:szCs w:val="21"/>
          <w:highlight w:val="none"/>
          <w:lang w:val="en-US" w:eastAsia="zh-CN"/>
        </w:rPr>
      </w:pPr>
      <w:r>
        <w:rPr>
          <w:rFonts w:hint="eastAsia" w:ascii="仿宋" w:hAnsi="仿宋" w:eastAsia="仿宋" w:cs="仿宋"/>
          <w:b/>
          <w:color w:val="auto"/>
          <w:sz w:val="28"/>
          <w:szCs w:val="21"/>
          <w:highlight w:val="none"/>
          <w:lang w:val="en-US" w:eastAsia="zh-CN"/>
        </w:rPr>
        <w:t>（二）乙方权利义务</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default"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1.</w:t>
      </w:r>
      <w:r>
        <w:rPr>
          <w:rFonts w:hint="eastAsia" w:ascii="仿宋" w:hAnsi="仿宋" w:eastAsia="仿宋" w:cs="仿宋"/>
          <w:color w:val="auto"/>
          <w:sz w:val="28"/>
          <w:szCs w:val="21"/>
          <w:highlight w:val="none"/>
        </w:rPr>
        <w:t>乙方向甲方提供</w:t>
      </w:r>
      <w:r>
        <w:rPr>
          <w:rFonts w:hint="eastAsia" w:ascii="仿宋" w:hAnsi="仿宋" w:eastAsia="仿宋" w:cs="仿宋"/>
          <w:color w:val="auto"/>
          <w:sz w:val="28"/>
          <w:szCs w:val="21"/>
          <w:highlight w:val="none"/>
          <w:lang w:eastAsia="zh-CN"/>
        </w:rPr>
        <w:t>五金工具</w:t>
      </w:r>
      <w:r>
        <w:rPr>
          <w:rFonts w:hint="eastAsia" w:ascii="仿宋" w:hAnsi="仿宋" w:eastAsia="仿宋" w:cs="仿宋"/>
          <w:color w:val="auto"/>
          <w:sz w:val="28"/>
          <w:szCs w:val="21"/>
          <w:highlight w:val="none"/>
        </w:rPr>
        <w:t>明细单，其中包括</w:t>
      </w:r>
      <w:r>
        <w:rPr>
          <w:rFonts w:hint="eastAsia" w:ascii="仿宋" w:hAnsi="仿宋" w:eastAsia="仿宋" w:cs="仿宋"/>
          <w:color w:val="auto"/>
          <w:sz w:val="28"/>
          <w:szCs w:val="21"/>
          <w:highlight w:val="none"/>
          <w:lang w:eastAsia="zh-CN"/>
        </w:rPr>
        <w:t>五金工具</w:t>
      </w:r>
      <w:r>
        <w:rPr>
          <w:rFonts w:hint="eastAsia" w:ascii="仿宋" w:hAnsi="仿宋" w:eastAsia="仿宋" w:cs="仿宋"/>
          <w:color w:val="auto"/>
          <w:sz w:val="28"/>
          <w:szCs w:val="21"/>
          <w:highlight w:val="none"/>
        </w:rPr>
        <w:t>名称、图片、品牌、材质、规格、质量、型号、数量、价格、说明等信息,以及</w:t>
      </w:r>
      <w:r>
        <w:rPr>
          <w:rFonts w:hint="eastAsia" w:ascii="仿宋" w:hAnsi="仿宋" w:eastAsia="仿宋" w:cs="仿宋"/>
          <w:color w:val="auto"/>
          <w:sz w:val="28"/>
          <w:szCs w:val="21"/>
          <w:highlight w:val="none"/>
          <w:lang w:eastAsia="zh-CN"/>
        </w:rPr>
        <w:t>五金工具</w:t>
      </w:r>
      <w:r>
        <w:rPr>
          <w:rFonts w:hint="eastAsia" w:ascii="仿宋" w:hAnsi="仿宋" w:eastAsia="仿宋" w:cs="仿宋"/>
          <w:color w:val="auto"/>
          <w:sz w:val="28"/>
          <w:szCs w:val="21"/>
          <w:highlight w:val="none"/>
        </w:rPr>
        <w:t>合格证明、产品说明书。</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hint="eastAsia" w:ascii="仿宋" w:hAnsi="仿宋" w:eastAsia="仿宋" w:cs="仿宋"/>
          <w:color w:val="auto"/>
          <w:sz w:val="28"/>
          <w:szCs w:val="21"/>
          <w:highlight w:val="none"/>
          <w:lang w:val="en-US" w:eastAsia="zh-CN"/>
        </w:rPr>
        <w:t>.</w:t>
      </w:r>
      <w:r>
        <w:rPr>
          <w:rFonts w:hint="eastAsia" w:ascii="仿宋" w:hAnsi="仿宋" w:eastAsia="仿宋" w:cs="仿宋"/>
          <w:color w:val="auto"/>
          <w:sz w:val="28"/>
          <w:szCs w:val="21"/>
          <w:highlight w:val="none"/>
        </w:rPr>
        <w:t>乙方按时交付</w:t>
      </w:r>
      <w:r>
        <w:rPr>
          <w:rFonts w:hint="eastAsia" w:ascii="仿宋" w:hAnsi="仿宋" w:eastAsia="仿宋" w:cs="仿宋"/>
          <w:color w:val="auto"/>
          <w:sz w:val="28"/>
          <w:szCs w:val="21"/>
          <w:highlight w:val="none"/>
          <w:lang w:eastAsia="zh-CN"/>
        </w:rPr>
        <w:t>五金工具</w:t>
      </w:r>
      <w:r>
        <w:rPr>
          <w:rFonts w:hint="eastAsia" w:ascii="仿宋" w:hAnsi="仿宋" w:eastAsia="仿宋" w:cs="仿宋"/>
          <w:color w:val="auto"/>
          <w:sz w:val="28"/>
          <w:szCs w:val="21"/>
          <w:highlight w:val="none"/>
        </w:rPr>
        <w:t>。</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default"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rPr>
        <w:t>3</w:t>
      </w:r>
      <w:r>
        <w:rPr>
          <w:rFonts w:hint="eastAsia" w:ascii="仿宋" w:hAnsi="仿宋" w:eastAsia="仿宋" w:cs="仿宋"/>
          <w:color w:val="auto"/>
          <w:sz w:val="28"/>
          <w:szCs w:val="21"/>
          <w:highlight w:val="none"/>
          <w:lang w:val="en-US" w:eastAsia="zh-CN"/>
        </w:rPr>
        <w:t>.</w:t>
      </w:r>
      <w:r>
        <w:rPr>
          <w:rFonts w:hint="eastAsia" w:ascii="仿宋" w:hAnsi="仿宋" w:eastAsia="仿宋" w:cs="仿宋"/>
          <w:color w:val="auto"/>
          <w:sz w:val="28"/>
          <w:szCs w:val="21"/>
          <w:highlight w:val="none"/>
        </w:rPr>
        <w:t>甲方检验</w:t>
      </w:r>
      <w:r>
        <w:rPr>
          <w:rFonts w:hint="eastAsia" w:ascii="仿宋" w:hAnsi="仿宋" w:eastAsia="仿宋" w:cs="仿宋"/>
          <w:color w:val="auto"/>
          <w:sz w:val="28"/>
          <w:szCs w:val="21"/>
          <w:highlight w:val="none"/>
          <w:lang w:eastAsia="zh-CN"/>
        </w:rPr>
        <w:t>五金工具</w:t>
      </w:r>
      <w:r>
        <w:rPr>
          <w:rFonts w:hint="eastAsia" w:ascii="仿宋" w:hAnsi="仿宋" w:eastAsia="仿宋" w:cs="仿宋"/>
          <w:color w:val="auto"/>
          <w:sz w:val="28"/>
          <w:szCs w:val="21"/>
          <w:highlight w:val="none"/>
        </w:rPr>
        <w:t>、材料发现不符合约定或达不到国家标准的，乙方负责无条件更换</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lang w:val="en-US" w:eastAsia="zh-CN"/>
        </w:rPr>
        <w:t>并赔偿由此造成的损失。</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val="en-US" w:eastAsia="zh-CN"/>
        </w:rPr>
        <w:t>4.</w:t>
      </w:r>
      <w:r>
        <w:rPr>
          <w:rFonts w:hint="eastAsia" w:ascii="仿宋" w:hAnsi="仿宋" w:eastAsia="仿宋" w:cs="仿宋"/>
          <w:color w:val="auto"/>
          <w:sz w:val="28"/>
          <w:szCs w:val="21"/>
          <w:highlight w:val="none"/>
        </w:rPr>
        <w:t>乙方负责将</w:t>
      </w:r>
      <w:r>
        <w:rPr>
          <w:rFonts w:hint="eastAsia" w:ascii="仿宋" w:hAnsi="仿宋" w:eastAsia="仿宋" w:cs="仿宋"/>
          <w:color w:val="auto"/>
          <w:sz w:val="28"/>
          <w:szCs w:val="21"/>
          <w:highlight w:val="none"/>
          <w:lang w:eastAsia="zh-CN"/>
        </w:rPr>
        <w:t>五金工具</w:t>
      </w:r>
      <w:r>
        <w:rPr>
          <w:rFonts w:hint="eastAsia" w:ascii="仿宋" w:hAnsi="仿宋" w:eastAsia="仿宋" w:cs="仿宋"/>
          <w:color w:val="auto"/>
          <w:sz w:val="28"/>
          <w:szCs w:val="21"/>
          <w:highlight w:val="none"/>
        </w:rPr>
        <w:t>、材料运送至甲方指定场所，费用和风险由乙方承担。</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5.乙方负责</w:t>
      </w:r>
      <w:r>
        <w:rPr>
          <w:rFonts w:hint="eastAsia" w:ascii="仿宋" w:hAnsi="仿宋" w:eastAsia="仿宋" w:cs="仿宋"/>
          <w:color w:val="auto"/>
          <w:sz w:val="28"/>
          <w:szCs w:val="21"/>
          <w:highlight w:val="none"/>
          <w:lang w:eastAsia="zh-CN"/>
        </w:rPr>
        <w:t>五金工具</w:t>
      </w:r>
      <w:r>
        <w:rPr>
          <w:rFonts w:hint="eastAsia" w:ascii="仿宋" w:hAnsi="仿宋" w:eastAsia="仿宋" w:cs="仿宋"/>
          <w:color w:val="auto"/>
          <w:sz w:val="28"/>
          <w:szCs w:val="21"/>
          <w:highlight w:val="none"/>
        </w:rPr>
        <w:t>材料的卸运、存放、安装工作。</w:t>
      </w:r>
      <w:r>
        <w:rPr>
          <w:rFonts w:hint="eastAsia" w:ascii="仿宋" w:hAnsi="仿宋" w:eastAsia="仿宋" w:cs="仿宋"/>
          <w:color w:val="auto"/>
          <w:sz w:val="28"/>
          <w:szCs w:val="21"/>
          <w:highlight w:val="none"/>
          <w:lang w:eastAsia="zh-CN"/>
        </w:rPr>
        <w:t>五金工具</w:t>
      </w:r>
      <w:r>
        <w:rPr>
          <w:rFonts w:hint="eastAsia" w:ascii="仿宋" w:hAnsi="仿宋" w:eastAsia="仿宋" w:cs="仿宋"/>
          <w:color w:val="auto"/>
          <w:sz w:val="28"/>
          <w:szCs w:val="21"/>
          <w:highlight w:val="none"/>
        </w:rPr>
        <w:t>材料在卸运、安装过程中发生变色、变形、变质、损坏、丢失以及影响使用的情况时，由乙方负责。</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6</w:t>
      </w:r>
      <w:r>
        <w:rPr>
          <w:rFonts w:hint="eastAsia" w:ascii="仿宋" w:hAnsi="仿宋" w:eastAsia="仿宋" w:cs="仿宋"/>
          <w:color w:val="auto"/>
          <w:sz w:val="28"/>
          <w:szCs w:val="21"/>
          <w:highlight w:val="none"/>
          <w:lang w:val="en-US" w:eastAsia="zh-CN"/>
        </w:rPr>
        <w:t>.</w:t>
      </w:r>
      <w:r>
        <w:rPr>
          <w:rFonts w:hint="eastAsia" w:ascii="仿宋" w:hAnsi="仿宋" w:eastAsia="仿宋" w:cs="仿宋"/>
          <w:color w:val="auto"/>
          <w:sz w:val="28"/>
          <w:szCs w:val="21"/>
          <w:highlight w:val="none"/>
        </w:rPr>
        <w:t>乙方在约定期限内安装完毕,供甲</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lang w:val="en-US" w:eastAsia="zh-CN"/>
        </w:rPr>
        <w:t>丙</w:t>
      </w:r>
      <w:r>
        <w:rPr>
          <w:rFonts w:hint="eastAsia" w:ascii="仿宋" w:hAnsi="仿宋" w:eastAsia="仿宋" w:cs="仿宋"/>
          <w:color w:val="auto"/>
          <w:sz w:val="28"/>
          <w:szCs w:val="21"/>
          <w:highlight w:val="none"/>
        </w:rPr>
        <w:t>方验收。</w:t>
      </w:r>
    </w:p>
    <w:p>
      <w:pPr>
        <w:keepNext w:val="0"/>
        <w:keepLines w:val="0"/>
        <w:pageBreakBefore w:val="0"/>
        <w:numPr>
          <w:ilvl w:val="0"/>
          <w:numId w:val="0"/>
        </w:numPr>
        <w:kinsoku/>
        <w:wordWrap/>
        <w:overflowPunct/>
        <w:topLinePunct w:val="0"/>
        <w:bidi w:val="0"/>
        <w:adjustRightInd/>
        <w:snapToGrid/>
        <w:spacing w:beforeLines="0" w:afterLines="0" w:line="560" w:lineRule="exact"/>
        <w:ind w:firstLine="482" w:firstLineChars="0"/>
        <w:jc w:val="both"/>
        <w:textAlignment w:val="auto"/>
        <w:rPr>
          <w:rFonts w:hint="eastAsia" w:ascii="仿宋" w:hAnsi="仿宋" w:eastAsia="仿宋" w:cs="仿宋"/>
          <w:b/>
          <w:color w:val="auto"/>
          <w:sz w:val="28"/>
          <w:szCs w:val="21"/>
          <w:highlight w:val="none"/>
          <w:lang w:val="en-US" w:eastAsia="zh-CN"/>
        </w:rPr>
      </w:pPr>
      <w:r>
        <w:rPr>
          <w:rFonts w:hint="eastAsia" w:ascii="仿宋" w:hAnsi="仿宋" w:eastAsia="仿宋" w:cs="仿宋"/>
          <w:b/>
          <w:color w:val="auto"/>
          <w:sz w:val="28"/>
          <w:szCs w:val="21"/>
          <w:highlight w:val="none"/>
          <w:lang w:val="en-US" w:eastAsia="zh-CN"/>
        </w:rPr>
        <w:t>（三）丙方权力义务</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1.参与甲方对乙方货物验收等工作。</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2.丙方收到甲方付款指令后应及时付款，若因丙方未按时付款产生的纠纷导致给甲、乙方造成损失，由丙方承担全部损失。</w:t>
      </w:r>
    </w:p>
    <w:p>
      <w:pPr>
        <w:keepNext w:val="0"/>
        <w:keepLines w:val="0"/>
        <w:pageBreakBefore w:val="0"/>
        <w:kinsoku/>
        <w:wordWrap/>
        <w:overflowPunct/>
        <w:topLinePunct w:val="0"/>
        <w:bidi w:val="0"/>
        <w:adjustRightInd/>
        <w:snapToGrid/>
        <w:spacing w:beforeLines="0" w:afterLines="0" w:line="560" w:lineRule="exact"/>
        <w:ind w:firstLine="482"/>
        <w:jc w:val="both"/>
        <w:textAlignment w:val="auto"/>
        <w:rPr>
          <w:rFonts w:hint="eastAsia" w:ascii="仿宋" w:hAnsi="仿宋" w:eastAsia="仿宋" w:cs="仿宋"/>
          <w:b/>
          <w:color w:val="auto"/>
          <w:sz w:val="28"/>
          <w:szCs w:val="21"/>
          <w:highlight w:val="none"/>
          <w:lang w:val="en-US" w:eastAsia="zh-CN"/>
        </w:rPr>
      </w:pPr>
      <w:r>
        <w:rPr>
          <w:rFonts w:hint="eastAsia" w:ascii="仿宋" w:hAnsi="仿宋" w:eastAsia="仿宋" w:cs="仿宋"/>
          <w:b/>
          <w:color w:val="auto"/>
          <w:sz w:val="28"/>
          <w:szCs w:val="21"/>
          <w:highlight w:val="none"/>
          <w:lang w:val="en-US" w:eastAsia="zh-CN"/>
        </w:rPr>
        <w:t>第五条 检查及验收</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1.五金工具及相关材料的验收标准参照五金工具类国家及行业标准。</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2.甲方收到乙方安装五金工具的申请后对其进行检验,检验内容包括品牌、材质、质量合格证明、产品说明书及检测报告。验收合格后，乙方才能进行货物的安装。</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3.乙方在安装过程中，甲方人员对安装过程是否合理、是否符合产品说明书进行监督,对于安装过程不合理的,甲方有权要求乙方进行纠正。</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4.所有五金工具安装完毕后，乙方负责清理现场，并向甲方提交书面验收申请。甲方接到验收申请后5个工作日内,组织人员进行验收。验收合格后,双方在验收合格单上签字，乙方据此与甲方进行结算。</w:t>
      </w:r>
    </w:p>
    <w:p>
      <w:pPr>
        <w:keepNext w:val="0"/>
        <w:keepLines w:val="0"/>
        <w:pageBreakBefore w:val="0"/>
        <w:kinsoku/>
        <w:wordWrap/>
        <w:overflowPunct/>
        <w:topLinePunct w:val="0"/>
        <w:bidi w:val="0"/>
        <w:adjustRightInd/>
        <w:snapToGrid/>
        <w:spacing w:beforeLines="0" w:afterLines="0" w:line="560" w:lineRule="exact"/>
        <w:ind w:firstLine="482"/>
        <w:jc w:val="both"/>
        <w:textAlignment w:val="auto"/>
        <w:rPr>
          <w:rFonts w:hint="eastAsia" w:ascii="仿宋" w:hAnsi="仿宋" w:eastAsia="仿宋" w:cs="仿宋"/>
          <w:b/>
          <w:color w:val="auto"/>
          <w:sz w:val="28"/>
          <w:szCs w:val="21"/>
          <w:highlight w:val="none"/>
          <w:lang w:val="en-US" w:eastAsia="zh-CN"/>
        </w:rPr>
      </w:pPr>
      <w:r>
        <w:rPr>
          <w:rFonts w:hint="eastAsia" w:ascii="仿宋" w:hAnsi="仿宋" w:eastAsia="仿宋" w:cs="仿宋"/>
          <w:b/>
          <w:color w:val="auto"/>
          <w:sz w:val="28"/>
          <w:szCs w:val="21"/>
          <w:highlight w:val="none"/>
          <w:lang w:val="en-US" w:eastAsia="zh-CN"/>
        </w:rPr>
        <w:t>第六条 质保约定</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1.本项目保修期</w:t>
      </w:r>
      <w:r>
        <w:rPr>
          <w:rFonts w:hint="eastAsia" w:ascii="仿宋" w:hAnsi="仿宋" w:eastAsia="仿宋" w:cs="仿宋"/>
          <w:color w:val="auto"/>
          <w:sz w:val="28"/>
          <w:szCs w:val="21"/>
          <w:highlight w:val="none"/>
          <w:u w:val="single"/>
          <w:lang w:val="en-US" w:eastAsia="zh-CN"/>
        </w:rPr>
        <w:t xml:space="preserve">  2  </w:t>
      </w:r>
      <w:r>
        <w:rPr>
          <w:rFonts w:hint="eastAsia" w:ascii="仿宋" w:hAnsi="仿宋" w:eastAsia="仿宋" w:cs="仿宋"/>
          <w:color w:val="auto"/>
          <w:sz w:val="28"/>
          <w:szCs w:val="21"/>
          <w:highlight w:val="none"/>
          <w:lang w:val="en-US" w:eastAsia="zh-CN"/>
        </w:rPr>
        <w:t>年。质量保修期自本项目最终验收合格并签字盖章后开始计算。期间乙方提供免费维修服务，但甲方人为损坏或使用不当除外；保修期过后，如产品出现问题，乙方负责维修，仅收取更换配件的成本费及人工费。</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lang w:val="en-US" w:eastAsia="zh-CN"/>
        </w:rPr>
      </w:pPr>
      <w:r>
        <w:rPr>
          <w:rFonts w:hint="eastAsia" w:ascii="仿宋" w:hAnsi="仿宋" w:eastAsia="仿宋" w:cs="仿宋"/>
          <w:color w:val="auto"/>
          <w:sz w:val="28"/>
          <w:szCs w:val="21"/>
          <w:highlight w:val="none"/>
          <w:lang w:val="en-US" w:eastAsia="zh-CN"/>
        </w:rPr>
        <w:t>货物使用期内，乙方应确保正常使用，在接到甲方维修要求后在12小时内响应并提出解决方案，24小时内到达现场对故障进行处理，维修过程中所需材料乙方在接到通知后应及时提供，最长不超过72小时必须送达买方。</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宋体" w:hAnsi="宋体" w:cs="仿宋_GB2312"/>
          <w:sz w:val="24"/>
        </w:rPr>
      </w:pPr>
      <w:r>
        <w:rPr>
          <w:rFonts w:hint="eastAsia" w:ascii="仿宋" w:hAnsi="仿宋" w:eastAsia="仿宋" w:cs="仿宋"/>
          <w:color w:val="auto"/>
          <w:sz w:val="28"/>
          <w:szCs w:val="21"/>
          <w:highlight w:val="none"/>
          <w:lang w:val="en-US" w:eastAsia="zh-CN"/>
        </w:rPr>
        <w:t>保修期内因不能排除的故障而影响工作的情况每发生一次，其保修期相应延长60天，保修期内因货物本身缺陷造成各种故障应由乙方免费技术服务和维修。</w:t>
      </w:r>
    </w:p>
    <w:p>
      <w:pPr>
        <w:keepNext w:val="0"/>
        <w:keepLines w:val="0"/>
        <w:pageBreakBefore w:val="0"/>
        <w:kinsoku/>
        <w:wordWrap/>
        <w:overflowPunct/>
        <w:topLinePunct w:val="0"/>
        <w:bidi w:val="0"/>
        <w:adjustRightInd/>
        <w:snapToGrid/>
        <w:spacing w:beforeLines="0" w:afterLines="0" w:line="560" w:lineRule="exact"/>
        <w:ind w:firstLine="482"/>
        <w:jc w:val="both"/>
        <w:textAlignment w:val="auto"/>
        <w:rPr>
          <w:rFonts w:hint="eastAsia" w:ascii="仿宋" w:hAnsi="仿宋" w:eastAsia="仿宋" w:cs="仿宋"/>
          <w:b/>
          <w:color w:val="auto"/>
          <w:sz w:val="28"/>
          <w:szCs w:val="21"/>
          <w:highlight w:val="none"/>
          <w:lang w:val="en-US" w:eastAsia="zh-CN"/>
        </w:rPr>
      </w:pPr>
      <w:r>
        <w:rPr>
          <w:rFonts w:hint="eastAsia" w:ascii="仿宋" w:hAnsi="仿宋" w:eastAsia="仿宋" w:cs="仿宋"/>
          <w:b/>
          <w:color w:val="auto"/>
          <w:sz w:val="28"/>
          <w:szCs w:val="21"/>
          <w:highlight w:val="none"/>
          <w:lang w:val="en-US" w:eastAsia="zh-CN"/>
        </w:rPr>
        <w:t>第七条 违约责任</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1.因施工不当进行或其他故意及过失行为造成甲方设施损坏，乙方应承担相应赔偿责任；</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2.如因乙方原因未能按合同约定的时间完成合同工作，每逾期一日，乙方按每日10000元支付违约金。若乙方逾期超过5日，甲方有权选择终止合同，也有权选择继续履行，如甲方选择继续履行本合同，乙方违约金应自逾期首日支付至合同工作完成之日；如甲方选择终止合同，甲方不支付乙方任何费用，且有权要求乙方承担合同总金额10%的违约金。</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3.在合同履行过程中，乙方因自身原因单方终止或解除合同，乙方应承担合同总金额20%的违约金。甲方因自身原因要求终止或解除合同，乙方未开始合同工作的，不支付费用，已开始合同工作的，甲方应根据乙方已进行的实际工作量支付相应报酬；</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4.合同工作不应存在分包、转包现象。如在合同期限内甲方发现乙方存在合同工作分包或转包情形，则甲方有权终止本合同，乙方应承担合同总金额20%违约金；</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5.违约方应承担守约方为解决争议所支付的全部费用，包括但不限于诉讼费、仲裁费、律师费、保全费、交通费等；</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6.本合同项下的一切违约金、赔偿金、甲方均有权从尚未支付乙方的合同款项中扣除。</w:t>
      </w:r>
    </w:p>
    <w:p>
      <w:pPr>
        <w:keepNext w:val="0"/>
        <w:keepLines w:val="0"/>
        <w:pageBreakBefore w:val="0"/>
        <w:kinsoku/>
        <w:wordWrap/>
        <w:overflowPunct/>
        <w:topLinePunct w:val="0"/>
        <w:bidi w:val="0"/>
        <w:adjustRightInd/>
        <w:snapToGrid/>
        <w:spacing w:beforeLines="0" w:afterLines="0" w:line="560" w:lineRule="exact"/>
        <w:ind w:firstLine="482"/>
        <w:jc w:val="both"/>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第</w:t>
      </w:r>
      <w:r>
        <w:rPr>
          <w:rFonts w:hint="eastAsia" w:ascii="仿宋" w:hAnsi="仿宋" w:eastAsia="仿宋" w:cs="仿宋"/>
          <w:b/>
          <w:color w:val="auto"/>
          <w:sz w:val="28"/>
          <w:szCs w:val="21"/>
          <w:highlight w:val="none"/>
          <w:lang w:val="en-US" w:eastAsia="zh-CN"/>
        </w:rPr>
        <w:t>八</w:t>
      </w:r>
      <w:r>
        <w:rPr>
          <w:rFonts w:hint="eastAsia" w:ascii="仿宋" w:hAnsi="仿宋" w:eastAsia="仿宋" w:cs="仿宋"/>
          <w:b/>
          <w:color w:val="auto"/>
          <w:sz w:val="28"/>
          <w:szCs w:val="21"/>
          <w:highlight w:val="none"/>
        </w:rPr>
        <w:t>条</w:t>
      </w:r>
      <w:r>
        <w:rPr>
          <w:rFonts w:hint="eastAsia" w:ascii="仿宋" w:hAnsi="仿宋" w:eastAsia="仿宋" w:cs="仿宋"/>
          <w:b/>
          <w:color w:val="auto"/>
          <w:sz w:val="28"/>
          <w:szCs w:val="21"/>
          <w:highlight w:val="none"/>
          <w:lang w:val="en-US" w:eastAsia="zh-CN"/>
        </w:rPr>
        <w:t xml:space="preserve"> </w:t>
      </w:r>
      <w:r>
        <w:rPr>
          <w:rFonts w:hint="eastAsia" w:ascii="仿宋" w:hAnsi="仿宋" w:eastAsia="仿宋" w:cs="仿宋"/>
          <w:b/>
          <w:color w:val="auto"/>
          <w:sz w:val="28"/>
          <w:szCs w:val="21"/>
          <w:highlight w:val="none"/>
        </w:rPr>
        <w:t>其他约定</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val="en-US" w:eastAsia="zh-CN"/>
        </w:rPr>
        <w:t>1.</w:t>
      </w:r>
      <w:r>
        <w:rPr>
          <w:rFonts w:hint="eastAsia" w:ascii="仿宋" w:hAnsi="仿宋" w:eastAsia="仿宋" w:cs="仿宋"/>
          <w:color w:val="auto"/>
          <w:sz w:val="28"/>
          <w:szCs w:val="21"/>
          <w:highlight w:val="none"/>
        </w:rPr>
        <w:t>不可抗力是指战争、洪水、台风、地震等或其他双方认定的不能预见其发生及后果，无法避免和克服的事件。</w:t>
      </w:r>
      <w:r>
        <w:rPr>
          <w:rFonts w:hint="eastAsia" w:ascii="仿宋" w:hAnsi="仿宋" w:eastAsia="仿宋" w:cs="仿宋"/>
          <w:color w:val="auto"/>
          <w:sz w:val="28"/>
          <w:szCs w:val="21"/>
          <w:highlight w:val="none"/>
          <w:lang w:eastAsia="zh-CN"/>
        </w:rPr>
        <w:t>甲、乙、丙</w:t>
      </w:r>
      <w:r>
        <w:rPr>
          <w:rFonts w:hint="eastAsia" w:ascii="仿宋" w:hAnsi="仿宋" w:eastAsia="仿宋" w:cs="仿宋"/>
          <w:color w:val="auto"/>
          <w:sz w:val="28"/>
          <w:szCs w:val="21"/>
          <w:highlight w:val="none"/>
        </w:rPr>
        <w:t>任何一方由于不可抗力的原因不能全部或部分履行合同时，应尽快向对方通报理由，在提供相关证明后，可允许延期履行、部分履行或不履行，并可根据实际情况部分或全部免于承担违约责任。</w:t>
      </w:r>
    </w:p>
    <w:p>
      <w:pPr>
        <w:keepNext w:val="0"/>
        <w:keepLines w:val="0"/>
        <w:pageBreakBefore w:val="0"/>
        <w:kinsoku/>
        <w:wordWrap/>
        <w:overflowPunct/>
        <w:topLinePunct w:val="0"/>
        <w:bidi w:val="0"/>
        <w:adjustRightInd/>
        <w:snapToGrid/>
        <w:spacing w:beforeLines="0" w:afterLines="0" w:line="560" w:lineRule="exact"/>
        <w:ind w:left="278" w:leftChars="116" w:firstLine="280" w:firstLineChars="10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2.后期若根据现场实际情况需调整清单项目特征的：</w:t>
      </w:r>
    </w:p>
    <w:p>
      <w:pPr>
        <w:keepNext w:val="0"/>
        <w:keepLines w:val="0"/>
        <w:pageBreakBefore w:val="0"/>
        <w:kinsoku/>
        <w:wordWrap/>
        <w:overflowPunct/>
        <w:topLinePunct w:val="0"/>
        <w:bidi w:val="0"/>
        <w:adjustRightInd/>
        <w:snapToGrid/>
        <w:spacing w:beforeLines="0" w:afterLines="0" w:line="560" w:lineRule="exact"/>
        <w:ind w:left="278" w:leftChars="116" w:firstLine="280" w:firstLineChars="10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（1）原投标清单项目有可以参照单价的，应根据原报价单价折算调整单价；</w:t>
      </w:r>
    </w:p>
    <w:p>
      <w:pPr>
        <w:keepNext w:val="0"/>
        <w:keepLines w:val="0"/>
        <w:pageBreakBefore w:val="0"/>
        <w:kinsoku/>
        <w:wordWrap/>
        <w:overflowPunct/>
        <w:topLinePunct w:val="0"/>
        <w:bidi w:val="0"/>
        <w:adjustRightInd/>
        <w:snapToGrid/>
        <w:spacing w:beforeLines="0" w:afterLines="0" w:line="560" w:lineRule="exact"/>
        <w:ind w:left="278" w:leftChars="116" w:firstLine="280" w:firstLineChars="10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（2）原投标清单项目没有可以参照单价的，经甲、乙双方核实认可质量规格标准后，重新确定单价。</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（3）若甲方与乙方协商确定单价后未达成一致意见，则甲方有权委托其他供应商采购，乙方需无条件配合。</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default"/>
          <w:lang w:val="en-US" w:eastAsia="zh-CN"/>
        </w:rPr>
      </w:pPr>
      <w:r>
        <w:rPr>
          <w:rFonts w:hint="eastAsia" w:ascii="仿宋" w:hAnsi="仿宋" w:eastAsia="仿宋" w:cs="仿宋"/>
          <w:color w:val="auto"/>
          <w:sz w:val="28"/>
          <w:szCs w:val="21"/>
          <w:highlight w:val="none"/>
          <w:lang w:val="en-US" w:eastAsia="zh-CN"/>
        </w:rPr>
        <w:t>（4）甲方有权对清单内采购数量进行调整，乙方不得因采购数量的增减与甲方发生任何争议，由此造成的损失由乙方全部承担。</w:t>
      </w:r>
    </w:p>
    <w:p>
      <w:pPr>
        <w:keepNext w:val="0"/>
        <w:keepLines w:val="0"/>
        <w:pageBreakBefore w:val="0"/>
        <w:kinsoku/>
        <w:wordWrap/>
        <w:overflowPunct/>
        <w:topLinePunct w:val="0"/>
        <w:bidi w:val="0"/>
        <w:adjustRightInd/>
        <w:snapToGrid/>
        <w:spacing w:beforeLines="0" w:afterLines="0" w:line="560" w:lineRule="exact"/>
        <w:ind w:firstLine="482"/>
        <w:jc w:val="both"/>
        <w:textAlignment w:val="auto"/>
        <w:rPr>
          <w:rFonts w:hint="eastAsia" w:ascii="仿宋" w:hAnsi="仿宋" w:eastAsia="仿宋" w:cs="仿宋"/>
          <w:b/>
          <w:color w:val="auto"/>
          <w:sz w:val="28"/>
          <w:szCs w:val="21"/>
          <w:highlight w:val="none"/>
          <w:lang w:val="en-US" w:eastAsia="zh-CN"/>
        </w:rPr>
      </w:pPr>
      <w:r>
        <w:rPr>
          <w:rFonts w:hint="eastAsia" w:ascii="仿宋" w:hAnsi="仿宋" w:eastAsia="仿宋" w:cs="仿宋"/>
          <w:b/>
          <w:color w:val="auto"/>
          <w:sz w:val="28"/>
          <w:szCs w:val="21"/>
          <w:highlight w:val="none"/>
          <w:lang w:val="en-US" w:eastAsia="zh-CN"/>
        </w:rPr>
        <w:t>第九条 变更、终止</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本合同一经签订，甲</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乙</w:t>
      </w:r>
      <w:r>
        <w:rPr>
          <w:rFonts w:hint="eastAsia" w:ascii="仿宋" w:hAnsi="仿宋" w:eastAsia="仿宋" w:cs="仿宋"/>
          <w:color w:val="auto"/>
          <w:sz w:val="28"/>
          <w:szCs w:val="21"/>
          <w:highlight w:val="none"/>
          <w:lang w:eastAsia="zh-CN"/>
        </w:rPr>
        <w:t>、丙三</w:t>
      </w:r>
      <w:r>
        <w:rPr>
          <w:rFonts w:hint="eastAsia" w:ascii="仿宋" w:hAnsi="仿宋" w:eastAsia="仿宋" w:cs="仿宋"/>
          <w:color w:val="auto"/>
          <w:sz w:val="28"/>
          <w:szCs w:val="21"/>
          <w:highlight w:val="none"/>
        </w:rPr>
        <w:t>方不得擅自中止或终止合同。</w:t>
      </w:r>
    </w:p>
    <w:p>
      <w:pPr>
        <w:keepNext w:val="0"/>
        <w:keepLines w:val="0"/>
        <w:pageBreakBefore w:val="0"/>
        <w:kinsoku/>
        <w:wordWrap/>
        <w:overflowPunct/>
        <w:topLinePunct w:val="0"/>
        <w:bidi w:val="0"/>
        <w:adjustRightInd/>
        <w:snapToGrid/>
        <w:spacing w:beforeLines="0" w:afterLines="0" w:line="560" w:lineRule="exact"/>
        <w:ind w:firstLine="482"/>
        <w:jc w:val="both"/>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第</w:t>
      </w:r>
      <w:r>
        <w:rPr>
          <w:rFonts w:hint="eastAsia" w:ascii="仿宋" w:hAnsi="仿宋" w:eastAsia="仿宋" w:cs="仿宋"/>
          <w:b/>
          <w:color w:val="auto"/>
          <w:sz w:val="28"/>
          <w:szCs w:val="21"/>
          <w:highlight w:val="none"/>
          <w:lang w:val="en-US" w:eastAsia="zh-CN"/>
        </w:rPr>
        <w:t>十</w:t>
      </w:r>
      <w:r>
        <w:rPr>
          <w:rFonts w:hint="eastAsia" w:ascii="仿宋" w:hAnsi="仿宋" w:eastAsia="仿宋" w:cs="仿宋"/>
          <w:b/>
          <w:color w:val="auto"/>
          <w:sz w:val="28"/>
          <w:szCs w:val="21"/>
          <w:highlight w:val="none"/>
        </w:rPr>
        <w:t>条 争议解决</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因履行合同而产生的争议，由双方协商解决。协商不成时，按以下第</w:t>
      </w:r>
      <w:r>
        <w:rPr>
          <w:rFonts w:hint="eastAsia" w:ascii="仿宋" w:hAnsi="仿宋" w:eastAsia="仿宋" w:cs="仿宋"/>
          <w:color w:val="auto"/>
          <w:sz w:val="28"/>
          <w:szCs w:val="21"/>
          <w:highlight w:val="none"/>
          <w:u w:val="single"/>
        </w:rPr>
        <w:t xml:space="preserve"> （2） </w:t>
      </w:r>
      <w:r>
        <w:rPr>
          <w:rFonts w:hint="eastAsia" w:ascii="仿宋" w:hAnsi="仿宋" w:eastAsia="仿宋" w:cs="仿宋"/>
          <w:color w:val="auto"/>
          <w:sz w:val="28"/>
          <w:szCs w:val="21"/>
          <w:highlight w:val="none"/>
        </w:rPr>
        <w:t>种方式处理：</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（1）提交甲方仲裁委员会仲裁；</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（2）向甲方所在地人民法院起诉。</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仲裁或诉讼期间，本合同不涉及仲裁或诉讼部分继续执行。</w:t>
      </w:r>
    </w:p>
    <w:p>
      <w:pPr>
        <w:keepNext w:val="0"/>
        <w:keepLines w:val="0"/>
        <w:pageBreakBefore w:val="0"/>
        <w:kinsoku/>
        <w:wordWrap/>
        <w:overflowPunct/>
        <w:topLinePunct w:val="0"/>
        <w:bidi w:val="0"/>
        <w:adjustRightInd/>
        <w:snapToGrid/>
        <w:spacing w:beforeLines="0" w:afterLines="0" w:line="560" w:lineRule="exact"/>
        <w:ind w:firstLine="482"/>
        <w:jc w:val="both"/>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第十</w:t>
      </w:r>
      <w:r>
        <w:rPr>
          <w:rFonts w:hint="eastAsia" w:ascii="仿宋" w:hAnsi="仿宋" w:eastAsia="仿宋" w:cs="仿宋"/>
          <w:b/>
          <w:color w:val="auto"/>
          <w:sz w:val="28"/>
          <w:szCs w:val="21"/>
          <w:highlight w:val="none"/>
          <w:lang w:val="en-US" w:eastAsia="zh-CN"/>
        </w:rPr>
        <w:t>一</w:t>
      </w:r>
      <w:r>
        <w:rPr>
          <w:rFonts w:hint="eastAsia" w:ascii="仿宋" w:hAnsi="仿宋" w:eastAsia="仿宋" w:cs="仿宋"/>
          <w:b/>
          <w:color w:val="auto"/>
          <w:sz w:val="28"/>
          <w:szCs w:val="21"/>
          <w:highlight w:val="none"/>
        </w:rPr>
        <w:t>条 合同生效</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本合同在甲</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乙</w:t>
      </w:r>
      <w:r>
        <w:rPr>
          <w:rFonts w:hint="eastAsia" w:ascii="仿宋" w:hAnsi="仿宋" w:eastAsia="仿宋" w:cs="仿宋"/>
          <w:color w:val="auto"/>
          <w:sz w:val="28"/>
          <w:szCs w:val="21"/>
          <w:highlight w:val="none"/>
          <w:lang w:eastAsia="zh-CN"/>
        </w:rPr>
        <w:t>、丙三</w:t>
      </w:r>
      <w:r>
        <w:rPr>
          <w:rFonts w:hint="eastAsia" w:ascii="仿宋" w:hAnsi="仿宋" w:eastAsia="仿宋" w:cs="仿宋"/>
          <w:color w:val="auto"/>
          <w:sz w:val="28"/>
          <w:szCs w:val="21"/>
          <w:highlight w:val="none"/>
        </w:rPr>
        <w:t>方代表签字盖章后生效，本合同一式</w:t>
      </w:r>
      <w:r>
        <w:rPr>
          <w:rFonts w:hint="eastAsia" w:ascii="仿宋" w:hAnsi="仿宋" w:eastAsia="仿宋" w:cs="仿宋"/>
          <w:color w:val="auto"/>
          <w:sz w:val="28"/>
          <w:szCs w:val="21"/>
          <w:highlight w:val="none"/>
          <w:lang w:val="en-US" w:eastAsia="zh-CN"/>
        </w:rPr>
        <w:t>捌</w:t>
      </w:r>
      <w:r>
        <w:rPr>
          <w:rFonts w:hint="eastAsia" w:ascii="仿宋" w:hAnsi="仿宋" w:eastAsia="仿宋" w:cs="仿宋"/>
          <w:color w:val="auto"/>
          <w:sz w:val="28"/>
          <w:szCs w:val="21"/>
          <w:highlight w:val="none"/>
        </w:rPr>
        <w:t>份，甲方执</w:t>
      </w:r>
      <w:r>
        <w:rPr>
          <w:rFonts w:hint="eastAsia" w:ascii="仿宋" w:hAnsi="仿宋" w:eastAsia="仿宋" w:cs="仿宋"/>
          <w:color w:val="auto"/>
          <w:sz w:val="28"/>
          <w:szCs w:val="21"/>
          <w:highlight w:val="none"/>
          <w:lang w:val="en-US" w:eastAsia="zh-CN"/>
        </w:rPr>
        <w:t>肆</w:t>
      </w:r>
      <w:r>
        <w:rPr>
          <w:rFonts w:hint="eastAsia" w:ascii="仿宋" w:hAnsi="仿宋" w:eastAsia="仿宋" w:cs="仿宋"/>
          <w:color w:val="auto"/>
          <w:sz w:val="28"/>
          <w:szCs w:val="21"/>
          <w:highlight w:val="none"/>
        </w:rPr>
        <w:t>份，乙方执贰份</w:t>
      </w:r>
      <w:r>
        <w:rPr>
          <w:rFonts w:hint="eastAsia" w:ascii="仿宋" w:hAnsi="仿宋" w:eastAsia="仿宋" w:cs="仿宋"/>
          <w:color w:val="auto"/>
          <w:sz w:val="28"/>
          <w:szCs w:val="21"/>
          <w:highlight w:val="none"/>
          <w:lang w:eastAsia="zh-CN"/>
        </w:rPr>
        <w:t>，丙</w:t>
      </w:r>
      <w:r>
        <w:rPr>
          <w:rFonts w:hint="eastAsia" w:ascii="仿宋" w:hAnsi="仿宋" w:eastAsia="仿宋" w:cs="仿宋"/>
          <w:color w:val="auto"/>
          <w:sz w:val="28"/>
          <w:szCs w:val="21"/>
          <w:highlight w:val="none"/>
        </w:rPr>
        <w:t>方执贰份。合同的传真及复印件与本合同具有同等效力。</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本合同未尽事宜，经双方商议可续签补充协议。该补充协议与本合同具有相同法律效力，但该补充协议的内容不能实质性修改招标文件的主要条款。</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val="en-US" w:eastAsia="zh-CN"/>
        </w:rPr>
        <w:t>3.</w:t>
      </w:r>
      <w:r>
        <w:rPr>
          <w:rFonts w:hint="eastAsia" w:ascii="仿宋" w:hAnsi="仿宋" w:eastAsia="仿宋" w:cs="仿宋"/>
          <w:color w:val="auto"/>
          <w:sz w:val="28"/>
          <w:szCs w:val="21"/>
          <w:highlight w:val="none"/>
        </w:rPr>
        <w:t>本合同未涉及的部分以招标文件(包括补充更正，如有)为准，上述招标文件与乙方针对本项目投标文件及记录是本合同的附件，与本合同具有同等法律效力，但附件与主合同的规定不一致时，以主合同为准。</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val="en-US" w:eastAsia="zh-CN"/>
        </w:rPr>
        <w:t>4.</w:t>
      </w:r>
      <w:r>
        <w:rPr>
          <w:rFonts w:hint="eastAsia" w:ascii="仿宋" w:hAnsi="仿宋" w:eastAsia="仿宋" w:cs="仿宋"/>
          <w:color w:val="auto"/>
          <w:sz w:val="28"/>
          <w:szCs w:val="21"/>
          <w:highlight w:val="none"/>
        </w:rPr>
        <w:t>合同附件：本项目合同附件为合同不可分割的组成部分，与本合同具有同等法律效力。</w:t>
      </w:r>
    </w:p>
    <w:p>
      <w:pPr>
        <w:keepNext w:val="0"/>
        <w:keepLines w:val="0"/>
        <w:pageBreakBefore w:val="0"/>
        <w:kinsoku/>
        <w:wordWrap/>
        <w:overflowPunct/>
        <w:topLinePunct w:val="0"/>
        <w:bidi w:val="0"/>
        <w:adjustRightInd/>
        <w:snapToGrid/>
        <w:spacing w:beforeLines="0" w:afterLines="0" w:line="560" w:lineRule="exact"/>
        <w:ind w:firstLine="480"/>
        <w:jc w:val="both"/>
        <w:textAlignment w:val="auto"/>
        <w:rPr>
          <w:rFonts w:hint="eastAsia" w:ascii="仿宋" w:hAnsi="仿宋" w:eastAsia="仿宋" w:cs="仿宋"/>
          <w:color w:val="auto"/>
          <w:sz w:val="28"/>
          <w:szCs w:val="21"/>
          <w:highlight w:val="none"/>
        </w:rPr>
      </w:pPr>
    </w:p>
    <w:p>
      <w:pPr>
        <w:pStyle w:val="10"/>
        <w:snapToGrid w:val="0"/>
        <w:spacing w:beforeLines="0" w:after="120" w:afterLines="0"/>
        <w:ind w:left="0" w:leftChars="0" w:firstLine="400" w:firstLineChars="16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（以下无正文）</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38" w:firstLineChars="228"/>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甲方（章）：                      乙方（章）：</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38" w:firstLineChars="228"/>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38" w:firstLineChars="228"/>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法定代表人：</w:t>
      </w:r>
      <w:r>
        <w:rPr>
          <w:rFonts w:hint="eastAsia" w:ascii="宋体" w:hAnsi="宋体" w:cs="仿宋_GB2312"/>
          <w:sz w:val="24"/>
        </w:rPr>
        <w:t xml:space="preserve">签字（盖章） </w:t>
      </w:r>
      <w:r>
        <w:rPr>
          <w:rFonts w:hint="eastAsia" w:ascii="仿宋_GB2312" w:hAnsi="仿宋_GB2312" w:eastAsia="仿宋_GB2312" w:cs="仿宋_GB2312"/>
          <w:kern w:val="2"/>
          <w:sz w:val="28"/>
          <w:szCs w:val="28"/>
          <w:lang w:val="en-US" w:eastAsia="zh-CN" w:bidi="ar-SA"/>
        </w:rPr>
        <w:t xml:space="preserve">          法定代表人：</w:t>
      </w:r>
      <w:r>
        <w:rPr>
          <w:rFonts w:hint="eastAsia" w:ascii="宋体" w:hAnsi="宋体" w:cs="仿宋_GB2312"/>
          <w:sz w:val="24"/>
        </w:rPr>
        <w:t xml:space="preserve">签字（盖章） </w:t>
      </w:r>
      <w:r>
        <w:rPr>
          <w:rFonts w:hint="eastAsia" w:ascii="仿宋_GB2312" w:hAnsi="仿宋_GB2312" w:eastAsia="仿宋_GB2312" w:cs="仿宋_GB2312"/>
          <w:kern w:val="2"/>
          <w:sz w:val="28"/>
          <w:szCs w:val="28"/>
          <w:lang w:val="en-US" w:eastAsia="zh-CN" w:bidi="ar-SA"/>
        </w:rPr>
        <w:t xml:space="preserve"> </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丙方（章）：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38" w:firstLineChars="228"/>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法定代表人： </w:t>
      </w:r>
      <w:r>
        <w:rPr>
          <w:rFonts w:hint="eastAsia" w:ascii="宋体" w:hAnsi="宋体" w:cs="仿宋_GB2312"/>
          <w:sz w:val="24"/>
        </w:rPr>
        <w:t>签字（盖章）</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Fonts w:hint="eastAsia" w:ascii="仿宋_GB2312" w:hAnsi="仿宋_GB2312" w:eastAsia="仿宋_GB2312" w:cs="仿宋_GB2312"/>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440" w:lineRule="exact"/>
        <w:ind w:firstLine="1680" w:firstLineChars="6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日 期：   年   月   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28"/>
          <w:szCs w:val="28"/>
          <w:lang w:val="en-US" w:eastAsia="zh-CN" w:bidi="ar-SA"/>
        </w:rPr>
      </w:pPr>
    </w:p>
    <w:p>
      <w:pPr>
        <w:kinsoku w:val="0"/>
        <w:autoSpaceDE w:val="0"/>
        <w:autoSpaceDN w:val="0"/>
        <w:spacing w:line="560" w:lineRule="exact"/>
        <w:jc w:val="center"/>
        <w:textAlignment w:val="baseline"/>
        <w:outlineLvl w:val="0"/>
        <w:rPr>
          <w:rFonts w:hint="eastAsia" w:ascii="宋体" w:hAnsi="宋体"/>
          <w:b/>
          <w:sz w:val="32"/>
          <w:szCs w:val="32"/>
        </w:rPr>
      </w:pPr>
      <w:bookmarkStart w:id="95" w:name="_Toc32625"/>
    </w:p>
    <w:p>
      <w:pPr>
        <w:kinsoku w:val="0"/>
        <w:autoSpaceDE w:val="0"/>
        <w:autoSpaceDN w:val="0"/>
        <w:spacing w:line="560" w:lineRule="exact"/>
        <w:jc w:val="center"/>
        <w:textAlignment w:val="baseline"/>
        <w:outlineLvl w:val="0"/>
        <w:rPr>
          <w:rFonts w:hint="eastAsia" w:ascii="宋体" w:hAnsi="宋体"/>
          <w:b/>
          <w:sz w:val="32"/>
          <w:szCs w:val="32"/>
        </w:rPr>
      </w:pPr>
    </w:p>
    <w:p>
      <w:pPr>
        <w:kinsoku w:val="0"/>
        <w:autoSpaceDE w:val="0"/>
        <w:autoSpaceDN w:val="0"/>
        <w:spacing w:line="560" w:lineRule="exact"/>
        <w:jc w:val="center"/>
        <w:textAlignment w:val="baseline"/>
        <w:outlineLvl w:val="0"/>
        <w:rPr>
          <w:rFonts w:hint="eastAsia" w:ascii="宋体" w:hAnsi="宋体"/>
          <w:b/>
          <w:sz w:val="32"/>
          <w:szCs w:val="32"/>
        </w:rPr>
      </w:pPr>
    </w:p>
    <w:p>
      <w:pPr>
        <w:kinsoku w:val="0"/>
        <w:autoSpaceDE w:val="0"/>
        <w:autoSpaceDN w:val="0"/>
        <w:spacing w:line="560" w:lineRule="exact"/>
        <w:jc w:val="both"/>
        <w:textAlignment w:val="baseline"/>
        <w:outlineLvl w:val="0"/>
        <w:rPr>
          <w:rFonts w:hint="eastAsia" w:ascii="宋体" w:hAnsi="宋体"/>
          <w:b/>
          <w:sz w:val="32"/>
          <w:szCs w:val="32"/>
        </w:rPr>
      </w:pPr>
    </w:p>
    <w:p>
      <w:pPr>
        <w:kinsoku w:val="0"/>
        <w:autoSpaceDE w:val="0"/>
        <w:autoSpaceDN w:val="0"/>
        <w:spacing w:line="560" w:lineRule="exact"/>
        <w:jc w:val="center"/>
        <w:textAlignment w:val="baseline"/>
        <w:outlineLvl w:val="0"/>
        <w:rPr>
          <w:sz w:val="32"/>
          <w:szCs w:val="32"/>
        </w:rPr>
      </w:pPr>
      <w:r>
        <w:rPr>
          <w:rFonts w:hint="eastAsia" w:ascii="宋体" w:hAnsi="宋体"/>
          <w:b/>
          <w:sz w:val="32"/>
          <w:szCs w:val="32"/>
        </w:rPr>
        <w:t>第五章  货物技术要求、清单、服务要求</w:t>
      </w:r>
      <w:bookmarkEnd w:id="95"/>
    </w:p>
    <w:p/>
    <w:p/>
    <w:p>
      <w:pPr>
        <w:spacing w:line="460" w:lineRule="exact"/>
        <w:rPr>
          <w:rFonts w:hint="eastAsia" w:ascii="宋体" w:hAnsi="宋体" w:cs="宋体" w:eastAsiaTheme="minorEastAsia"/>
          <w:b/>
          <w:kern w:val="0"/>
          <w:lang w:eastAsia="zh-CN"/>
        </w:rPr>
      </w:pPr>
      <w:r>
        <w:rPr>
          <w:rFonts w:hint="eastAsia" w:ascii="宋体" w:hAnsi="宋体" w:cs="宋体"/>
          <w:b/>
          <w:kern w:val="0"/>
        </w:rPr>
        <w:t>一、项目</w:t>
      </w:r>
      <w:r>
        <w:rPr>
          <w:rFonts w:hint="eastAsia" w:ascii="宋体" w:hAnsi="宋体" w:cs="宋体"/>
          <w:b/>
          <w:kern w:val="0"/>
          <w:lang w:eastAsia="zh-CN"/>
        </w:rPr>
        <w:t>基本概况</w:t>
      </w:r>
    </w:p>
    <w:p>
      <w:pPr>
        <w:spacing w:line="4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.项目名称：</w:t>
      </w:r>
      <w:r>
        <w:rPr>
          <w:rFonts w:hint="eastAsia" w:ascii="宋体" w:hAnsi="宋体" w:eastAsia="宋体" w:cs="宋体"/>
          <w:color w:val="000000"/>
          <w:sz w:val="21"/>
          <w:szCs w:val="21"/>
          <w:lang w:val="en-US" w:eastAsia="zh-CN"/>
        </w:rPr>
        <w:t>黄石市园博园提档升级改造项目恐龙梦工厂机电五金工具采购项目。</w:t>
      </w:r>
    </w:p>
    <w:p>
      <w:pPr>
        <w:spacing w:line="460" w:lineRule="exact"/>
        <w:ind w:firstLine="420" w:firstLineChars="200"/>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.采购方式：询价采购</w:t>
      </w:r>
      <w:r>
        <w:rPr>
          <w:rFonts w:hint="eastAsia" w:ascii="宋体" w:hAnsi="宋体" w:eastAsia="宋体" w:cs="宋体"/>
          <w:color w:val="000000"/>
          <w:sz w:val="21"/>
          <w:szCs w:val="21"/>
          <w:lang w:eastAsia="zh-CN"/>
        </w:rPr>
        <w:t>。</w:t>
      </w:r>
    </w:p>
    <w:p>
      <w:pPr>
        <w:spacing w:line="460" w:lineRule="exact"/>
        <w:ind w:firstLine="422" w:firstLineChars="200"/>
        <w:rPr>
          <w:rFonts w:hint="eastAsia" w:ascii="宋体" w:hAnsi="宋体" w:eastAsia="宋体" w:cs="宋体"/>
          <w:b/>
          <w:bCs/>
          <w:color w:val="000000"/>
          <w:sz w:val="21"/>
          <w:szCs w:val="21"/>
          <w:highlight w:val="yellow"/>
        </w:rPr>
      </w:pPr>
      <w:r>
        <w:rPr>
          <w:rFonts w:hint="eastAsia" w:ascii="宋体" w:hAnsi="宋体" w:eastAsia="宋体" w:cs="宋体"/>
          <w:b/>
          <w:bCs/>
          <w:color w:val="000000"/>
          <w:sz w:val="21"/>
          <w:szCs w:val="21"/>
          <w:highlight w:val="yellow"/>
          <w:lang w:val="en-US" w:eastAsia="zh-CN"/>
        </w:rPr>
        <w:t>3</w:t>
      </w:r>
      <w:r>
        <w:rPr>
          <w:rFonts w:hint="eastAsia" w:ascii="宋体" w:hAnsi="宋体" w:eastAsia="宋体" w:cs="宋体"/>
          <w:b/>
          <w:bCs/>
          <w:color w:val="000000"/>
          <w:sz w:val="21"/>
          <w:szCs w:val="21"/>
          <w:highlight w:val="yellow"/>
        </w:rPr>
        <w:t>.最高限价：</w:t>
      </w:r>
      <w:r>
        <w:rPr>
          <w:rFonts w:hint="eastAsia" w:ascii="宋体" w:hAnsi="宋体" w:eastAsia="宋体" w:cs="宋体"/>
          <w:b/>
          <w:bCs/>
          <w:color w:val="000000"/>
          <w:sz w:val="21"/>
          <w:szCs w:val="21"/>
          <w:highlight w:val="yellow"/>
          <w:lang w:val="en-US" w:eastAsia="zh-CN"/>
        </w:rPr>
        <w:t>35</w:t>
      </w:r>
      <w:r>
        <w:rPr>
          <w:rFonts w:hint="eastAsia" w:ascii="宋体" w:hAnsi="宋体" w:eastAsia="宋体" w:cs="宋体"/>
          <w:b/>
          <w:bCs/>
          <w:color w:val="000000"/>
          <w:sz w:val="21"/>
          <w:szCs w:val="21"/>
          <w:highlight w:val="yellow"/>
        </w:rPr>
        <w:t>万元。</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.采购需求：按照采购项目要求</w:t>
      </w:r>
      <w:r>
        <w:rPr>
          <w:rFonts w:hint="eastAsia" w:ascii="宋体" w:hAnsi="宋体" w:eastAsia="宋体" w:cs="宋体"/>
          <w:color w:val="000000"/>
          <w:sz w:val="21"/>
          <w:szCs w:val="21"/>
          <w:lang w:val="en-US" w:eastAsia="zh-CN"/>
        </w:rPr>
        <w:t>完成五金工具采购</w:t>
      </w:r>
      <w:r>
        <w:rPr>
          <w:rFonts w:hint="eastAsia" w:ascii="宋体" w:hAnsi="宋体" w:eastAsia="宋体" w:cs="宋体"/>
          <w:color w:val="000000"/>
          <w:sz w:val="21"/>
          <w:szCs w:val="21"/>
        </w:rPr>
        <w:t>的供货</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安装及</w:t>
      </w:r>
      <w:r>
        <w:rPr>
          <w:rFonts w:hint="eastAsia" w:ascii="宋体" w:hAnsi="宋体" w:eastAsia="宋体" w:cs="宋体"/>
          <w:color w:val="000000"/>
          <w:sz w:val="21"/>
          <w:szCs w:val="21"/>
        </w:rPr>
        <w:t>相关服务（采购内容</w:t>
      </w:r>
      <w:r>
        <w:rPr>
          <w:rFonts w:hint="eastAsia" w:ascii="宋体" w:hAnsi="宋体" w:eastAsia="宋体" w:cs="宋体"/>
          <w:color w:val="000000"/>
          <w:sz w:val="21"/>
          <w:szCs w:val="21"/>
          <w:lang w:val="en-US" w:eastAsia="zh-CN"/>
        </w:rPr>
        <w:t>详见第五章货物技术要求、清单、服务要求。</w:t>
      </w:r>
    </w:p>
    <w:p>
      <w:pPr>
        <w:spacing w:line="4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合同</w:t>
      </w:r>
      <w:r>
        <w:rPr>
          <w:rFonts w:hint="eastAsia" w:ascii="宋体" w:hAnsi="宋体" w:eastAsia="宋体" w:cs="宋体"/>
          <w:color w:val="000000"/>
          <w:sz w:val="21"/>
          <w:szCs w:val="21"/>
        </w:rPr>
        <w:t>履行期限：</w:t>
      </w:r>
      <w:r>
        <w:rPr>
          <w:rFonts w:hint="eastAsia" w:ascii="宋体" w:hAnsi="宋体" w:eastAsia="宋体" w:cs="宋体"/>
          <w:color w:val="000000"/>
          <w:sz w:val="21"/>
          <w:szCs w:val="21"/>
          <w:lang w:val="en-US" w:eastAsia="zh-CN"/>
        </w:rPr>
        <w:t>自合同签订之日起7日历天完成本项目全部工作内容</w:t>
      </w:r>
      <w:r>
        <w:rPr>
          <w:rFonts w:hint="eastAsia" w:ascii="宋体" w:hAnsi="宋体" w:eastAsia="宋体" w:cs="宋体"/>
          <w:color w:val="000000"/>
          <w:sz w:val="21"/>
          <w:szCs w:val="21"/>
        </w:rPr>
        <w:t>。</w:t>
      </w:r>
    </w:p>
    <w:p>
      <w:pPr>
        <w:spacing w:line="4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质量</w:t>
      </w:r>
      <w:r>
        <w:rPr>
          <w:rFonts w:hint="eastAsia" w:ascii="宋体" w:hAnsi="宋体" w:eastAsia="宋体" w:cs="宋体"/>
          <w:color w:val="000000"/>
          <w:sz w:val="21"/>
          <w:szCs w:val="21"/>
          <w:lang w:eastAsia="zh-CN"/>
        </w:rPr>
        <w:t>要求：合格，</w:t>
      </w:r>
      <w:r>
        <w:rPr>
          <w:rFonts w:hint="eastAsia" w:ascii="宋体" w:hAnsi="宋体" w:eastAsia="宋体" w:cs="宋体"/>
          <w:color w:val="000000"/>
          <w:sz w:val="21"/>
          <w:szCs w:val="21"/>
        </w:rPr>
        <w:t>达到国家标准规范要求；</w:t>
      </w:r>
    </w:p>
    <w:p>
      <w:pPr>
        <w:spacing w:line="460" w:lineRule="exact"/>
        <w:ind w:firstLine="420" w:firstLineChars="200"/>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7.保修期：本项目质量保修期</w:t>
      </w:r>
      <w:r>
        <w:rPr>
          <w:rFonts w:hint="eastAsia" w:ascii="宋体" w:hAnsi="宋体" w:eastAsia="宋体" w:cs="宋体"/>
          <w:color w:val="000000"/>
          <w:sz w:val="21"/>
          <w:szCs w:val="21"/>
          <w:u w:val="single"/>
          <w:lang w:val="en-US" w:eastAsia="zh-CN"/>
        </w:rPr>
        <w:t xml:space="preserve"> 2</w:t>
      </w:r>
      <w:r>
        <w:rPr>
          <w:rFonts w:hint="eastAsia" w:ascii="宋体" w:hAnsi="宋体" w:eastAsia="宋体" w:cs="宋体"/>
          <w:color w:val="000000"/>
          <w:sz w:val="21"/>
          <w:szCs w:val="21"/>
          <w:lang w:val="en-US" w:eastAsia="zh-CN"/>
        </w:rPr>
        <w:t>年。质量保修期自本项目最终验收合格并签字盖章后开始计算。</w:t>
      </w:r>
    </w:p>
    <w:p>
      <w:pPr>
        <w:spacing w:line="460" w:lineRule="exact"/>
        <w:rPr>
          <w:rFonts w:hint="eastAsia" w:ascii="宋体" w:hAnsi="宋体" w:cs="宋体"/>
          <w:b/>
          <w:kern w:val="0"/>
          <w:lang w:eastAsia="zh-CN"/>
        </w:rPr>
      </w:pPr>
      <w:r>
        <w:rPr>
          <w:rFonts w:hint="eastAsia" w:ascii="宋体" w:hAnsi="宋体" w:cs="宋体"/>
          <w:b/>
          <w:kern w:val="0"/>
          <w:lang w:eastAsia="zh-CN"/>
        </w:rPr>
        <w:t>二、付款方式</w:t>
      </w:r>
    </w:p>
    <w:p>
      <w:pPr>
        <w:spacing w:line="460" w:lineRule="exact"/>
        <w:ind w:firstLine="422" w:firstLineChars="200"/>
        <w:rPr>
          <w:rFonts w:hint="eastAsia" w:ascii="宋体" w:hAnsi="宋体" w:eastAsia="宋体" w:cs="宋体"/>
          <w:b/>
          <w:bCs/>
          <w:color w:val="000000"/>
          <w:sz w:val="21"/>
          <w:szCs w:val="21"/>
          <w:highlight w:val="yellow"/>
          <w:lang w:val="en-US" w:eastAsia="zh-CN"/>
        </w:rPr>
      </w:pPr>
      <w:r>
        <w:rPr>
          <w:rFonts w:hint="eastAsia" w:ascii="宋体" w:hAnsi="宋体" w:eastAsia="宋体" w:cs="宋体"/>
          <w:b/>
          <w:bCs/>
          <w:color w:val="000000"/>
          <w:sz w:val="21"/>
          <w:szCs w:val="21"/>
          <w:highlight w:val="yellow"/>
          <w:lang w:val="en-US" w:eastAsia="zh-CN"/>
        </w:rPr>
        <w:t>合同签订后5个工作日内，由丙方代甲方向乙方指定账户支付合同总价款的10%作为预付款；货物送到甲方指定地点，乙方提供货物相关产品合格证及检测报告等，经甲、丙双方共同验收合格后，3个工作日内丙方向乙方指定账户支付至已确认合同价款的97%；剩余3%待本项目保修期满日后无息支付。</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每次付款前，乙方应向甲方提供有效增值税专用发票（税率为13%）。</w:t>
      </w:r>
    </w:p>
    <w:p>
      <w:pPr>
        <w:numPr>
          <w:ilvl w:val="0"/>
          <w:numId w:val="0"/>
        </w:numPr>
        <w:spacing w:line="360" w:lineRule="auto"/>
        <w:rPr>
          <w:rFonts w:hint="eastAsia" w:ascii="宋体" w:hAnsi="宋体"/>
          <w:b/>
          <w:sz w:val="24"/>
        </w:rPr>
      </w:pPr>
      <w:bookmarkStart w:id="96" w:name="_Toc14894"/>
      <w:bookmarkStart w:id="97" w:name="_Toc144904146"/>
      <w:r>
        <w:rPr>
          <w:rFonts w:hint="eastAsia" w:ascii="宋体" w:hAnsi="宋体" w:cstheme="minorBidi"/>
          <w:b/>
          <w:kern w:val="2"/>
          <w:sz w:val="24"/>
          <w:szCs w:val="24"/>
          <w:lang w:val="en-US" w:eastAsia="zh-CN" w:bidi="ar-SA"/>
        </w:rPr>
        <w:t>三</w:t>
      </w:r>
      <w:r>
        <w:rPr>
          <w:rFonts w:hint="eastAsia" w:ascii="宋体" w:hAnsi="宋体" w:eastAsiaTheme="minorEastAsia" w:cstheme="minorBidi"/>
          <w:b/>
          <w:kern w:val="2"/>
          <w:sz w:val="24"/>
          <w:szCs w:val="24"/>
          <w:lang w:val="en-US" w:eastAsia="zh-CN" w:bidi="ar-SA"/>
        </w:rPr>
        <w:t>、</w:t>
      </w:r>
      <w:bookmarkEnd w:id="96"/>
      <w:bookmarkEnd w:id="97"/>
      <w:r>
        <w:rPr>
          <w:rFonts w:hint="eastAsia" w:ascii="宋体" w:hAnsi="宋体"/>
          <w:b/>
          <w:sz w:val="24"/>
        </w:rPr>
        <w:t>合同的签订</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1、采购方与成交供应商应当在成交通知书发出之日</w:t>
      </w:r>
      <w:r>
        <w:rPr>
          <w:rFonts w:hint="eastAsia" w:ascii="宋体" w:hAnsi="宋体" w:eastAsia="宋体" w:cs="宋体"/>
          <w:b/>
          <w:bCs/>
          <w:color w:val="000000"/>
          <w:sz w:val="21"/>
          <w:szCs w:val="21"/>
          <w:highlight w:val="yellow"/>
          <w:lang w:val="en-US" w:eastAsia="zh-CN"/>
        </w:rPr>
        <w:t>起1日内</w:t>
      </w:r>
      <w:r>
        <w:rPr>
          <w:rFonts w:hint="eastAsia" w:ascii="宋体" w:hAnsi="宋体" w:eastAsia="宋体" w:cs="宋体"/>
          <w:color w:val="000000"/>
          <w:sz w:val="21"/>
          <w:szCs w:val="21"/>
          <w:lang w:val="en-US" w:eastAsia="zh-CN"/>
        </w:rPr>
        <w:t>，按采购文件要求和成交供应商的响应文件承诺订立书面合同。</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2、合同履行期限：7日历天。自合同签订之日起7个日历天完成本项目全部工作内容。</w:t>
      </w:r>
    </w:p>
    <w:p>
      <w:pPr>
        <w:spacing w:line="360" w:lineRule="auto"/>
        <w:rPr>
          <w:rFonts w:hint="eastAsia" w:ascii="宋体" w:hAnsi="宋体"/>
          <w:b/>
          <w:sz w:val="24"/>
          <w:lang w:eastAsia="zh-CN"/>
        </w:rPr>
      </w:pPr>
      <w:r>
        <w:rPr>
          <w:rFonts w:hint="eastAsia" w:ascii="宋体" w:hAnsi="宋体"/>
          <w:b/>
          <w:sz w:val="24"/>
          <w:lang w:eastAsia="zh-CN"/>
        </w:rPr>
        <w:t>四、报价及结算方式</w:t>
      </w:r>
    </w:p>
    <w:p>
      <w:pPr>
        <w:spacing w:line="360" w:lineRule="auto"/>
        <w:ind w:firstLine="422" w:firstLineChars="200"/>
        <w:rPr>
          <w:rFonts w:hint="eastAsia"/>
          <w:b/>
          <w:bCs/>
          <w:highlight w:val="yellow"/>
          <w:lang w:val="en-GB" w:eastAsia="zh-CN"/>
        </w:rPr>
      </w:pPr>
      <w:r>
        <w:rPr>
          <w:rFonts w:hint="eastAsia" w:ascii="宋体" w:hAnsi="宋体" w:eastAsia="宋体" w:cs="宋体"/>
          <w:b/>
          <w:bCs/>
          <w:color w:val="000000"/>
          <w:kern w:val="2"/>
          <w:sz w:val="21"/>
          <w:szCs w:val="21"/>
          <w:highlight w:val="yellow"/>
          <w:lang w:val="en-US" w:eastAsia="zh-CN" w:bidi="ar-SA"/>
        </w:rPr>
        <w:t>本项目</w:t>
      </w:r>
      <w:r>
        <w:rPr>
          <w:rFonts w:hint="eastAsia" w:ascii="宋体" w:hAnsi="宋体" w:eastAsia="宋体" w:cs="宋体"/>
          <w:b/>
          <w:bCs/>
          <w:color w:val="000000"/>
          <w:kern w:val="2"/>
          <w:sz w:val="21"/>
          <w:szCs w:val="21"/>
          <w:highlight w:val="yellow"/>
          <w:lang w:val="en-GB" w:eastAsia="zh-CN" w:bidi="ar-SA"/>
        </w:rPr>
        <w:t xml:space="preserve">采用固定全费用综合单价报价，合同单价不予调整，结算时依据现场实际验收合格的产品数量据实结算。乙方在报价中所报的单价和合价均包括完成本项目五金工具的、定制、供货、运输（保险）、卸货、交付、现场安装、售后服务、税费等及其他所有与本项目相关的费用，为完成本项目而支付的一切费用和合理利润的总和。 </w:t>
      </w:r>
    </w:p>
    <w:p>
      <w:pPr>
        <w:spacing w:line="460" w:lineRule="exact"/>
        <w:rPr>
          <w:rFonts w:hint="eastAsia" w:ascii="宋体" w:hAnsi="宋体" w:cs="宋体"/>
          <w:b/>
          <w:kern w:val="0"/>
          <w:lang w:eastAsia="zh-CN"/>
        </w:rPr>
      </w:pPr>
      <w:r>
        <w:rPr>
          <w:rFonts w:hint="eastAsia" w:ascii="宋体" w:hAnsi="宋体" w:cs="宋体"/>
          <w:b/>
          <w:kern w:val="0"/>
          <w:lang w:eastAsia="zh-CN"/>
        </w:rPr>
        <w:t>五、</w:t>
      </w:r>
      <w:r>
        <w:rPr>
          <w:rFonts w:hint="eastAsia" w:ascii="宋体" w:hAnsi="宋体" w:cs="宋体"/>
          <w:b/>
          <w:kern w:val="0"/>
          <w:lang w:val="en-US" w:eastAsia="zh-CN"/>
        </w:rPr>
        <w:t>货物</w:t>
      </w:r>
      <w:r>
        <w:rPr>
          <w:rFonts w:hint="eastAsia" w:ascii="宋体" w:hAnsi="宋体" w:cs="宋体"/>
          <w:b/>
          <w:kern w:val="0"/>
          <w:lang w:eastAsia="zh-CN"/>
        </w:rPr>
        <w:t>质量要求及</w:t>
      </w:r>
      <w:r>
        <w:rPr>
          <w:rFonts w:hint="eastAsia" w:ascii="宋体" w:hAnsi="宋体" w:cs="宋体"/>
          <w:b/>
          <w:kern w:val="0"/>
          <w:lang w:val="en-US" w:eastAsia="zh-CN"/>
        </w:rPr>
        <w:t>采购</w:t>
      </w:r>
      <w:r>
        <w:rPr>
          <w:rFonts w:hint="eastAsia" w:ascii="宋体" w:hAnsi="宋体" w:cs="宋体"/>
          <w:b/>
          <w:kern w:val="0"/>
          <w:lang w:eastAsia="zh-CN"/>
        </w:rPr>
        <w:t>清单</w:t>
      </w:r>
    </w:p>
    <w:p>
      <w:pPr>
        <w:spacing w:line="4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1、供应商提供货物产品必须是全新的、符合国家规定的技术规格和质量标准的出厂合格产品，并且是完全符合本次招标文件(包括补充更正，如有)中采购货物要求所规定的技术参数和质量要求。</w:t>
      </w:r>
    </w:p>
    <w:p>
      <w:pPr>
        <w:spacing w:line="460" w:lineRule="exact"/>
        <w:ind w:firstLine="422" w:firstLineChars="200"/>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 xml:space="preserve"> 2、货物采购清单内容详见工程量清单附表，供应商应严格根据采购人提供的工程量清单进行分项报价及汇总。</w:t>
      </w:r>
    </w:p>
    <w:tbl>
      <w:tblPr>
        <w:tblStyle w:val="19"/>
        <w:tblW w:w="10275" w:type="dxa"/>
        <w:tblInd w:w="0" w:type="dxa"/>
        <w:shd w:val="clear" w:color="auto" w:fill="auto"/>
        <w:tblLayout w:type="fixed"/>
        <w:tblCellMar>
          <w:top w:w="0" w:type="dxa"/>
          <w:left w:w="0" w:type="dxa"/>
          <w:bottom w:w="0" w:type="dxa"/>
          <w:right w:w="0" w:type="dxa"/>
        </w:tblCellMar>
      </w:tblPr>
      <w:tblGrid>
        <w:gridCol w:w="611"/>
        <w:gridCol w:w="1642"/>
        <w:gridCol w:w="2449"/>
        <w:gridCol w:w="2203"/>
        <w:gridCol w:w="703"/>
        <w:gridCol w:w="533"/>
        <w:gridCol w:w="1069"/>
        <w:gridCol w:w="1065"/>
      </w:tblGrid>
      <w:tr>
        <w:tblPrEx>
          <w:tblLayout w:type="fixed"/>
          <w:tblCellMar>
            <w:top w:w="0" w:type="dxa"/>
            <w:left w:w="0" w:type="dxa"/>
            <w:bottom w:w="0" w:type="dxa"/>
            <w:right w:w="0" w:type="dxa"/>
          </w:tblCellMar>
        </w:tblPrEx>
        <w:trPr>
          <w:trHeight w:val="520" w:hRule="atLeast"/>
        </w:trPr>
        <w:tc>
          <w:tcPr>
            <w:tcW w:w="1027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采购工具清单</w:t>
            </w:r>
          </w:p>
        </w:tc>
      </w:tr>
      <w:tr>
        <w:tblPrEx>
          <w:tblLayout w:type="fixed"/>
          <w:tblCellMar>
            <w:top w:w="0" w:type="dxa"/>
            <w:left w:w="0" w:type="dxa"/>
            <w:bottom w:w="0" w:type="dxa"/>
            <w:right w:w="0" w:type="dxa"/>
          </w:tblCellMar>
        </w:tblPrEx>
        <w:trPr>
          <w:trHeight w:val="709"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名称</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参选品牌</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规格型号</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采购数量</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单价（元）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合价（元）</w:t>
            </w:r>
          </w:p>
        </w:tc>
      </w:tr>
      <w:tr>
        <w:tblPrEx>
          <w:tblLayout w:type="fixed"/>
          <w:tblCellMar>
            <w:top w:w="0" w:type="dxa"/>
            <w:left w:w="0" w:type="dxa"/>
            <w:bottom w:w="0" w:type="dxa"/>
            <w:right w:w="0" w:type="dxa"/>
          </w:tblCellMar>
        </w:tblPrEx>
        <w:trPr>
          <w:trHeight w:val="679"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截链器</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羽拓/得力/威达</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截链器</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2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温湿度测量仪</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优利德（UNI-T)/胜利/希玛</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温湿度测量仪</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减速机油电动加油泵</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维朋/西旺/旱田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减速机油电动加油泵</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机修听诊器</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威力狮/长城/威达</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机修听诊器</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人字铝梯</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奥鹏/登月/希大</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加强加固2605AG 折叠高度：1.5米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23件全抛光两用扳手组套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23件全抛光两用扳手组套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7件加活头快扳组套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7件加活头快扳组套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10件全抛光双梅花扳手组套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10件全抛光双梅花扳手组套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19件全抛光两用棘轮组套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19件全抛光两用棘轮组套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沾塑欧式活动扳手 8寸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沾塑欧式活动扳手 8寸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沾塑欧式活动扳手 12寸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沾塑欧式活动扳手 12寸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沾塑欧式活动扳手 18寸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沾塑欧式活动扳手 18寸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沾塑欧式活动扳手 24寸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沾塑欧式活动扳手 24寸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0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皮带扳手</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皮带扳手</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16件套塞尺0.05-1.00MM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16件套塞尺0.05-1.00MM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99"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23件套公英制塞尺0.02-1.00MM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23件套公英制塞尺0.02-1.00MM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90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32件套公英制塞尺0.02-2.00MM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32件套公英制塞尺0.02-2.00MM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99"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双色带照明灯数显测电笔</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双色带照明灯数显测电笔</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钢直尺1000mm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钢直尺1000mm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机械式游标卡尺0-300MM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机械式游标卡尺0-300MM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外径千分尺0-25mm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外径千分尺0-25mm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带磁水平尺1000mm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带磁水平尺1000mm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气动笔式研磨机</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气动笔式研磨机</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可调式恒温长寿电烙铁60W</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可调式恒温长寿电烙铁60W</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25瓦陶瓷内热式工业级电烙铁</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25瓦陶瓷内热式工业级电烙铁</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0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热熔枪100w配11mm胶棒</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热熔枪100w配11mm胶棒</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2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角向棘轮扳手</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角向棘轮扳手</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99"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高性能强光充电式手电筒270LM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高性能强光充电式手电筒270LM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专业头灯140LM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专业头灯140LM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吹尘枪（短）</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吹尘枪（短）</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吹尘枪（长）</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吹尘枪（长）</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工业型热风枪</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工业型热风枪</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指针式胎压气压加压枪</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指针式胎压气压加压枪</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数显测压枪</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数显测压枪</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23件便携式机修维修组套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23件便携式机修维修组套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32件便携式电工维修组套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32件便携式电工维修组套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小鹿工具推车</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小鹿工具推车</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辆</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移动专用工具车</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移动专用工具车</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辆</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19件耐磨直柄麻花钻组套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19件耐磨直柄麻花钻组套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8件花形螺丝批组套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8件花形螺丝批组套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6件T系列一字、十字螺丝批组套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6件T系列一字、十字螺丝批组套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9件加长球头内六角扳手组套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9件加长球头内六角扳手组套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12件英制加长球头内六角扳手组套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12件英制加长球头内六角扳手组套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9件T型内六角扳手组套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9件T型内六角扳手组套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发黑内六角扳手（12mm） </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发黑内六角扳手（12mm） </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发黑内六角扳手（14mm）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发黑内六角扳手（14mm）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发黑内六角扳手（16mm）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发黑内六角扳手（16mm）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发黑内六角扳手（18mm）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发黑内六角扳手（18mm）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发黑内六角扳手（17mm）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发黑内六角扳手（17mm）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发黑内六角扳手（24mm）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发黑内六角扳手（24mm）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发黑内六角扳手（19mm）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发黑内六角扳手（19mm）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发黑内六角扳手（22mm）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发黑内六角扳手（22mm）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发黑内六角扳手（27mm）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发黑内六角扳手（27mm）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1/2"系列专业级可调式扭力扳手</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1/2"系列专业级可调式扭力扳手</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3/4"系列专业级可调式扭力扳手</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3/4"系列专业级可调式扭力扳手</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1"G系列预置式扭力扳手</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1"G系列预置式扭力扳手</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尖头长镊子175MM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尖头长镊子175MM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宽头长镊子175MM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宽头长镊子175MM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弯头长镊子175MM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弯头长镊子175MM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柔性磁性捡拾器</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柔性磁性捡拾器</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重型方钢台虎钳8寸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重型方钢台虎钳8寸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卷轴焊锡丝</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卷轴焊锡丝</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卷</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硅胶枪9″</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硅胶枪9″</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硅胶枪15″</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硅胶枪15″</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2爪拉马8寸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2爪拉马8寸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2爪拉马10寸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2爪拉马10寸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2爪拉马12寸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2爪拉马12寸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3爪拉马6寸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3爪拉马6寸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3爪拉马10寸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3爪拉马10寸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3爪拉马12寸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3爪拉马12寸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立式液压千斤顶4吨</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立式液压千斤顶4吨</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立式液压千斤顶10吨</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立式液压千斤顶10吨</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立式液压千斤顶20吨</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立式液压千斤顶20吨</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4件卡簧钳组套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4件卡簧钳组套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万能水泵钳（250mm)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万能水泵钳（250mm)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重型管子钳 8寸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重型管子钳 8寸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重型管子钳 12寸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重型管子钳 12寸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重型管子钳 18寸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重型管子钳 18寸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重型管子钳 24寸</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重型管子钳 24寸</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圆口带刃大力钳</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圆口带刃大力钳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德式轴用直口卡簧钳13"</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德式轴用直口卡簧钳13"</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德式穴用直口卡簧钳13"</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德式穴用直口卡簧钳13"</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 系列欧式端子压接钳 8.5"</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 系列欧式端子压接钳 8.5"</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 系列自调式欧式端子压接钳 7"</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 系列自调式欧式端子压接钳 7"</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 系列自调式剥线钳 7.5"</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 系列自调式剥线钳 7.5"</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铁皮剪刀12"</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铁皮剪刀12"</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液压电缆导线压线钳</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液压电缆导线压线钳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3件套扁凿</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3件套扁凿</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13件套脱销冲</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13件套脱销冲</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9件套数字冲模</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9件套数字冲模</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27件套字母冲模</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27件套字母冲模</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弯头撬棍20x600</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弯头撬棍20x600</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弯头撬棍20x1000</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弯头撬棍20x1000</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起钉撬棍 18×600MM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起钉撬棍 18×600MM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起钉撬棍 20×1000MM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起钉撬棍 20×1000MM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5件套迷钳工锉刀</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5件套迷钳工锉刀</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8件锉刀组套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8件锉刀组套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40件高速钢粗牙丝锥板牙组套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40件高速钢粗牙丝锥板牙组套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轻型铝合金锯弓12"</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轻型铝合金锯弓12"</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塑柄推钮美工刀8节18x100MM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塑柄推钮美工刀8节18x100MM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管子割刀42MM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管子割刀42MM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专业级锂电无刷黄油枪</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专业级锂电无刷黄油枪</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省力型高压手动黄油枪400CC</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省力型高压手动黄油枪400CC</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88件6.3x12.5MM系列套筒组套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88件6.3x12.5MM系列套筒组套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26件19x25MM系列重型套筒组套</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26件19x25MM系列重型套筒组套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转接头驱动F1/2"方头M3/8"</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转接头驱动F1/2"方头M3/8"</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转接接头(1/2"方孔x3/8"方头)</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转接接头(1/2"方孔x3/8"方头)</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1/2"系列六角风动长套筒17mm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1/2"系列六角风动长套筒17mm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1/2"系列六角风动长套筒18mm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1/2"系列六角风动长套筒18mm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1/2"系列六角风动长套筒19mm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1/2"系列六角风动长套筒19mm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1/2"系列六角风动长套筒21mm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1/2"系列六角风动长套筒21mm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1/2"系列六角风动长套筒22mm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1/2"系列六角风动长套筒22mm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1/2"系列六角风动长套筒24mm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1/2"系列六角风动长套筒24mm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1/2"系列六角风动长套筒26mm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1/2"系列六角风动长套筒26mm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1/2"系列六角风动长套筒27mm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1/2"系列六角风动长套筒27mm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34mm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34mm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35mm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35mm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36mm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36mm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38mm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38mm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雾面两用扳手41mm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雾面两用扳手41mm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42mm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42mm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46mm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46mm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48mm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48mm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50mm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50mm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55mm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55mm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60mm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雾面两用扳手 60mm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重型手拉葫芦 2吨 3米</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重型手拉葫芦 2吨 3米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重型手拉葫芦 2吨 6米</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重型手拉葫芦 2吨 6米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重型手拉葫芦 3吨 3米</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重型手拉葫芦 3吨 3米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重型手拉葫芦 3吨 6米</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重型手拉葫芦 3吨 6米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重型手拉葫芦 5吨 6米</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重型手拉葫芦 5吨 6米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A系列一字形螺丝批  5x100mm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A系列一字形螺丝批  5x100mm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A系列一字形螺丝批 8x250mm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A系列一字形螺丝批 8x250mm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A系列十字形螺丝批 #1x150mm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A系列十字形螺丝批 #1x150mm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A系列十字形螺丝批 #3x250mm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A系列十字形螺丝批 #3x250mm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防水锂电投光灯1100流明</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世达（SATA）/史丹利/百塔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防水锂电投光灯1100流明</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52件螺纹规</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史丹利 （STANLEY）/世达/百塔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52件螺纹规</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油刮刀</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史丹利 （STANLEY）/世达/百塔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油刮刀</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兆欧表摇表1000v</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上海金川/优利德/胜利</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兆欧表摇表1000v</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兆欧表摇表500v</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上海金川/优利德/胜利</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兆欧表摇表500v</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Style w:val="43"/>
                <w:lang w:val="en-US" w:eastAsia="zh-CN" w:bidi="ar"/>
              </w:rPr>
              <w:t>双电压</w:t>
            </w:r>
            <w:r>
              <w:rPr>
                <w:rStyle w:val="44"/>
                <w:color w:val="000000" w:themeColor="text1"/>
                <w:lang w:val="en-US" w:eastAsia="zh-CN" w:bidi="ar"/>
                <w14:textFill>
                  <w14:solidFill>
                    <w14:schemeClr w14:val="tx1"/>
                  </w14:solidFill>
                </w14:textFill>
              </w:rPr>
              <w:t>电焊机及附件</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瑞凌/通用/沪工</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Style w:val="43"/>
                <w:lang w:val="en-US" w:eastAsia="zh-CN" w:bidi="ar"/>
              </w:rPr>
              <w:t>双电压</w:t>
            </w:r>
            <w:r>
              <w:rPr>
                <w:rStyle w:val="44"/>
                <w:color w:val="000000" w:themeColor="text1"/>
                <w:lang w:val="en-US" w:eastAsia="zh-CN" w:bidi="ar"/>
                <w14:textFill>
                  <w14:solidFill>
                    <w14:schemeClr w14:val="tx1"/>
                  </w14:solidFill>
                </w14:textFill>
              </w:rPr>
              <w:t>电焊机及附件</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望远镜ACULON A211 10-22X50</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尼康（Nikon）/佳能/柯达</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阅野ACULON A211 10-22X50</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人字铝梯</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镁多力（midoli）/登月/奥鹏</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加厚多功能3.3+3.3铝合金工程折叠梯6.6米 </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寻线仪NF-806R</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精明鼠/德力西/优利德</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寻线仪NF-806R</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螺旋千斤顶 5T</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沪工/钢城/中联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螺旋千斤顶 5T</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螺旋千斤顶 10T</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沪工/钢城/中联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螺旋千斤顶 10T</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螺旋千斤顶 20T</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沪工/钢城/中联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螺旋千斤顶 20T</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磁粉探伤钳</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韩国京都/新美达/日本鸿坤</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磁粉探伤钳MP-A2L </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100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铝合金伸缩人字梯</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登月/奥鹏/希大</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工程加强加固加厚伸缩人字铝梯 规格：11米，收缩：5.7米，伸出：10.2米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手推平板车</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国产优质</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万向静音橡胶轮尺寸105×63cm 承重700斤</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黄铜棒 H59</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湖北铜铝/常坤铜铝/江苏海威</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材质：H59 尺寸：φ10×2米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1米/根</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黄铜棒 H59</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湖北铜铝/常坤铜铝/江苏海威</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材质：H59 尺寸：φ20×2米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1米/根</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黄铜棒 H59</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湖北铜铝/常坤铜铝/江苏海威</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材质：H59 尺寸：φ50×2米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1米/根</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铝合金手摇抽油器25#</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都揽 /豪盛/佳捷仕</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25#寸进油管直径32mm长1m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液压站高速抽油泵</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皓瑞博/佰利特/华朗</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抽液压油 WCB-50(750W)380V</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强力磁铁</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淘寻/班帕仕/京科</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Style w:val="45"/>
                <w:lang w:val="en-US" w:eastAsia="zh-CN" w:bidi="ar"/>
              </w:rPr>
              <w:t>直径60mm</w:t>
            </w:r>
            <w:r>
              <w:rPr>
                <w:rFonts w:ascii="Arial" w:hAnsi="Arial" w:eastAsia="宋体" w:cs="Arial"/>
                <w:i w:val="0"/>
                <w:color w:val="000000"/>
                <w:kern w:val="0"/>
                <w:sz w:val="20"/>
                <w:szCs w:val="20"/>
                <w:u w:val="none"/>
                <w:lang w:val="en-US" w:eastAsia="zh-CN" w:bidi="ar"/>
              </w:rPr>
              <w:t>×</w:t>
            </w:r>
            <w:r>
              <w:rPr>
                <w:rStyle w:val="45"/>
                <w:lang w:val="en-US" w:eastAsia="zh-CN" w:bidi="ar"/>
              </w:rPr>
              <w:t>22厚</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方头勾头扳手</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HONGTU宏图/锋威特/卡夫威尔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活动型月牙扳手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19-51mm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方头勾头扳手</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HONGTU宏图/锋威特/卡夫威尔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活动型月牙扳手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32-76mm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方头勾头扳手</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HONGTU宏图/锋威特/卡夫威尔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活动型月牙扳手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51-121mm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方头勾头扳手</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HONGTU宏图/锋威特/卡夫威尔</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活动型月牙扳手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115-170mm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2吨柔性双扣吊带</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泰极/成华巨力/金昌龙</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5吨柔性双扣吊带</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泰极/成华巨力/金昌龙</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3吨柔性双扣吊带</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泰极/成华巨力/金昌龙</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机械式游标卡尺0-500MM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桂量/成量/上海量具</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0-500MM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1587FC绝缘电阻测量表</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福禄克（FLUKE）/希玛/优利德</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1587FC绝缘电阻测量表</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1623-2 KIT接地电阻测试仪</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福禄克（FLUKE）/希玛/优利德</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1623-2 KIT接地电阻测试仪</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b/>
                <w:i w:val="0"/>
                <w:color w:val="000000"/>
                <w:kern w:val="0"/>
                <w:sz w:val="20"/>
                <w:szCs w:val="20"/>
                <w:u w:val="none"/>
                <w:lang w:val="en-US" w:eastAsia="zh-CN" w:bidi="ar"/>
              </w:rPr>
              <w:t xml:space="preserve">17B+ </w:t>
            </w:r>
            <w:r>
              <w:rPr>
                <w:rStyle w:val="45"/>
                <w:lang w:val="en-US" w:eastAsia="zh-CN" w:bidi="ar"/>
              </w:rPr>
              <w:t>数字万用表</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福禄克（FLUKE）/希玛/优利德</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b/>
                <w:i w:val="0"/>
                <w:color w:val="000000"/>
                <w:kern w:val="0"/>
                <w:sz w:val="20"/>
                <w:szCs w:val="20"/>
                <w:u w:val="none"/>
                <w:lang w:val="en-US" w:eastAsia="zh-CN" w:bidi="ar"/>
              </w:rPr>
              <w:t xml:space="preserve">17B+ </w:t>
            </w:r>
            <w:r>
              <w:rPr>
                <w:rStyle w:val="45"/>
                <w:lang w:val="en-US" w:eastAsia="zh-CN" w:bidi="ar"/>
              </w:rPr>
              <w:t>数字万用表</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319钳形表</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福禄克（FLUKE）/希玛/优利德</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319钳形表</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F-59E+ 红外测温仪</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福禄克（FLUKE）/希玛/优利德</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F-59E+ </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移动式空压机</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风豹（FENGBAO）/捷豹/开山</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750W-24L无油静音空气压缩机</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固体润滑油加注机</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都揽 /豪盛/佳捷仕</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24v推车带电瓶 加卷管器＋11.5米油管</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两用吸尘器2200w</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东成/锐奇/绿林</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两用吸尘器2200w</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6米磁性线坠线锤</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得力（DELI)/波斯/长城</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6米磁性线坠线锤</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铝柄钢角尺 DL4036</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得力（DELI)/波斯/长城</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铝柄钢角尺 DL4036</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不锈钢三角尺 DL4040</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得力（DELI)/波斯/长城</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不锈钢三角尺 DL4040</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带磁水平尺</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得力（DELI)/波斯/长城</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带磁水平尺</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偏心扩管器</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得力（DELI)/波斯/长城</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偏心扩管器</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多功能省力网络压接钳8"</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得力（DELI)/波斯/长城</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多功能省力网络压接钳8"</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穿心十字螺丝刀 4×321mm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得力（DELI)/波斯/长城</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穿心十字螺丝刀 4×321mm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穿心一字螺丝刀 9.5×320mm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得力（DELI)/波斯/长城</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穿心一字螺丝刀 9.5×320mm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高压机油壶500ml</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得力（DELI)/波斯/长城</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高压机油壶500ml</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铆螺母枪</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得力（DELI)/波斯/长城</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铆螺母枪</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把</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直磨机GGS 5000L</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直磨机GGS 5000L</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角磨机GWS 7-100T</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角磨机GWS 7-100T</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装拆冲击扳手GDS 18E</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装拆冲击扳手GDS 18E</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手电钻GBM 13 RE</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手电钻GBM 13 RE</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吹风机 GBL 800E</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吹风机 GBL 800E</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锂电冲击扳手 GDS 18V-300ABR</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锂电冲击扳手 GDS 18V-300ABR</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锂电吹风机 GBL 18V 120</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锂电吹风机 GBL 18V 120</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锂电电钻 GSR 180-LI</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锂电电钻 GSR 180-LI</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锂电电钻 GSR 120-LI</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锂电电钻 GSR 120-LI</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锂电角磨机GWS 180-LI</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锂电角磨机GWS 180-LI</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型材切割机 GCO 14-24</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型材切割机 GCO 14-24</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四坑冲击锤钻GBH 2-26DFR</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四坑冲击锤钻GBH 2-26DFR</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锂电锤钻GBH 180-LI无刷</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锂电锤钻GBH 180-LI无刷</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激光水平仪 GLL 5-40E</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激光水平仪 GLL 5-40E</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测距仪 GLM500</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测距仪 GLM500</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43件批头工具套装置</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43件批头工具套装置</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电锤钻头6mm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6mm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电锤钻头8mm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8mm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电锤钻头10mm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10mm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电锤钻头12mm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12mm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电锤钻头14mm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14mm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电锤钻头16mm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16mm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电锤钻头16mm加长</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16mm加长</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电锤钻头18mm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18mm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电锤钻头20mm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四坑圆柄1系20mm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电锤钻头22mm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四坑圆柄1系22mm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电锤钻头25mm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25mm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电锤凿头（尖凿）</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（尖凿）</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电锤凿头（扁凿）20mm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四坑圆柄1系 （扁凿）20mm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HSS-G </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电钻钻头10.5mm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10.5mm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电钻钻头12mm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12mm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电钻钻头12.5mm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12.5mm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电钻钻头14mm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14mm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电钻钻头16mm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HSS-G16mm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电钻开孔器20mm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TM5-20 20mm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电钻开孔器25mm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TM5-25 25mm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221</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HSS-G </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6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2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223</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电钻钻头10.5mm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10.5mm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2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224</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电钻钻头12mm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12mm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2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225</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电钻钻头12.5mm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12.5mm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2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226</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电钻钻头14mm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14mm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2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227</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电钻钻头16mm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HSS-G 16mm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2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228</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电钻开孔器20mm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TM5-20 20mm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2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229</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电钻开孔器25mm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TM5-25 25mm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20" w:hRule="atLeast"/>
        </w:trPr>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w:t>
            </w:r>
          </w:p>
        </w:tc>
        <w:tc>
          <w:tcPr>
            <w:tcW w:w="16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电钻开孔器32mm</w:t>
            </w:r>
          </w:p>
        </w:tc>
        <w:tc>
          <w:tcPr>
            <w:tcW w:w="2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博世（BOSCH)/得伟/牧田</w:t>
            </w:r>
          </w:p>
        </w:tc>
        <w:tc>
          <w:tcPr>
            <w:tcW w:w="22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TM5-25 32mm</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720" w:hRule="atLeast"/>
        </w:trPr>
        <w:tc>
          <w:tcPr>
            <w:tcW w:w="690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含税价合计（元）</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tbl>
      <w:tblPr>
        <w:tblStyle w:val="19"/>
        <w:tblpPr w:leftFromText="180" w:rightFromText="180" w:vertAnchor="text" w:horzAnchor="page" w:tblpX="1148" w:tblpY="912"/>
        <w:tblOverlap w:val="never"/>
        <w:tblW w:w="108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40" w:hRule="atLeast"/>
        </w:trPr>
        <w:tc>
          <w:tcPr>
            <w:tcW w:w="1085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备注：以上报价含完成本项目五金工具的、定制、供货、运输（保险）、卸货、交付、现场安装、售后服务、税费等及其他所有与本项目相关的费用。</w:t>
            </w:r>
          </w:p>
        </w:tc>
      </w:tr>
    </w:tbl>
    <w:p>
      <w:pPr>
        <w:rPr>
          <w:rFonts w:hint="eastAsia" w:eastAsiaTheme="minorEastAsia"/>
          <w:lang w:val="en-US" w:eastAsia="zh-CN"/>
        </w:rPr>
      </w:pPr>
      <w:r>
        <w:rPr>
          <w:rFonts w:hint="eastAsia"/>
        </w:rPr>
        <w:br w:type="page"/>
      </w:r>
    </w:p>
    <w:p>
      <w:pPr>
        <w:kinsoku w:val="0"/>
        <w:autoSpaceDE w:val="0"/>
        <w:autoSpaceDN w:val="0"/>
        <w:spacing w:line="560" w:lineRule="exact"/>
        <w:jc w:val="center"/>
        <w:outlineLvl w:val="0"/>
        <w:rPr>
          <w:rFonts w:ascii="宋体" w:hAnsi="宋体"/>
          <w:sz w:val="32"/>
          <w:szCs w:val="32"/>
        </w:rPr>
      </w:pPr>
      <w:bookmarkStart w:id="98" w:name="_Toc6657"/>
      <w:r>
        <w:rPr>
          <w:rFonts w:hint="eastAsia" w:ascii="宋体" w:hAnsi="宋体"/>
          <w:b/>
          <w:bCs/>
          <w:sz w:val="32"/>
          <w:szCs w:val="32"/>
        </w:rPr>
        <w:t>第六章  响应文件格式</w:t>
      </w:r>
      <w:bookmarkEnd w:id="98"/>
    </w:p>
    <w:p/>
    <w:p>
      <w:pPr>
        <w:pStyle w:val="7"/>
        <w:ind w:left="1687" w:hanging="1687" w:hangingChars="525"/>
        <w:jc w:val="center"/>
        <w:rPr>
          <w:rFonts w:ascii="宋体" w:hAnsi="宋体"/>
          <w:b/>
          <w:bCs/>
          <w:position w:val="6"/>
          <w:sz w:val="32"/>
          <w:szCs w:val="32"/>
        </w:rPr>
      </w:pPr>
      <w:r>
        <w:rPr>
          <w:rFonts w:hint="eastAsia" w:ascii="宋体" w:hAnsi="宋体"/>
          <w:b/>
          <w:sz w:val="32"/>
          <w:szCs w:val="32"/>
        </w:rPr>
        <w:t>1．法定代表人身份证明</w:t>
      </w:r>
    </w:p>
    <w:p>
      <w:pPr>
        <w:pStyle w:val="7"/>
        <w:spacing w:line="520" w:lineRule="exact"/>
        <w:ind w:firstLine="482"/>
        <w:jc w:val="left"/>
        <w:rPr>
          <w:rFonts w:ascii="宋体" w:hAnsi="宋体"/>
          <w:b/>
          <w:bCs/>
          <w:position w:val="6"/>
        </w:rPr>
      </w:pPr>
    </w:p>
    <w:p>
      <w:pPr>
        <w:pStyle w:val="7"/>
        <w:spacing w:line="600" w:lineRule="exact"/>
        <w:ind w:firstLine="540" w:firstLineChars="225"/>
        <w:jc w:val="left"/>
        <w:rPr>
          <w:rFonts w:ascii="宋体" w:hAnsi="宋体"/>
          <w:bCs/>
          <w:position w:val="6"/>
          <w:u w:val="single"/>
        </w:rPr>
      </w:pPr>
      <w:r>
        <w:rPr>
          <w:rFonts w:hint="eastAsia" w:ascii="宋体" w:hAnsi="宋体"/>
          <w:bCs/>
          <w:position w:val="6"/>
        </w:rPr>
        <w:t>供 应 商：</w:t>
      </w:r>
      <w:r>
        <w:rPr>
          <w:rFonts w:hint="eastAsia" w:ascii="宋体" w:hAnsi="宋体"/>
          <w:bCs/>
          <w:position w:val="6"/>
          <w:u w:val="single"/>
        </w:rPr>
        <w:t xml:space="preserve">                                              </w:t>
      </w:r>
    </w:p>
    <w:p>
      <w:pPr>
        <w:pStyle w:val="7"/>
        <w:spacing w:line="600" w:lineRule="exact"/>
        <w:ind w:firstLine="540" w:firstLineChars="225"/>
        <w:jc w:val="left"/>
        <w:rPr>
          <w:rFonts w:ascii="宋体" w:hAnsi="宋体"/>
          <w:bCs/>
          <w:position w:val="6"/>
        </w:rPr>
      </w:pPr>
      <w:r>
        <w:rPr>
          <w:rFonts w:hint="eastAsia" w:ascii="宋体" w:hAnsi="宋体"/>
          <w:bCs/>
          <w:position w:val="6"/>
        </w:rPr>
        <w:t>单位性质：</w:t>
      </w:r>
      <w:r>
        <w:rPr>
          <w:rFonts w:hint="eastAsia" w:ascii="宋体" w:hAnsi="宋体"/>
          <w:bCs/>
          <w:position w:val="6"/>
          <w:u w:val="single"/>
        </w:rPr>
        <w:t xml:space="preserve">                                              </w:t>
      </w:r>
    </w:p>
    <w:p>
      <w:pPr>
        <w:pStyle w:val="7"/>
        <w:spacing w:line="600" w:lineRule="exact"/>
        <w:ind w:firstLine="540" w:firstLineChars="225"/>
        <w:jc w:val="left"/>
        <w:rPr>
          <w:rFonts w:ascii="宋体" w:hAnsi="宋体"/>
          <w:bCs/>
          <w:position w:val="6"/>
        </w:rPr>
      </w:pPr>
      <w:r>
        <w:rPr>
          <w:rFonts w:hint="eastAsia" w:ascii="宋体" w:hAnsi="宋体"/>
          <w:bCs/>
          <w:position w:val="6"/>
        </w:rPr>
        <w:t>地    址：</w:t>
      </w:r>
      <w:r>
        <w:rPr>
          <w:rFonts w:hint="eastAsia" w:ascii="宋体" w:hAnsi="宋体"/>
          <w:bCs/>
          <w:position w:val="6"/>
          <w:u w:val="single"/>
        </w:rPr>
        <w:t xml:space="preserve">                                              </w:t>
      </w:r>
    </w:p>
    <w:p>
      <w:pPr>
        <w:pStyle w:val="7"/>
        <w:spacing w:line="600" w:lineRule="exact"/>
        <w:ind w:firstLine="540" w:firstLineChars="225"/>
        <w:jc w:val="left"/>
        <w:rPr>
          <w:rFonts w:ascii="宋体" w:hAnsi="宋体"/>
          <w:bCs/>
          <w:position w:val="6"/>
        </w:rPr>
      </w:pPr>
      <w:r>
        <w:rPr>
          <w:rFonts w:hint="eastAsia" w:ascii="宋体" w:hAnsi="宋体"/>
          <w:bCs/>
          <w:position w:val="6"/>
        </w:rPr>
        <w:t>成立时间：</w:t>
      </w:r>
      <w:r>
        <w:rPr>
          <w:rFonts w:hint="eastAsia" w:ascii="宋体" w:hAnsi="宋体"/>
          <w:bCs/>
          <w:position w:val="6"/>
          <w:u w:val="single"/>
        </w:rPr>
        <w:t xml:space="preserve">           </w:t>
      </w:r>
      <w:r>
        <w:rPr>
          <w:rFonts w:hint="eastAsia" w:ascii="宋体" w:hAnsi="宋体"/>
          <w:bCs/>
          <w:position w:val="6"/>
        </w:rPr>
        <w:t xml:space="preserve"> 年 </w:t>
      </w:r>
      <w:r>
        <w:rPr>
          <w:rFonts w:hint="eastAsia" w:ascii="宋体" w:hAnsi="宋体"/>
          <w:bCs/>
          <w:position w:val="6"/>
          <w:u w:val="single"/>
        </w:rPr>
        <w:t xml:space="preserve">      </w:t>
      </w:r>
      <w:r>
        <w:rPr>
          <w:rFonts w:hint="eastAsia" w:ascii="宋体" w:hAnsi="宋体"/>
          <w:bCs/>
          <w:position w:val="6"/>
        </w:rPr>
        <w:t xml:space="preserve"> 月 </w:t>
      </w:r>
      <w:r>
        <w:rPr>
          <w:rFonts w:hint="eastAsia" w:ascii="宋体" w:hAnsi="宋体"/>
          <w:bCs/>
          <w:position w:val="6"/>
          <w:u w:val="single"/>
        </w:rPr>
        <w:t xml:space="preserve">       </w:t>
      </w:r>
      <w:r>
        <w:rPr>
          <w:rFonts w:hint="eastAsia" w:ascii="宋体" w:hAnsi="宋体"/>
          <w:bCs/>
          <w:position w:val="6"/>
        </w:rPr>
        <w:t xml:space="preserve"> 日 </w:t>
      </w:r>
    </w:p>
    <w:p>
      <w:pPr>
        <w:pStyle w:val="7"/>
        <w:spacing w:line="600" w:lineRule="exact"/>
        <w:ind w:firstLine="540" w:firstLineChars="225"/>
        <w:jc w:val="left"/>
        <w:rPr>
          <w:rFonts w:ascii="宋体" w:hAnsi="宋体"/>
          <w:bCs/>
          <w:position w:val="6"/>
        </w:rPr>
      </w:pPr>
      <w:r>
        <w:rPr>
          <w:rFonts w:hint="eastAsia" w:ascii="宋体" w:hAnsi="宋体"/>
          <w:bCs/>
          <w:position w:val="6"/>
        </w:rPr>
        <w:t>经营期限：</w:t>
      </w:r>
      <w:r>
        <w:rPr>
          <w:rFonts w:hint="eastAsia" w:ascii="宋体" w:hAnsi="宋体"/>
          <w:bCs/>
          <w:position w:val="6"/>
          <w:u w:val="single"/>
        </w:rPr>
        <w:t xml:space="preserve">                                              </w:t>
      </w:r>
    </w:p>
    <w:p>
      <w:pPr>
        <w:pStyle w:val="7"/>
        <w:spacing w:line="600" w:lineRule="exact"/>
        <w:ind w:firstLine="540" w:firstLineChars="225"/>
        <w:jc w:val="left"/>
        <w:rPr>
          <w:rFonts w:ascii="宋体" w:hAnsi="宋体"/>
          <w:bCs/>
          <w:position w:val="6"/>
        </w:rPr>
      </w:pPr>
      <w:r>
        <w:rPr>
          <w:rFonts w:hint="eastAsia" w:ascii="宋体" w:hAnsi="宋体"/>
          <w:bCs/>
          <w:position w:val="6"/>
        </w:rPr>
        <w:t>姓名：</w:t>
      </w:r>
      <w:r>
        <w:rPr>
          <w:rFonts w:hint="eastAsia" w:ascii="宋体" w:hAnsi="宋体"/>
          <w:bCs/>
          <w:position w:val="6"/>
          <w:u w:val="single"/>
        </w:rPr>
        <w:t xml:space="preserve">           </w:t>
      </w:r>
      <w:r>
        <w:rPr>
          <w:rFonts w:hint="eastAsia" w:ascii="宋体" w:hAnsi="宋体"/>
          <w:bCs/>
          <w:position w:val="6"/>
        </w:rPr>
        <w:t>性别：</w:t>
      </w:r>
      <w:r>
        <w:rPr>
          <w:rFonts w:hint="eastAsia" w:ascii="宋体" w:hAnsi="宋体"/>
          <w:bCs/>
          <w:position w:val="6"/>
          <w:u w:val="single"/>
        </w:rPr>
        <w:t xml:space="preserve">       </w:t>
      </w:r>
      <w:r>
        <w:rPr>
          <w:rFonts w:hint="eastAsia" w:ascii="宋体" w:hAnsi="宋体"/>
          <w:bCs/>
          <w:position w:val="6"/>
        </w:rPr>
        <w:t>年龄：</w:t>
      </w:r>
      <w:r>
        <w:rPr>
          <w:rFonts w:hint="eastAsia" w:ascii="宋体" w:hAnsi="宋体"/>
          <w:bCs/>
          <w:position w:val="6"/>
          <w:u w:val="single"/>
        </w:rPr>
        <w:t xml:space="preserve">      </w:t>
      </w:r>
      <w:r>
        <w:rPr>
          <w:rFonts w:hint="eastAsia" w:ascii="宋体" w:hAnsi="宋体"/>
          <w:bCs/>
          <w:position w:val="6"/>
        </w:rPr>
        <w:t xml:space="preserve"> 职务：</w:t>
      </w:r>
      <w:r>
        <w:rPr>
          <w:rFonts w:hint="eastAsia" w:ascii="宋体" w:hAnsi="宋体"/>
          <w:bCs/>
          <w:position w:val="6"/>
          <w:u w:val="single"/>
        </w:rPr>
        <w:t xml:space="preserve">        </w:t>
      </w:r>
    </w:p>
    <w:p>
      <w:pPr>
        <w:pStyle w:val="7"/>
        <w:spacing w:line="600" w:lineRule="exact"/>
        <w:ind w:firstLine="540" w:firstLineChars="225"/>
        <w:jc w:val="left"/>
        <w:rPr>
          <w:rFonts w:ascii="宋体" w:hAnsi="宋体"/>
          <w:bCs/>
          <w:position w:val="6"/>
        </w:rPr>
      </w:pPr>
      <w:r>
        <w:rPr>
          <w:rFonts w:hint="eastAsia" w:ascii="宋体" w:hAnsi="宋体"/>
          <w:bCs/>
          <w:position w:val="6"/>
        </w:rPr>
        <w:t>系</w:t>
      </w:r>
      <w:r>
        <w:rPr>
          <w:rFonts w:hint="eastAsia" w:ascii="宋体" w:hAnsi="宋体"/>
          <w:bCs/>
          <w:position w:val="6"/>
          <w:u w:val="single"/>
        </w:rPr>
        <w:t xml:space="preserve">        （供应商单位名称）       </w:t>
      </w:r>
      <w:r>
        <w:rPr>
          <w:rFonts w:hint="eastAsia" w:ascii="宋体" w:hAnsi="宋体"/>
          <w:bCs/>
          <w:position w:val="6"/>
        </w:rPr>
        <w:t xml:space="preserve"> 的法定代表人。</w:t>
      </w:r>
    </w:p>
    <w:p>
      <w:pPr>
        <w:pStyle w:val="7"/>
        <w:spacing w:line="600" w:lineRule="exact"/>
        <w:ind w:firstLine="540" w:firstLineChars="225"/>
        <w:jc w:val="left"/>
        <w:rPr>
          <w:rFonts w:ascii="宋体" w:hAnsi="宋体"/>
          <w:bCs/>
          <w:position w:val="6"/>
        </w:rPr>
      </w:pPr>
    </w:p>
    <w:p>
      <w:pPr>
        <w:pStyle w:val="7"/>
        <w:spacing w:line="600" w:lineRule="exact"/>
        <w:ind w:firstLine="540" w:firstLineChars="225"/>
        <w:jc w:val="left"/>
        <w:rPr>
          <w:rFonts w:ascii="宋体" w:hAnsi="宋体"/>
          <w:bCs/>
          <w:position w:val="6"/>
        </w:rPr>
      </w:pPr>
      <w:r>
        <w:rPr>
          <w:rFonts w:hint="eastAsia" w:ascii="宋体" w:hAnsi="宋体"/>
          <w:bCs/>
          <w:position w:val="6"/>
        </w:rPr>
        <w:t>特此证明。</w:t>
      </w:r>
    </w:p>
    <w:p>
      <w:pPr>
        <w:pStyle w:val="7"/>
        <w:spacing w:line="600" w:lineRule="exact"/>
        <w:ind w:firstLine="480"/>
        <w:jc w:val="left"/>
        <w:rPr>
          <w:rFonts w:ascii="宋体" w:hAnsi="宋体"/>
          <w:bCs/>
          <w:position w:val="6"/>
        </w:rPr>
      </w:pPr>
    </w:p>
    <w:p>
      <w:pPr>
        <w:pStyle w:val="7"/>
        <w:spacing w:line="520" w:lineRule="exact"/>
        <w:ind w:firstLine="480"/>
        <w:jc w:val="left"/>
        <w:rPr>
          <w:rFonts w:ascii="宋体" w:hAnsi="宋体"/>
          <w:bCs/>
          <w:position w:val="6"/>
        </w:rPr>
      </w:pPr>
    </w:p>
    <w:p>
      <w:pPr>
        <w:pStyle w:val="7"/>
        <w:kinsoku w:val="0"/>
        <w:ind w:firstLine="420" w:firstLineChars="175"/>
        <w:jc w:val="left"/>
        <w:rPr>
          <w:rFonts w:ascii="宋体" w:hAnsi="宋体"/>
          <w:bCs/>
          <w:position w:val="6"/>
        </w:rPr>
      </w:pPr>
      <w:r>
        <w:rPr>
          <w:rFonts w:hint="eastAsia" w:ascii="宋体" w:hAnsi="宋体" w:cs="Arial"/>
          <w:bCs/>
          <w:color w:val="000000"/>
          <w:position w:val="11"/>
        </w:rPr>
        <w:t>供应商（盖公章）</w:t>
      </w:r>
      <w:r>
        <w:rPr>
          <w:rFonts w:hint="eastAsia" w:ascii="宋体" w:hAnsi="宋体"/>
          <w:bCs/>
          <w:position w:val="6"/>
        </w:rPr>
        <w:t>：</w:t>
      </w:r>
      <w:r>
        <w:rPr>
          <w:rFonts w:hint="eastAsia" w:ascii="宋体" w:hAnsi="宋体"/>
          <w:bCs/>
          <w:position w:val="6"/>
          <w:u w:val="single"/>
        </w:rPr>
        <w:t xml:space="preserve">            </w:t>
      </w:r>
    </w:p>
    <w:p>
      <w:pPr>
        <w:pStyle w:val="7"/>
        <w:spacing w:line="520" w:lineRule="exact"/>
        <w:ind w:firstLine="2390" w:firstLineChars="996"/>
        <w:jc w:val="left"/>
        <w:rPr>
          <w:rFonts w:ascii="宋体" w:hAnsi="宋体"/>
          <w:bCs/>
          <w:position w:val="6"/>
        </w:rPr>
      </w:pPr>
    </w:p>
    <w:p>
      <w:pPr>
        <w:pStyle w:val="7"/>
        <w:spacing w:line="520" w:lineRule="exact"/>
        <w:ind w:firstLine="3777" w:firstLineChars="1574"/>
        <w:jc w:val="left"/>
        <w:rPr>
          <w:rFonts w:ascii="宋体" w:hAnsi="宋体"/>
          <w:bCs/>
          <w:position w:val="6"/>
        </w:rPr>
      </w:pPr>
      <w:r>
        <w:rPr>
          <w:rFonts w:hint="eastAsia" w:ascii="宋体" w:hAnsi="宋体"/>
          <w:bCs/>
          <w:position w:val="6"/>
        </w:rPr>
        <w:t xml:space="preserve">      年     月      日</w:t>
      </w:r>
    </w:p>
    <w:p>
      <w:pPr>
        <w:pStyle w:val="7"/>
        <w:spacing w:line="520" w:lineRule="exact"/>
        <w:ind w:left="1265" w:hanging="1265" w:hangingChars="525"/>
        <w:jc w:val="center"/>
        <w:rPr>
          <w:rFonts w:ascii="宋体" w:hAnsi="宋体"/>
          <w:b/>
          <w:bCs/>
          <w:position w:val="6"/>
        </w:rPr>
      </w:pPr>
    </w:p>
    <w:p>
      <w:pPr>
        <w:pStyle w:val="7"/>
        <w:spacing w:line="520" w:lineRule="exact"/>
        <w:ind w:left="1265" w:hanging="1265" w:hangingChars="525"/>
        <w:jc w:val="center"/>
        <w:rPr>
          <w:rFonts w:ascii="宋体" w:hAnsi="宋体"/>
          <w:b/>
          <w:bCs/>
          <w:position w:val="6"/>
        </w:rPr>
      </w:pPr>
    </w:p>
    <w:p>
      <w:pPr>
        <w:pStyle w:val="7"/>
        <w:spacing w:line="520" w:lineRule="exact"/>
        <w:ind w:left="1260" w:hanging="1260" w:hangingChars="525"/>
        <w:rPr>
          <w:rFonts w:ascii="宋体" w:hAnsi="宋体"/>
          <w:b/>
          <w:bCs/>
          <w:position w:val="6"/>
        </w:rPr>
      </w:pPr>
      <w:r>
        <w:rPr>
          <w:rFonts w:hint="eastAsia" w:ascii="宋体" w:hAnsi="宋体" w:cs="Arial"/>
          <w:bCs/>
          <w:color w:val="000000"/>
        </w:rPr>
        <w:t>附：</w:t>
      </w:r>
      <w:r>
        <w:rPr>
          <w:rFonts w:hint="eastAsia" w:ascii="宋体" w:hAnsi="宋体" w:cs="Arial"/>
          <w:color w:val="000000"/>
        </w:rPr>
        <w:t>法定</w:t>
      </w:r>
      <w:r>
        <w:rPr>
          <w:rFonts w:hint="eastAsia" w:ascii="宋体" w:hAnsi="宋体" w:cs="Arial"/>
          <w:bCs/>
          <w:color w:val="000000"/>
        </w:rPr>
        <w:t>代表人身份证明（盖公章）</w:t>
      </w:r>
    </w:p>
    <w:p>
      <w:pPr>
        <w:pStyle w:val="7"/>
        <w:spacing w:line="520" w:lineRule="exact"/>
        <w:ind w:left="1265" w:hanging="1265" w:hangingChars="525"/>
        <w:jc w:val="center"/>
        <w:rPr>
          <w:rFonts w:ascii="宋体" w:hAnsi="宋体"/>
          <w:b/>
          <w:bCs/>
          <w:position w:val="6"/>
        </w:rPr>
      </w:pPr>
    </w:p>
    <w:p>
      <w:pPr>
        <w:pStyle w:val="7"/>
        <w:spacing w:line="520" w:lineRule="exact"/>
        <w:ind w:left="1265" w:hanging="1265" w:hangingChars="525"/>
        <w:jc w:val="center"/>
        <w:rPr>
          <w:rFonts w:ascii="宋体" w:hAnsi="宋体"/>
          <w:b/>
          <w:bCs/>
          <w:position w:val="6"/>
        </w:rPr>
      </w:pPr>
    </w:p>
    <w:p>
      <w:pPr>
        <w:pStyle w:val="7"/>
        <w:spacing w:line="520" w:lineRule="exact"/>
        <w:ind w:left="1265" w:hanging="1265" w:hangingChars="525"/>
        <w:jc w:val="center"/>
        <w:rPr>
          <w:rFonts w:ascii="宋体" w:hAnsi="宋体"/>
          <w:b/>
          <w:bCs/>
          <w:position w:val="6"/>
        </w:rPr>
      </w:pPr>
    </w:p>
    <w:p>
      <w:pPr>
        <w:rPr>
          <w:rFonts w:ascii="宋体" w:hAnsi="宋体"/>
          <w:b/>
          <w:bCs/>
          <w:position w:val="6"/>
        </w:rPr>
      </w:pPr>
      <w:r>
        <w:rPr>
          <w:rFonts w:hint="eastAsia" w:ascii="宋体" w:hAnsi="宋体"/>
          <w:b/>
          <w:bCs/>
          <w:position w:val="6"/>
        </w:rPr>
        <w:br w:type="page"/>
      </w:r>
    </w:p>
    <w:p>
      <w:pPr>
        <w:jc w:val="center"/>
        <w:rPr>
          <w:rFonts w:ascii="宋体" w:hAnsi="宋体" w:eastAsia="宋体" w:cs="宋体"/>
          <w:b/>
          <w:color w:val="000000"/>
          <w:sz w:val="32"/>
          <w:szCs w:val="32"/>
        </w:rPr>
      </w:pPr>
      <w:r>
        <w:rPr>
          <w:rFonts w:hint="eastAsia" w:ascii="宋体" w:hAnsi="宋体" w:eastAsia="宋体" w:cs="宋体"/>
          <w:b/>
          <w:color w:val="000000"/>
          <w:sz w:val="32"/>
          <w:szCs w:val="32"/>
        </w:rPr>
        <w:t>2．法定代表人授权书</w:t>
      </w:r>
    </w:p>
    <w:p>
      <w:pPr>
        <w:pStyle w:val="7"/>
        <w:spacing w:line="520" w:lineRule="exact"/>
        <w:ind w:firstLine="0"/>
        <w:rPr>
          <w:rFonts w:ascii="宋体" w:hAnsi="宋体"/>
          <w:position w:val="6"/>
        </w:rPr>
      </w:pPr>
    </w:p>
    <w:p>
      <w:pPr>
        <w:spacing w:line="560" w:lineRule="exact"/>
        <w:rPr>
          <w:rFonts w:ascii="宋体" w:hAnsi="宋体"/>
        </w:rPr>
      </w:pPr>
      <w:r>
        <w:rPr>
          <w:rFonts w:hint="eastAsia" w:ascii="宋体" w:hAnsi="宋体"/>
        </w:rPr>
        <w:t>致：</w:t>
      </w:r>
      <w:r>
        <w:rPr>
          <w:rFonts w:hint="eastAsia" w:ascii="宋体" w:hAnsi="宋体"/>
          <w:u w:val="single"/>
        </w:rPr>
        <w:t xml:space="preserve">         （采购人</w:t>
      </w:r>
      <w:r>
        <w:rPr>
          <w:rFonts w:hint="eastAsia" w:ascii="宋体" w:hAnsi="宋体"/>
          <w:u w:val="single"/>
          <w:lang w:eastAsia="zh-CN"/>
        </w:rPr>
        <w:t>代理</w:t>
      </w:r>
      <w:r>
        <w:rPr>
          <w:rFonts w:hint="eastAsia" w:ascii="宋体" w:hAnsi="宋体"/>
          <w:u w:val="single"/>
        </w:rPr>
        <w:t xml:space="preserve">）          </w:t>
      </w:r>
    </w:p>
    <w:p>
      <w:pPr>
        <w:spacing w:line="560" w:lineRule="exact"/>
        <w:ind w:firstLine="570"/>
        <w:rPr>
          <w:rFonts w:ascii="宋体" w:hAnsi="宋体"/>
          <w:u w:val="single"/>
        </w:rPr>
      </w:pPr>
      <w:r>
        <w:rPr>
          <w:rFonts w:hint="eastAsia" w:ascii="宋体" w:hAnsi="宋体"/>
        </w:rPr>
        <w:t>本授权委托书声明：我</w:t>
      </w:r>
      <w:r>
        <w:rPr>
          <w:rFonts w:hint="eastAsia" w:ascii="宋体" w:hAnsi="宋体"/>
          <w:u w:val="single"/>
        </w:rPr>
        <w:t xml:space="preserve">   （法定代表人姓名）   </w:t>
      </w:r>
      <w:r>
        <w:rPr>
          <w:rFonts w:hint="eastAsia" w:ascii="宋体" w:hAnsi="宋体"/>
        </w:rPr>
        <w:t>系</w:t>
      </w:r>
      <w:r>
        <w:rPr>
          <w:rFonts w:hint="eastAsia" w:ascii="宋体" w:hAnsi="宋体"/>
          <w:u w:val="single"/>
        </w:rPr>
        <w:t xml:space="preserve">   （供应商名称）  </w:t>
      </w:r>
      <w:r>
        <w:rPr>
          <w:rFonts w:hint="eastAsia" w:ascii="宋体" w:hAnsi="宋体"/>
        </w:rPr>
        <w:t>的法定代表人，经合法授权，现委托我公司职工</w:t>
      </w:r>
      <w:r>
        <w:rPr>
          <w:rFonts w:hint="eastAsia" w:ascii="宋体" w:hAnsi="宋体"/>
          <w:u w:val="single"/>
        </w:rPr>
        <w:t xml:space="preserve">   （姓名）    </w:t>
      </w:r>
      <w:r>
        <w:rPr>
          <w:rFonts w:hint="eastAsia" w:ascii="宋体" w:hAnsi="宋体"/>
        </w:rPr>
        <w:t>为我方正式合法代理人，参加</w:t>
      </w:r>
      <w:r>
        <w:rPr>
          <w:rFonts w:hint="eastAsia" w:ascii="宋体" w:hAnsi="宋体"/>
          <w:u w:val="single"/>
        </w:rPr>
        <w:t xml:space="preserve">        （项目）            </w:t>
      </w:r>
      <w:r>
        <w:rPr>
          <w:rFonts w:hint="eastAsia" w:ascii="宋体" w:hAnsi="宋体"/>
        </w:rPr>
        <w:t>的询价，并授权代理人以我方的名义在递交、开启、评审 、合同询价过程中签署一切文件和处理与之有关事宜，其法律后果由我方承担。</w:t>
      </w:r>
    </w:p>
    <w:p>
      <w:pPr>
        <w:pStyle w:val="7"/>
        <w:spacing w:line="560" w:lineRule="exact"/>
        <w:ind w:firstLine="480"/>
        <w:rPr>
          <w:rFonts w:ascii="宋体" w:hAnsi="宋体"/>
          <w:position w:val="6"/>
          <w:u w:val="single"/>
        </w:rPr>
      </w:pPr>
      <w:r>
        <w:rPr>
          <w:rFonts w:hint="eastAsia" w:ascii="宋体" w:hAnsi="宋体"/>
        </w:rPr>
        <w:t>委托期限：</w:t>
      </w:r>
      <w:r>
        <w:rPr>
          <w:rFonts w:hint="eastAsia" w:ascii="宋体" w:hAnsi="宋体"/>
          <w:u w:val="single"/>
        </w:rPr>
        <w:t xml:space="preserve">                                           </w:t>
      </w:r>
    </w:p>
    <w:p>
      <w:pPr>
        <w:spacing w:line="560" w:lineRule="exact"/>
        <w:ind w:firstLine="57"/>
        <w:rPr>
          <w:rFonts w:ascii="宋体" w:hAnsi="宋体"/>
          <w:position w:val="6"/>
        </w:rPr>
      </w:pPr>
      <w:r>
        <w:rPr>
          <w:rFonts w:hint="eastAsia" w:ascii="宋体" w:hAnsi="宋体"/>
          <w:position w:val="6"/>
        </w:rPr>
        <w:t xml:space="preserve">    </w:t>
      </w:r>
    </w:p>
    <w:p>
      <w:pPr>
        <w:spacing w:line="560" w:lineRule="exact"/>
        <w:ind w:firstLine="57"/>
        <w:rPr>
          <w:rFonts w:ascii="宋体" w:hAnsi="宋体"/>
          <w:position w:val="6"/>
        </w:rPr>
      </w:pPr>
      <w:r>
        <w:rPr>
          <w:rFonts w:hint="eastAsia" w:ascii="宋体" w:hAnsi="宋体"/>
          <w:position w:val="6"/>
        </w:rPr>
        <w:t>代理人无转委托权</w:t>
      </w:r>
    </w:p>
    <w:p>
      <w:pPr>
        <w:spacing w:line="560" w:lineRule="exact"/>
        <w:rPr>
          <w:rFonts w:ascii="宋体" w:hAnsi="宋体"/>
        </w:rPr>
      </w:pPr>
    </w:p>
    <w:p>
      <w:pPr>
        <w:spacing w:line="560" w:lineRule="exact"/>
        <w:ind w:firstLine="480" w:firstLineChars="200"/>
        <w:rPr>
          <w:rFonts w:ascii="宋体" w:hAnsi="宋体"/>
        </w:rPr>
      </w:pPr>
      <w:r>
        <w:rPr>
          <w:rFonts w:hint="eastAsia" w:ascii="宋体" w:hAnsi="宋体"/>
        </w:rPr>
        <w:t xml:space="preserve">供应商（加盖公章）： </w:t>
      </w:r>
      <w:r>
        <w:rPr>
          <w:rFonts w:hint="eastAsia" w:ascii="宋体" w:hAnsi="宋体"/>
          <w:u w:val="single"/>
        </w:rPr>
        <w:t xml:space="preserve">                            </w:t>
      </w:r>
    </w:p>
    <w:p>
      <w:pPr>
        <w:spacing w:line="560" w:lineRule="exact"/>
        <w:ind w:firstLine="480" w:firstLineChars="200"/>
        <w:rPr>
          <w:rFonts w:ascii="宋体" w:hAnsi="宋体"/>
          <w:u w:val="single"/>
        </w:rPr>
      </w:pPr>
      <w:r>
        <w:rPr>
          <w:rFonts w:hint="eastAsia" w:ascii="宋体" w:hAnsi="宋体"/>
        </w:rPr>
        <w:t>法定代表人（签名或盖公章）：</w:t>
      </w:r>
      <w:r>
        <w:rPr>
          <w:rFonts w:hint="eastAsia" w:ascii="宋体" w:hAnsi="宋体"/>
          <w:u w:val="single"/>
        </w:rPr>
        <w:t xml:space="preserve">                   </w:t>
      </w:r>
    </w:p>
    <w:p>
      <w:pPr>
        <w:spacing w:line="560" w:lineRule="exact"/>
        <w:ind w:firstLine="480" w:firstLineChars="200"/>
        <w:rPr>
          <w:rFonts w:ascii="宋体" w:hAnsi="宋体"/>
        </w:rPr>
      </w:pPr>
      <w:r>
        <w:rPr>
          <w:rFonts w:hint="eastAsia" w:ascii="宋体" w:hAnsi="宋体"/>
        </w:rPr>
        <w:t>身份证号码：</w:t>
      </w:r>
      <w:r>
        <w:rPr>
          <w:rFonts w:hint="eastAsia" w:ascii="宋体" w:hAnsi="宋体"/>
          <w:u w:val="single"/>
        </w:rPr>
        <w:t xml:space="preserve">                                    </w:t>
      </w:r>
    </w:p>
    <w:p>
      <w:pPr>
        <w:spacing w:line="560" w:lineRule="exact"/>
        <w:ind w:firstLine="480" w:firstLineChars="200"/>
        <w:rPr>
          <w:rFonts w:ascii="宋体" w:hAnsi="宋体"/>
        </w:rPr>
      </w:pPr>
      <w:r>
        <w:rPr>
          <w:rFonts w:hint="eastAsia" w:ascii="宋体" w:hAnsi="宋体"/>
        </w:rPr>
        <w:t>委托代理人（签名并加盖公章）：</w:t>
      </w:r>
      <w:r>
        <w:rPr>
          <w:rFonts w:hint="eastAsia" w:ascii="宋体" w:hAnsi="宋体"/>
          <w:u w:val="single"/>
        </w:rPr>
        <w:t xml:space="preserve">                   </w:t>
      </w:r>
    </w:p>
    <w:p>
      <w:pPr>
        <w:spacing w:line="560" w:lineRule="exact"/>
        <w:ind w:firstLine="480" w:firstLineChars="200"/>
        <w:rPr>
          <w:rFonts w:ascii="宋体" w:hAnsi="宋体"/>
          <w:u w:val="single"/>
        </w:rPr>
      </w:pPr>
      <w:r>
        <w:rPr>
          <w:rFonts w:hint="eastAsia" w:ascii="宋体" w:hAnsi="宋体"/>
        </w:rPr>
        <w:t>身份证号码：</w:t>
      </w:r>
      <w:r>
        <w:rPr>
          <w:rFonts w:hint="eastAsia" w:ascii="宋体" w:hAnsi="宋体"/>
          <w:u w:val="single"/>
        </w:rPr>
        <w:t xml:space="preserve">                                    </w:t>
      </w:r>
    </w:p>
    <w:p>
      <w:pPr>
        <w:spacing w:line="560" w:lineRule="exact"/>
        <w:rPr>
          <w:rFonts w:ascii="宋体" w:hAnsi="宋体"/>
        </w:rPr>
      </w:pPr>
    </w:p>
    <w:p>
      <w:pPr>
        <w:spacing w:line="560" w:lineRule="exact"/>
        <w:rPr>
          <w:rFonts w:ascii="宋体" w:hAnsi="宋体"/>
          <w:b/>
        </w:rPr>
      </w:pPr>
    </w:p>
    <w:p>
      <w:pPr>
        <w:spacing w:line="300" w:lineRule="exact"/>
        <w:rPr>
          <w:rFonts w:ascii="宋体" w:hAnsi="宋体" w:cs="Arial"/>
          <w:bCs/>
          <w:color w:val="000000"/>
        </w:rPr>
      </w:pPr>
    </w:p>
    <w:p>
      <w:pPr>
        <w:spacing w:line="360" w:lineRule="auto"/>
        <w:ind w:firstLine="480" w:firstLineChars="200"/>
        <w:jc w:val="left"/>
        <w:rPr>
          <w:rFonts w:ascii="宋体" w:hAnsi="宋体" w:cs="宋体"/>
          <w:bCs/>
        </w:rPr>
      </w:pPr>
      <w:r>
        <w:rPr>
          <w:rFonts w:hint="eastAsia" w:ascii="宋体" w:hAnsi="宋体" w:cs="宋体"/>
          <w:bCs/>
        </w:rPr>
        <w:t>附：委托代理人身份证明（盖公章）</w:t>
      </w:r>
    </w:p>
    <w:p>
      <w:pPr>
        <w:spacing w:line="360" w:lineRule="auto"/>
        <w:ind w:left="1368" w:leftChars="570"/>
        <w:jc w:val="left"/>
        <w:rPr>
          <w:rFonts w:ascii="宋体" w:hAnsi="宋体" w:cs="宋体"/>
          <w:bCs/>
        </w:rPr>
      </w:pPr>
      <w:r>
        <w:rPr>
          <w:rFonts w:hint="eastAsia" w:ascii="宋体" w:hAnsi="宋体" w:cs="宋体"/>
          <w:bCs/>
        </w:rPr>
        <w:t xml:space="preserve"> </w:t>
      </w:r>
    </w:p>
    <w:p>
      <w:pPr>
        <w:spacing w:line="360" w:lineRule="auto"/>
        <w:ind w:left="1368" w:leftChars="570"/>
        <w:jc w:val="left"/>
        <w:rPr>
          <w:rFonts w:ascii="宋体" w:hAnsi="宋体" w:cs="宋体"/>
          <w:b/>
          <w:szCs w:val="21"/>
        </w:rPr>
      </w:pPr>
    </w:p>
    <w:p>
      <w:pPr>
        <w:spacing w:line="480" w:lineRule="exact"/>
        <w:jc w:val="center"/>
        <w:rPr>
          <w:rFonts w:ascii="宋体" w:hAnsi="宋体"/>
          <w:b/>
          <w:color w:val="000000"/>
        </w:rPr>
      </w:pPr>
    </w:p>
    <w:p>
      <w:pPr>
        <w:spacing w:line="480" w:lineRule="exact"/>
        <w:jc w:val="center"/>
        <w:rPr>
          <w:rFonts w:ascii="宋体" w:hAnsi="宋体"/>
          <w:b/>
          <w:color w:val="000000"/>
        </w:rPr>
      </w:pPr>
    </w:p>
    <w:p>
      <w:pPr>
        <w:rPr>
          <w:rFonts w:ascii="宋体" w:hAnsi="宋体"/>
          <w:b/>
          <w:color w:val="000000"/>
        </w:rPr>
      </w:pPr>
      <w:r>
        <w:rPr>
          <w:rFonts w:hint="eastAsia" w:ascii="宋体" w:hAnsi="宋体"/>
          <w:b/>
          <w:color w:val="000000"/>
        </w:rPr>
        <w:br w:type="page"/>
      </w:r>
    </w:p>
    <w:p>
      <w:pPr>
        <w:jc w:val="center"/>
        <w:rPr>
          <w:rFonts w:ascii="宋体" w:hAnsi="宋体" w:eastAsia="宋体" w:cs="宋体"/>
          <w:b/>
          <w:color w:val="000000"/>
          <w:sz w:val="32"/>
          <w:szCs w:val="32"/>
        </w:rPr>
      </w:pPr>
      <w:r>
        <w:rPr>
          <w:rFonts w:hint="eastAsia" w:ascii="宋体" w:hAnsi="宋体" w:eastAsia="宋体" w:cs="宋体"/>
          <w:b/>
          <w:color w:val="000000"/>
          <w:sz w:val="32"/>
          <w:szCs w:val="32"/>
        </w:rPr>
        <w:t>3．响 应 函</w:t>
      </w:r>
    </w:p>
    <w:p>
      <w:pPr>
        <w:spacing w:line="480" w:lineRule="exact"/>
        <w:jc w:val="center"/>
        <w:rPr>
          <w:rFonts w:ascii="宋体" w:hAnsi="宋体"/>
          <w:b/>
          <w:bCs/>
          <w:color w:val="000000"/>
        </w:rPr>
      </w:pPr>
    </w:p>
    <w:p>
      <w:pPr>
        <w:spacing w:line="540" w:lineRule="exact"/>
        <w:rPr>
          <w:rFonts w:ascii="宋体" w:hAnsi="宋体"/>
        </w:rPr>
      </w:pPr>
      <w:r>
        <w:rPr>
          <w:rFonts w:hint="eastAsia" w:ascii="宋体" w:hAnsi="宋体"/>
        </w:rPr>
        <w:t>致：</w:t>
      </w:r>
      <w:r>
        <w:rPr>
          <w:rFonts w:hint="eastAsia" w:ascii="宋体" w:hAnsi="宋体"/>
          <w:u w:val="single"/>
        </w:rPr>
        <w:t xml:space="preserve">          （采购人</w:t>
      </w:r>
      <w:r>
        <w:rPr>
          <w:rFonts w:hint="eastAsia" w:ascii="宋体" w:hAnsi="宋体"/>
          <w:u w:val="single"/>
          <w:lang w:eastAsia="zh-CN"/>
        </w:rPr>
        <w:t>代理</w:t>
      </w:r>
      <w:r>
        <w:rPr>
          <w:rFonts w:hint="eastAsia" w:ascii="宋体" w:hAnsi="宋体"/>
          <w:u w:val="single"/>
        </w:rPr>
        <w:t xml:space="preserve">）          </w:t>
      </w:r>
      <w:r>
        <w:rPr>
          <w:rFonts w:hint="eastAsia" w:ascii="宋体" w:hAnsi="宋体"/>
        </w:rPr>
        <w:t>：</w:t>
      </w:r>
    </w:p>
    <w:p>
      <w:pPr>
        <w:kinsoku w:val="0"/>
        <w:wordWrap w:val="0"/>
        <w:spacing w:line="360" w:lineRule="auto"/>
        <w:ind w:firstLine="480" w:firstLineChars="200"/>
        <w:rPr>
          <w:rFonts w:ascii="宋体" w:hAnsi="宋体" w:eastAsia="宋体" w:cs="宋体"/>
          <w:u w:val="single"/>
        </w:rPr>
      </w:pPr>
      <w:r>
        <w:rPr>
          <w:rFonts w:hint="eastAsia" w:ascii="宋体" w:hAnsi="宋体" w:eastAsia="宋体" w:cs="宋体"/>
        </w:rPr>
        <w:t>一、根据已收到的</w:t>
      </w:r>
      <w:r>
        <w:rPr>
          <w:rFonts w:hint="eastAsia" w:ascii="宋体" w:hAnsi="宋体" w:eastAsia="宋体" w:cs="宋体"/>
          <w:u w:val="single"/>
        </w:rPr>
        <w:t xml:space="preserve">                        </w:t>
      </w:r>
      <w:r>
        <w:rPr>
          <w:rFonts w:hint="eastAsia" w:ascii="宋体" w:hAnsi="宋体" w:eastAsia="宋体" w:cs="宋体"/>
        </w:rPr>
        <w:t>项目的询价文件，</w:t>
      </w:r>
      <w:r>
        <w:rPr>
          <w:rFonts w:hint="eastAsia" w:ascii="宋体" w:hAnsi="宋体" w:eastAsia="宋体" w:cs="宋体"/>
          <w:color w:val="000000"/>
        </w:rPr>
        <w:t>我方已经详细地阅读了全部询价文件及其附件，包括澄清及参考文件。我方已完全清晰理解询价文件的要求，不存在任何含糊不清和误解之处，同意并接受询价文件的各项要求，遵守询价文件中的各项规定，按询价文件的要求提供报价。</w:t>
      </w:r>
      <w:r>
        <w:rPr>
          <w:rFonts w:hint="eastAsia" w:ascii="宋体" w:hAnsi="宋体" w:eastAsia="宋体" w:cs="宋体"/>
        </w:rPr>
        <w:t>我方愿以人民币（大写）</w:t>
      </w:r>
      <w:r>
        <w:rPr>
          <w:rFonts w:hint="eastAsia" w:ascii="宋体" w:hAnsi="宋体" w:eastAsia="宋体" w:cs="宋体"/>
          <w:u w:val="single"/>
        </w:rPr>
        <w:t xml:space="preserve">           </w:t>
      </w:r>
      <w:r>
        <w:rPr>
          <w:rFonts w:hint="eastAsia" w:ascii="宋体" w:hAnsi="宋体" w:eastAsia="宋体" w:cs="宋体"/>
        </w:rPr>
        <w:t>元（RMB：￥</w:t>
      </w:r>
      <w:r>
        <w:rPr>
          <w:rFonts w:hint="eastAsia" w:ascii="宋体" w:hAnsi="宋体" w:eastAsia="宋体" w:cs="宋体"/>
          <w:u w:val="single"/>
        </w:rPr>
        <w:t xml:space="preserve">              </w:t>
      </w:r>
      <w:r>
        <w:rPr>
          <w:rFonts w:hint="eastAsia" w:ascii="宋体" w:hAnsi="宋体" w:eastAsia="宋体" w:cs="宋体"/>
        </w:rPr>
        <w:t>）的报价，并按询价文件的要求承包上述项目的供货。</w:t>
      </w:r>
    </w:p>
    <w:p>
      <w:pPr>
        <w:kinsoku w:val="0"/>
        <w:wordWrap w:val="0"/>
        <w:spacing w:line="360" w:lineRule="auto"/>
        <w:ind w:firstLine="480" w:firstLineChars="200"/>
        <w:rPr>
          <w:rFonts w:ascii="宋体" w:hAnsi="宋体" w:eastAsia="宋体" w:cs="宋体"/>
          <w:u w:val="single"/>
        </w:rPr>
      </w:pPr>
      <w:r>
        <w:rPr>
          <w:rFonts w:hint="eastAsia" w:ascii="宋体" w:hAnsi="宋体" w:eastAsia="宋体" w:cs="宋体"/>
        </w:rPr>
        <w:t>二、我方承诺在询价有效期</w:t>
      </w:r>
      <w:r>
        <w:rPr>
          <w:rFonts w:hint="eastAsia" w:ascii="宋体" w:hAnsi="宋体" w:eastAsia="宋体" w:cs="宋体"/>
          <w:u w:val="single"/>
        </w:rPr>
        <w:t xml:space="preserve">  60  </w:t>
      </w:r>
      <w:r>
        <w:rPr>
          <w:rFonts w:hint="eastAsia" w:ascii="宋体" w:hAnsi="宋体" w:eastAsia="宋体" w:cs="宋体"/>
        </w:rPr>
        <w:t>天内不修改、撤销响应文件。</w:t>
      </w:r>
    </w:p>
    <w:p>
      <w:pPr>
        <w:kinsoku w:val="0"/>
        <w:wordWrap w:val="0"/>
        <w:spacing w:line="360" w:lineRule="auto"/>
        <w:ind w:firstLine="480" w:firstLineChars="200"/>
        <w:rPr>
          <w:rFonts w:ascii="宋体" w:hAnsi="宋体" w:eastAsia="宋体" w:cs="宋体"/>
          <w:u w:val="single"/>
        </w:rPr>
      </w:pPr>
      <w:r>
        <w:rPr>
          <w:rFonts w:hint="eastAsia" w:ascii="宋体" w:hAnsi="宋体" w:eastAsia="宋体" w:cs="宋体"/>
        </w:rPr>
        <w:t>三、我方保证</w:t>
      </w:r>
      <w:r>
        <w:rPr>
          <w:rFonts w:hint="eastAsia" w:ascii="宋体" w:hAnsi="宋体" w:eastAsia="宋体" w:cs="宋体"/>
          <w:u w:val="single"/>
        </w:rPr>
        <w:t xml:space="preserve"> 按采购人要求的时间供货并提供采购服务 </w:t>
      </w:r>
      <w:r>
        <w:rPr>
          <w:rFonts w:hint="eastAsia" w:ascii="宋体" w:hAnsi="宋体" w:eastAsia="宋体" w:cs="宋体"/>
        </w:rPr>
        <w:t>。</w:t>
      </w:r>
    </w:p>
    <w:p>
      <w:pPr>
        <w:kinsoku w:val="0"/>
        <w:wordWrap w:val="0"/>
        <w:spacing w:line="360" w:lineRule="auto"/>
        <w:ind w:firstLine="480" w:firstLineChars="200"/>
        <w:rPr>
          <w:rFonts w:ascii="宋体" w:hAnsi="宋体" w:eastAsia="宋体" w:cs="宋体"/>
        </w:rPr>
      </w:pPr>
      <w:r>
        <w:rPr>
          <w:rFonts w:hint="eastAsia" w:ascii="宋体" w:hAnsi="宋体" w:eastAsia="宋体" w:cs="宋体"/>
        </w:rPr>
        <w:t>四、我方保证质量达到</w:t>
      </w:r>
      <w:r>
        <w:rPr>
          <w:rFonts w:hint="eastAsia" w:ascii="宋体" w:hAnsi="宋体" w:eastAsia="宋体" w:cs="宋体"/>
          <w:u w:val="single"/>
        </w:rPr>
        <w:t xml:space="preserve">   合格   </w:t>
      </w:r>
      <w:r>
        <w:rPr>
          <w:rFonts w:hint="eastAsia" w:ascii="宋体" w:hAnsi="宋体" w:eastAsia="宋体" w:cs="宋体"/>
        </w:rPr>
        <w:t>。</w:t>
      </w:r>
    </w:p>
    <w:p>
      <w:pPr>
        <w:kinsoku w:val="0"/>
        <w:wordWrap w:val="0"/>
        <w:spacing w:line="360" w:lineRule="auto"/>
        <w:ind w:firstLine="480" w:firstLineChars="200"/>
        <w:rPr>
          <w:rFonts w:ascii="宋体" w:hAnsi="宋体" w:eastAsia="宋体" w:cs="宋体"/>
        </w:rPr>
      </w:pPr>
      <w:r>
        <w:rPr>
          <w:rFonts w:hint="eastAsia" w:ascii="宋体" w:hAnsi="宋体" w:eastAsia="宋体" w:cs="宋体"/>
        </w:rPr>
        <w:t>五、你方的询价文件、成交确认书和本响应文件构成约束我们双方的合同。</w:t>
      </w:r>
    </w:p>
    <w:p>
      <w:pPr>
        <w:kinsoku w:val="0"/>
        <w:wordWrap w:val="0"/>
        <w:spacing w:line="360" w:lineRule="auto"/>
        <w:ind w:firstLine="480" w:firstLineChars="200"/>
        <w:rPr>
          <w:rFonts w:ascii="宋体" w:hAnsi="宋体" w:eastAsia="宋体" w:cs="宋体"/>
          <w:color w:val="000000"/>
        </w:rPr>
      </w:pPr>
      <w:r>
        <w:rPr>
          <w:rFonts w:hint="eastAsia" w:ascii="宋体" w:hAnsi="宋体" w:eastAsia="宋体" w:cs="宋体"/>
          <w:color w:val="000000"/>
        </w:rPr>
        <w:t>六、我方承诺在本次提供的一切文件，无论是原件还是复印件均为真实和准确的，绝无任何虚假、伪造和夸大的成份，否则，愿承担相应的后果和法律责任。</w:t>
      </w:r>
    </w:p>
    <w:p>
      <w:pPr>
        <w:spacing w:line="540" w:lineRule="exact"/>
        <w:ind w:firstLine="600" w:firstLineChars="250"/>
        <w:rPr>
          <w:rFonts w:ascii="宋体" w:hAnsi="宋体"/>
        </w:rPr>
      </w:pPr>
    </w:p>
    <w:p>
      <w:pPr>
        <w:spacing w:line="540" w:lineRule="exact"/>
        <w:ind w:firstLine="600" w:firstLineChars="250"/>
        <w:rPr>
          <w:rFonts w:ascii="宋体" w:hAnsi="宋体"/>
        </w:rPr>
      </w:pPr>
      <w:r>
        <w:rPr>
          <w:rFonts w:hint="eastAsia" w:ascii="宋体" w:hAnsi="宋体"/>
        </w:rPr>
        <w:t>供应商（盖公章）：</w:t>
      </w:r>
    </w:p>
    <w:p>
      <w:pPr>
        <w:spacing w:line="540" w:lineRule="exact"/>
        <w:ind w:firstLine="600" w:firstLineChars="250"/>
        <w:rPr>
          <w:rFonts w:ascii="宋体" w:hAnsi="宋体"/>
        </w:rPr>
      </w:pPr>
      <w:r>
        <w:rPr>
          <w:rFonts w:hint="eastAsia" w:ascii="宋体" w:hAnsi="宋体"/>
        </w:rPr>
        <w:t>法定代表人或委托代理人（签名并盖公章）：</w:t>
      </w:r>
    </w:p>
    <w:p>
      <w:pPr>
        <w:spacing w:line="540" w:lineRule="exact"/>
        <w:ind w:firstLine="600" w:firstLineChars="250"/>
        <w:rPr>
          <w:rFonts w:ascii="宋体" w:hAnsi="宋体"/>
        </w:rPr>
      </w:pPr>
      <w:r>
        <w:rPr>
          <w:rFonts w:hint="eastAsia" w:ascii="宋体" w:hAnsi="宋体"/>
        </w:rPr>
        <w:t xml:space="preserve">      </w:t>
      </w:r>
    </w:p>
    <w:p>
      <w:pPr>
        <w:spacing w:line="540" w:lineRule="exact"/>
        <w:ind w:firstLine="600" w:firstLineChars="250"/>
        <w:jc w:val="right"/>
        <w:rPr>
          <w:rFonts w:ascii="宋体" w:hAnsi="宋体"/>
        </w:rPr>
      </w:pPr>
      <w:r>
        <w:rPr>
          <w:rFonts w:hint="eastAsia" w:ascii="宋体" w:hAnsi="宋体"/>
        </w:rPr>
        <w:t xml:space="preserve"> 年   月   日</w:t>
      </w:r>
    </w:p>
    <w:p/>
    <w:p/>
    <w:p/>
    <w:p/>
    <w:p>
      <w:pPr>
        <w:rPr>
          <w:rFonts w:ascii="宋体" w:hAnsi="宋体"/>
          <w:b/>
          <w:color w:val="000000"/>
        </w:rPr>
      </w:pPr>
      <w:r>
        <w:rPr>
          <w:rFonts w:hint="eastAsia" w:ascii="宋体" w:hAnsi="宋体"/>
          <w:b/>
          <w:color w:val="000000"/>
        </w:rPr>
        <w:br w:type="page"/>
      </w:r>
    </w:p>
    <w:p>
      <w:pPr>
        <w:jc w:val="center"/>
        <w:rPr>
          <w:rFonts w:ascii="宋体" w:hAnsi="宋体" w:eastAsia="宋体" w:cs="宋体"/>
          <w:b/>
          <w:color w:val="000000"/>
          <w:sz w:val="32"/>
          <w:szCs w:val="32"/>
        </w:rPr>
      </w:pPr>
      <w:r>
        <w:rPr>
          <w:rFonts w:hint="eastAsia" w:ascii="宋体" w:hAnsi="宋体" w:eastAsia="宋体" w:cs="宋体"/>
          <w:b/>
          <w:color w:val="000000"/>
          <w:sz w:val="32"/>
          <w:szCs w:val="32"/>
        </w:rPr>
        <w:t>4．供应商基本情况表</w:t>
      </w:r>
    </w:p>
    <w:p/>
    <w:tbl>
      <w:tblPr>
        <w:tblStyle w:val="1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1167"/>
        <w:gridCol w:w="2715"/>
        <w:gridCol w:w="1455"/>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企业名称</w:t>
            </w:r>
          </w:p>
        </w:tc>
        <w:tc>
          <w:tcPr>
            <w:tcW w:w="7385" w:type="dxa"/>
            <w:gridSpan w:val="4"/>
            <w:vAlign w:val="center"/>
          </w:tcPr>
          <w:p>
            <w:pPr>
              <w:spacing w:line="480" w:lineRule="exact"/>
              <w:jc w:val="cente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注册地址</w:t>
            </w:r>
          </w:p>
        </w:tc>
        <w:tc>
          <w:tcPr>
            <w:tcW w:w="3882" w:type="dxa"/>
            <w:gridSpan w:val="2"/>
            <w:vAlign w:val="center"/>
          </w:tcPr>
          <w:p>
            <w:pPr>
              <w:spacing w:line="480" w:lineRule="exact"/>
              <w:jc w:val="center"/>
              <w:rPr>
                <w:rFonts w:ascii="宋体" w:hAnsi="宋体" w:eastAsia="宋体" w:cs="宋体"/>
                <w:sz w:val="28"/>
                <w:szCs w:val="28"/>
              </w:rPr>
            </w:pPr>
          </w:p>
        </w:tc>
        <w:tc>
          <w:tcPr>
            <w:tcW w:w="1455"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注册资金</w:t>
            </w:r>
          </w:p>
        </w:tc>
        <w:tc>
          <w:tcPr>
            <w:tcW w:w="2048" w:type="dxa"/>
            <w:vAlign w:val="center"/>
          </w:tcPr>
          <w:p>
            <w:pPr>
              <w:spacing w:line="480" w:lineRule="exact"/>
              <w:jc w:val="cente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法定代表人</w:t>
            </w:r>
          </w:p>
        </w:tc>
        <w:tc>
          <w:tcPr>
            <w:tcW w:w="3882" w:type="dxa"/>
            <w:gridSpan w:val="2"/>
            <w:vAlign w:val="center"/>
          </w:tcPr>
          <w:p>
            <w:pPr>
              <w:spacing w:line="480" w:lineRule="exact"/>
              <w:jc w:val="center"/>
              <w:rPr>
                <w:rFonts w:ascii="宋体" w:hAnsi="宋体" w:eastAsia="宋体" w:cs="宋体"/>
                <w:sz w:val="28"/>
                <w:szCs w:val="28"/>
              </w:rPr>
            </w:pPr>
          </w:p>
        </w:tc>
        <w:tc>
          <w:tcPr>
            <w:tcW w:w="1455"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职    务</w:t>
            </w:r>
          </w:p>
        </w:tc>
        <w:tc>
          <w:tcPr>
            <w:tcW w:w="2048" w:type="dxa"/>
            <w:vAlign w:val="center"/>
          </w:tcPr>
          <w:p>
            <w:pPr>
              <w:spacing w:line="480" w:lineRule="exact"/>
              <w:jc w:val="cente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营业执照号</w:t>
            </w:r>
          </w:p>
        </w:tc>
        <w:tc>
          <w:tcPr>
            <w:tcW w:w="3882" w:type="dxa"/>
            <w:gridSpan w:val="2"/>
            <w:vAlign w:val="center"/>
          </w:tcPr>
          <w:p>
            <w:pPr>
              <w:spacing w:line="480" w:lineRule="exact"/>
              <w:jc w:val="center"/>
              <w:rPr>
                <w:rFonts w:ascii="宋体" w:hAnsi="宋体" w:eastAsia="宋体" w:cs="宋体"/>
                <w:sz w:val="28"/>
                <w:szCs w:val="28"/>
              </w:rPr>
            </w:pPr>
          </w:p>
        </w:tc>
        <w:tc>
          <w:tcPr>
            <w:tcW w:w="1455"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企业性质</w:t>
            </w:r>
          </w:p>
        </w:tc>
        <w:tc>
          <w:tcPr>
            <w:tcW w:w="2048" w:type="dxa"/>
            <w:vAlign w:val="center"/>
          </w:tcPr>
          <w:p>
            <w:pPr>
              <w:spacing w:line="480" w:lineRule="exact"/>
              <w:jc w:val="cente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初次注册日期</w:t>
            </w:r>
          </w:p>
        </w:tc>
        <w:tc>
          <w:tcPr>
            <w:tcW w:w="3882" w:type="dxa"/>
            <w:gridSpan w:val="2"/>
            <w:vAlign w:val="center"/>
          </w:tcPr>
          <w:p>
            <w:pPr>
              <w:spacing w:line="480" w:lineRule="exact"/>
              <w:jc w:val="center"/>
              <w:rPr>
                <w:rFonts w:ascii="宋体" w:hAnsi="宋体" w:eastAsia="宋体" w:cs="宋体"/>
                <w:sz w:val="28"/>
                <w:szCs w:val="28"/>
              </w:rPr>
            </w:pPr>
          </w:p>
        </w:tc>
        <w:tc>
          <w:tcPr>
            <w:tcW w:w="1455"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有效期至</w:t>
            </w:r>
          </w:p>
        </w:tc>
        <w:tc>
          <w:tcPr>
            <w:tcW w:w="2048" w:type="dxa"/>
            <w:vAlign w:val="center"/>
          </w:tcPr>
          <w:p>
            <w:pPr>
              <w:spacing w:line="480" w:lineRule="exact"/>
              <w:jc w:val="cente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经营范围</w:t>
            </w:r>
          </w:p>
        </w:tc>
        <w:tc>
          <w:tcPr>
            <w:tcW w:w="7385" w:type="dxa"/>
            <w:gridSpan w:val="4"/>
            <w:vAlign w:val="center"/>
          </w:tcPr>
          <w:p>
            <w:pPr>
              <w:spacing w:line="480" w:lineRule="exact"/>
              <w:jc w:val="cente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企业的资质等级（如有）</w:t>
            </w:r>
          </w:p>
        </w:tc>
        <w:tc>
          <w:tcPr>
            <w:tcW w:w="7385" w:type="dxa"/>
            <w:gridSpan w:val="4"/>
            <w:vAlign w:val="center"/>
          </w:tcPr>
          <w:p>
            <w:pPr>
              <w:spacing w:line="480" w:lineRule="exact"/>
              <w:jc w:val="cente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企业的质量体系认证（如有）</w:t>
            </w:r>
          </w:p>
        </w:tc>
        <w:tc>
          <w:tcPr>
            <w:tcW w:w="7385" w:type="dxa"/>
            <w:gridSpan w:val="4"/>
            <w:vAlign w:val="center"/>
          </w:tcPr>
          <w:p>
            <w:pPr>
              <w:spacing w:line="480" w:lineRule="exact"/>
              <w:jc w:val="cente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开户银行</w:t>
            </w:r>
          </w:p>
        </w:tc>
        <w:tc>
          <w:tcPr>
            <w:tcW w:w="3882" w:type="dxa"/>
            <w:gridSpan w:val="2"/>
            <w:vAlign w:val="center"/>
          </w:tcPr>
          <w:p>
            <w:pPr>
              <w:spacing w:line="480" w:lineRule="exact"/>
              <w:jc w:val="center"/>
              <w:rPr>
                <w:rFonts w:ascii="宋体" w:hAnsi="宋体" w:eastAsia="宋体" w:cs="宋体"/>
                <w:sz w:val="28"/>
                <w:szCs w:val="28"/>
              </w:rPr>
            </w:pPr>
          </w:p>
        </w:tc>
        <w:tc>
          <w:tcPr>
            <w:tcW w:w="1455" w:type="dxa"/>
            <w:vAlign w:val="center"/>
          </w:tcPr>
          <w:p>
            <w:pPr>
              <w:widowControl/>
              <w:spacing w:line="480" w:lineRule="exact"/>
              <w:jc w:val="center"/>
              <w:rPr>
                <w:rFonts w:ascii="宋体" w:hAnsi="宋体" w:eastAsia="宋体" w:cs="宋体"/>
                <w:sz w:val="28"/>
                <w:szCs w:val="28"/>
              </w:rPr>
            </w:pPr>
            <w:r>
              <w:rPr>
                <w:rFonts w:hint="eastAsia" w:ascii="宋体" w:hAnsi="宋体" w:eastAsia="宋体" w:cs="宋体"/>
                <w:sz w:val="28"/>
                <w:szCs w:val="28"/>
              </w:rPr>
              <w:t>账    号</w:t>
            </w:r>
          </w:p>
        </w:tc>
        <w:tc>
          <w:tcPr>
            <w:tcW w:w="2048" w:type="dxa"/>
            <w:vAlign w:val="center"/>
          </w:tcPr>
          <w:p>
            <w:pPr>
              <w:spacing w:line="480" w:lineRule="exact"/>
              <w:jc w:val="cente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Merge w:val="restart"/>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联系方式</w:t>
            </w:r>
          </w:p>
        </w:tc>
        <w:tc>
          <w:tcPr>
            <w:tcW w:w="1167"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联系人</w:t>
            </w:r>
          </w:p>
        </w:tc>
        <w:tc>
          <w:tcPr>
            <w:tcW w:w="2715" w:type="dxa"/>
            <w:vAlign w:val="center"/>
          </w:tcPr>
          <w:p>
            <w:pPr>
              <w:spacing w:line="480" w:lineRule="exact"/>
              <w:jc w:val="center"/>
              <w:rPr>
                <w:rFonts w:ascii="宋体" w:hAnsi="宋体" w:eastAsia="宋体" w:cs="宋体"/>
                <w:sz w:val="28"/>
                <w:szCs w:val="28"/>
              </w:rPr>
            </w:pPr>
          </w:p>
        </w:tc>
        <w:tc>
          <w:tcPr>
            <w:tcW w:w="1455"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电    话</w:t>
            </w:r>
          </w:p>
        </w:tc>
        <w:tc>
          <w:tcPr>
            <w:tcW w:w="2048" w:type="dxa"/>
            <w:vAlign w:val="center"/>
          </w:tcPr>
          <w:p>
            <w:pPr>
              <w:spacing w:line="480" w:lineRule="exact"/>
              <w:jc w:val="cente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3" w:type="dxa"/>
            <w:vMerge w:val="continue"/>
            <w:vAlign w:val="center"/>
          </w:tcPr>
          <w:p>
            <w:pPr>
              <w:spacing w:line="480" w:lineRule="exact"/>
              <w:jc w:val="center"/>
              <w:rPr>
                <w:rFonts w:ascii="宋体" w:hAnsi="宋体" w:eastAsia="宋体" w:cs="宋体"/>
                <w:sz w:val="28"/>
                <w:szCs w:val="28"/>
              </w:rPr>
            </w:pPr>
          </w:p>
        </w:tc>
        <w:tc>
          <w:tcPr>
            <w:tcW w:w="1167"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传  真</w:t>
            </w:r>
          </w:p>
        </w:tc>
        <w:tc>
          <w:tcPr>
            <w:tcW w:w="2715" w:type="dxa"/>
            <w:vAlign w:val="center"/>
          </w:tcPr>
          <w:p>
            <w:pPr>
              <w:spacing w:line="480" w:lineRule="exact"/>
              <w:jc w:val="center"/>
              <w:rPr>
                <w:rFonts w:ascii="宋体" w:hAnsi="宋体" w:eastAsia="宋体" w:cs="宋体"/>
                <w:sz w:val="28"/>
                <w:szCs w:val="28"/>
              </w:rPr>
            </w:pPr>
          </w:p>
        </w:tc>
        <w:tc>
          <w:tcPr>
            <w:tcW w:w="1455" w:type="dxa"/>
            <w:vAlign w:val="center"/>
          </w:tcPr>
          <w:p>
            <w:pPr>
              <w:spacing w:line="480" w:lineRule="exact"/>
              <w:jc w:val="center"/>
              <w:rPr>
                <w:rFonts w:ascii="宋体" w:hAnsi="宋体" w:eastAsia="宋体" w:cs="宋体"/>
                <w:sz w:val="28"/>
                <w:szCs w:val="28"/>
              </w:rPr>
            </w:pPr>
            <w:r>
              <w:rPr>
                <w:rFonts w:hint="eastAsia" w:ascii="宋体" w:hAnsi="宋体" w:eastAsia="宋体" w:cs="宋体"/>
                <w:sz w:val="28"/>
                <w:szCs w:val="28"/>
              </w:rPr>
              <w:t>电子邮箱</w:t>
            </w:r>
          </w:p>
        </w:tc>
        <w:tc>
          <w:tcPr>
            <w:tcW w:w="2048" w:type="dxa"/>
            <w:vAlign w:val="center"/>
          </w:tcPr>
          <w:p>
            <w:pPr>
              <w:spacing w:line="480" w:lineRule="exact"/>
              <w:jc w:val="center"/>
              <w:rPr>
                <w:rFonts w:ascii="宋体" w:hAnsi="宋体" w:eastAsia="宋体" w:cs="宋体"/>
                <w:sz w:val="28"/>
                <w:szCs w:val="28"/>
              </w:rPr>
            </w:pPr>
          </w:p>
        </w:tc>
      </w:tr>
    </w:tbl>
    <w:p>
      <w:pPr>
        <w:spacing w:line="500" w:lineRule="exact"/>
        <w:rPr>
          <w:rFonts w:ascii="宋体" w:hAnsi="宋体"/>
        </w:rPr>
      </w:pPr>
      <w:r>
        <w:rPr>
          <w:rFonts w:hint="eastAsia" w:ascii="宋体" w:hAnsi="宋体"/>
        </w:rPr>
        <w:t xml:space="preserve">                     </w:t>
      </w:r>
    </w:p>
    <w:p>
      <w:pPr>
        <w:spacing w:line="500" w:lineRule="exact"/>
        <w:ind w:firstLine="360" w:firstLineChars="150"/>
        <w:rPr>
          <w:rFonts w:ascii="宋体" w:hAnsi="宋体"/>
        </w:rPr>
      </w:pPr>
      <w:r>
        <w:rPr>
          <w:rFonts w:hint="eastAsia" w:ascii="宋体" w:hAnsi="宋体"/>
        </w:rPr>
        <w:t>供应商（盖公章）：</w:t>
      </w:r>
    </w:p>
    <w:p>
      <w:pPr>
        <w:spacing w:line="500" w:lineRule="exact"/>
        <w:ind w:firstLine="360" w:firstLineChars="150"/>
        <w:rPr>
          <w:rFonts w:ascii="宋体" w:hAnsi="宋体"/>
        </w:rPr>
      </w:pPr>
    </w:p>
    <w:p>
      <w:pPr>
        <w:spacing w:line="500" w:lineRule="exact"/>
        <w:ind w:firstLine="360" w:firstLineChars="150"/>
        <w:rPr>
          <w:rFonts w:ascii="宋体" w:hAnsi="宋体"/>
        </w:rPr>
      </w:pPr>
      <w:r>
        <w:rPr>
          <w:rFonts w:hint="eastAsia" w:ascii="宋体" w:hAnsi="宋体"/>
        </w:rPr>
        <w:t>法定代表人或委托代理人（</w:t>
      </w:r>
      <w:r>
        <w:rPr>
          <w:rFonts w:hint="eastAsia" w:ascii="宋体" w:hAnsi="宋体"/>
          <w:color w:val="000000"/>
        </w:rPr>
        <w:t>签名并加盖公章</w:t>
      </w:r>
      <w:r>
        <w:rPr>
          <w:rFonts w:hint="eastAsia" w:ascii="宋体" w:hAnsi="宋体"/>
        </w:rPr>
        <w:t>）：</w:t>
      </w:r>
    </w:p>
    <w:p>
      <w:pPr>
        <w:spacing w:line="500" w:lineRule="exact"/>
        <w:rPr>
          <w:rFonts w:ascii="宋体" w:hAnsi="宋体"/>
        </w:rPr>
      </w:pPr>
      <w:r>
        <w:rPr>
          <w:rFonts w:hint="eastAsia" w:ascii="宋体" w:hAnsi="宋体"/>
        </w:rPr>
        <w:t xml:space="preserve">                                              年   月   日</w:t>
      </w:r>
    </w:p>
    <w:p/>
    <w:p>
      <w:pPr>
        <w:spacing w:line="500" w:lineRule="exact"/>
        <w:rPr>
          <w:rFonts w:ascii="宋体" w:hAnsi="宋体"/>
          <w:szCs w:val="21"/>
        </w:rPr>
      </w:pPr>
      <w:r>
        <w:rPr>
          <w:rFonts w:hint="eastAsia" w:ascii="宋体" w:hAnsi="宋体"/>
          <w:b/>
        </w:rPr>
        <w:t>说明：</w:t>
      </w:r>
    </w:p>
    <w:p>
      <w:pPr>
        <w:spacing w:line="400" w:lineRule="exact"/>
        <w:ind w:firstLine="723" w:firstLineChars="300"/>
        <w:rPr>
          <w:rFonts w:ascii="宋体" w:hAnsi="宋体"/>
          <w:b/>
        </w:rPr>
      </w:pPr>
      <w:r>
        <w:rPr>
          <w:rFonts w:hint="eastAsia" w:ascii="宋体" w:hAnsi="宋体"/>
          <w:b/>
        </w:rPr>
        <w:t>1．所有供应商都须填写此表。</w:t>
      </w:r>
    </w:p>
    <w:p>
      <w:pPr>
        <w:spacing w:line="560" w:lineRule="exact"/>
        <w:ind w:firstLine="723" w:firstLineChars="300"/>
        <w:rPr>
          <w:rFonts w:ascii="宋体" w:hAnsi="宋体"/>
          <w:b/>
        </w:rPr>
      </w:pPr>
      <w:r>
        <w:rPr>
          <w:rFonts w:hint="eastAsia" w:ascii="宋体" w:hAnsi="宋体"/>
          <w:b/>
        </w:rPr>
        <w:t>2．供应商应附上营业执照等证明文件。</w:t>
      </w:r>
    </w:p>
    <w:p>
      <w:pPr>
        <w:rPr>
          <w:rFonts w:ascii="宋体" w:hAnsi="宋体"/>
          <w:b/>
          <w:color w:val="000000"/>
        </w:rPr>
      </w:pPr>
    </w:p>
    <w:p>
      <w:pPr>
        <w:rPr>
          <w:rFonts w:ascii="宋体" w:hAnsi="宋体"/>
          <w:b/>
          <w:color w:val="000000"/>
        </w:rPr>
      </w:pPr>
    </w:p>
    <w:p>
      <w:pPr>
        <w:rPr>
          <w:rFonts w:ascii="宋体" w:hAnsi="宋体"/>
          <w:b/>
          <w:color w:val="000000"/>
        </w:rPr>
      </w:pPr>
    </w:p>
    <w:p>
      <w:pPr>
        <w:rPr>
          <w:rFonts w:ascii="宋体" w:hAnsi="宋体"/>
          <w:b/>
          <w:color w:val="000000"/>
        </w:rPr>
      </w:pPr>
    </w:p>
    <w:p>
      <w:pPr>
        <w:jc w:val="center"/>
        <w:rPr>
          <w:rFonts w:ascii="宋体" w:hAnsi="宋体" w:eastAsia="宋体" w:cs="宋体"/>
          <w:b/>
          <w:color w:val="000000"/>
          <w:sz w:val="32"/>
          <w:szCs w:val="32"/>
        </w:rPr>
      </w:pPr>
      <w:r>
        <w:rPr>
          <w:rFonts w:hint="eastAsia" w:ascii="宋体" w:hAnsi="宋体" w:eastAsia="宋体" w:cs="宋体"/>
          <w:b/>
          <w:color w:val="000000"/>
          <w:sz w:val="32"/>
          <w:szCs w:val="32"/>
        </w:rPr>
        <w:t>5．报  价  表</w:t>
      </w:r>
    </w:p>
    <w:tbl>
      <w:tblPr>
        <w:tblStyle w:val="19"/>
        <w:tblpPr w:leftFromText="180" w:rightFromText="180" w:vertAnchor="text" w:horzAnchor="margin" w:tblpXSpec="center" w:tblpY="43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0"/>
        <w:gridCol w:w="2310"/>
        <w:gridCol w:w="220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0" w:type="dxa"/>
            <w:vAlign w:val="center"/>
          </w:tcPr>
          <w:p>
            <w:pPr>
              <w:spacing w:line="700" w:lineRule="exact"/>
              <w:jc w:val="center"/>
              <w:rPr>
                <w:rFonts w:ascii="宋体" w:hAnsi="宋体"/>
              </w:rPr>
            </w:pPr>
            <w:r>
              <w:rPr>
                <w:rFonts w:hint="eastAsia" w:ascii="宋体" w:hAnsi="宋体"/>
              </w:rPr>
              <w:t>报价（元）</w:t>
            </w:r>
          </w:p>
        </w:tc>
        <w:tc>
          <w:tcPr>
            <w:tcW w:w="2310" w:type="dxa"/>
            <w:vAlign w:val="center"/>
          </w:tcPr>
          <w:p>
            <w:pPr>
              <w:spacing w:line="700" w:lineRule="exact"/>
              <w:jc w:val="center"/>
              <w:rPr>
                <w:rFonts w:ascii="宋体" w:hAnsi="宋体"/>
              </w:rPr>
            </w:pPr>
            <w:r>
              <w:rPr>
                <w:rFonts w:hint="eastAsia" w:ascii="宋体" w:hAnsi="宋体"/>
              </w:rPr>
              <w:t>供货服务期</w:t>
            </w:r>
          </w:p>
        </w:tc>
        <w:tc>
          <w:tcPr>
            <w:tcW w:w="2205" w:type="dxa"/>
            <w:vAlign w:val="center"/>
          </w:tcPr>
          <w:p>
            <w:pPr>
              <w:spacing w:line="700" w:lineRule="exact"/>
              <w:jc w:val="center"/>
              <w:rPr>
                <w:rFonts w:ascii="宋体" w:hAnsi="宋体"/>
              </w:rPr>
            </w:pPr>
            <w:r>
              <w:rPr>
                <w:rFonts w:hint="eastAsia" w:ascii="宋体" w:hAnsi="宋体"/>
              </w:rPr>
              <w:t>质量标准</w:t>
            </w:r>
          </w:p>
        </w:tc>
        <w:tc>
          <w:tcPr>
            <w:tcW w:w="1995" w:type="dxa"/>
            <w:vAlign w:val="center"/>
          </w:tcPr>
          <w:p>
            <w:pPr>
              <w:spacing w:line="700" w:lineRule="exact"/>
              <w:jc w:val="center"/>
              <w:rPr>
                <w:rFonts w:ascii="宋体" w:hAnsi="宋体"/>
              </w:rPr>
            </w:pPr>
            <w:r>
              <w:rPr>
                <w:rFonts w:hint="eastAsia" w:ascii="宋体" w:hAnsi="宋体"/>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0" w:type="dxa"/>
            <w:vAlign w:val="center"/>
          </w:tcPr>
          <w:p>
            <w:pPr>
              <w:spacing w:line="560" w:lineRule="exact"/>
              <w:jc w:val="center"/>
              <w:rPr>
                <w:rFonts w:ascii="宋体" w:hAnsi="宋体"/>
              </w:rPr>
            </w:pPr>
          </w:p>
          <w:p>
            <w:pPr>
              <w:spacing w:line="560" w:lineRule="exact"/>
              <w:jc w:val="center"/>
              <w:rPr>
                <w:rFonts w:ascii="宋体" w:hAnsi="宋体"/>
              </w:rPr>
            </w:pPr>
          </w:p>
          <w:p>
            <w:pPr>
              <w:spacing w:line="560" w:lineRule="exact"/>
              <w:jc w:val="center"/>
              <w:rPr>
                <w:rFonts w:ascii="宋体" w:hAnsi="宋体"/>
              </w:rPr>
            </w:pPr>
          </w:p>
        </w:tc>
        <w:tc>
          <w:tcPr>
            <w:tcW w:w="2310" w:type="dxa"/>
            <w:vAlign w:val="center"/>
          </w:tcPr>
          <w:p>
            <w:pPr>
              <w:spacing w:line="560" w:lineRule="exact"/>
              <w:jc w:val="center"/>
              <w:rPr>
                <w:rFonts w:ascii="宋体" w:hAnsi="宋体"/>
              </w:rPr>
            </w:pPr>
          </w:p>
        </w:tc>
        <w:tc>
          <w:tcPr>
            <w:tcW w:w="2205" w:type="dxa"/>
            <w:vAlign w:val="center"/>
          </w:tcPr>
          <w:p>
            <w:pPr>
              <w:spacing w:line="560" w:lineRule="exact"/>
              <w:jc w:val="center"/>
              <w:rPr>
                <w:rFonts w:ascii="宋体" w:hAnsi="宋体"/>
              </w:rPr>
            </w:pPr>
            <w:r>
              <w:rPr>
                <w:rFonts w:hint="eastAsia" w:ascii="宋体" w:hAnsi="宋体"/>
              </w:rPr>
              <w:t>合格</w:t>
            </w:r>
          </w:p>
        </w:tc>
        <w:tc>
          <w:tcPr>
            <w:tcW w:w="1995" w:type="dxa"/>
            <w:vAlign w:val="center"/>
          </w:tcPr>
          <w:p>
            <w:pPr>
              <w:spacing w:line="5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80" w:type="dxa"/>
            <w:gridSpan w:val="4"/>
          </w:tcPr>
          <w:p>
            <w:pPr>
              <w:spacing w:line="560" w:lineRule="exact"/>
              <w:rPr>
                <w:rFonts w:ascii="宋体" w:hAnsi="宋体"/>
              </w:rPr>
            </w:pPr>
          </w:p>
          <w:p>
            <w:pPr>
              <w:spacing w:line="560" w:lineRule="exact"/>
              <w:rPr>
                <w:rFonts w:ascii="宋体" w:hAnsi="宋体"/>
              </w:rPr>
            </w:pPr>
            <w:r>
              <w:rPr>
                <w:rFonts w:hint="eastAsia" w:ascii="宋体" w:hAnsi="宋体"/>
              </w:rPr>
              <w:t>报价（人民币大写）                      （元）</w:t>
            </w:r>
          </w:p>
          <w:p>
            <w:pPr>
              <w:spacing w:line="560" w:lineRule="exact"/>
              <w:rPr>
                <w:rFonts w:ascii="宋体" w:hAnsi="宋体"/>
              </w:rPr>
            </w:pPr>
          </w:p>
        </w:tc>
      </w:tr>
    </w:tbl>
    <w:p>
      <w:pPr>
        <w:spacing w:line="560" w:lineRule="exact"/>
        <w:rPr>
          <w:rFonts w:ascii="宋体" w:hAnsi="宋体"/>
        </w:rPr>
      </w:pPr>
    </w:p>
    <w:p>
      <w:pPr>
        <w:spacing w:line="560" w:lineRule="exact"/>
        <w:rPr>
          <w:rFonts w:ascii="宋体" w:hAnsi="宋体"/>
        </w:rPr>
      </w:pPr>
      <w:r>
        <w:rPr>
          <w:rFonts w:hint="eastAsia" w:ascii="宋体" w:hAnsi="宋体"/>
        </w:rPr>
        <w:t>供应商（加盖公章）：</w:t>
      </w:r>
    </w:p>
    <w:p>
      <w:pPr>
        <w:spacing w:line="560" w:lineRule="exact"/>
        <w:rPr>
          <w:rFonts w:ascii="宋体" w:hAnsi="宋体"/>
        </w:rPr>
      </w:pPr>
    </w:p>
    <w:p>
      <w:pPr>
        <w:spacing w:line="560" w:lineRule="exact"/>
        <w:rPr>
          <w:rFonts w:ascii="宋体" w:hAnsi="宋体"/>
        </w:rPr>
      </w:pPr>
      <w:r>
        <w:rPr>
          <w:rFonts w:hint="eastAsia" w:ascii="宋体" w:hAnsi="宋体"/>
        </w:rPr>
        <w:t>法定代表人或委托代理人（签名并加盖公章）：</w:t>
      </w:r>
    </w:p>
    <w:p>
      <w:pPr>
        <w:spacing w:line="560" w:lineRule="exact"/>
        <w:rPr>
          <w:rFonts w:ascii="宋体" w:hAnsi="宋体"/>
        </w:rPr>
      </w:pPr>
    </w:p>
    <w:p>
      <w:pPr>
        <w:spacing w:line="560" w:lineRule="exact"/>
        <w:rPr>
          <w:rFonts w:ascii="宋体" w:hAnsi="宋体"/>
        </w:rPr>
      </w:pPr>
      <w:r>
        <w:rPr>
          <w:rFonts w:hint="eastAsia" w:ascii="宋体" w:hAnsi="宋体"/>
        </w:rPr>
        <w:t xml:space="preserve">                                         年   月   日 </w:t>
      </w:r>
    </w:p>
    <w:p>
      <w:pPr>
        <w:spacing w:line="560" w:lineRule="exact"/>
        <w:rPr>
          <w:rFonts w:ascii="宋体" w:hAnsi="宋体"/>
          <w:b/>
        </w:rPr>
      </w:pPr>
    </w:p>
    <w:p>
      <w:pPr>
        <w:spacing w:line="560" w:lineRule="exact"/>
        <w:rPr>
          <w:rFonts w:ascii="宋体" w:hAnsi="宋体"/>
          <w:b/>
        </w:rPr>
      </w:pPr>
    </w:p>
    <w:p>
      <w:pPr>
        <w:spacing w:line="560" w:lineRule="exact"/>
        <w:rPr>
          <w:rFonts w:ascii="宋体" w:hAnsi="宋体"/>
          <w:b/>
        </w:rPr>
      </w:pPr>
    </w:p>
    <w:p>
      <w:pPr>
        <w:rPr>
          <w:rFonts w:ascii="宋体" w:hAnsi="宋体"/>
          <w:b/>
        </w:rPr>
      </w:pPr>
      <w:r>
        <w:rPr>
          <w:rFonts w:hint="eastAsia" w:ascii="宋体" w:hAnsi="宋体"/>
          <w:b/>
        </w:rPr>
        <w:br w:type="page"/>
      </w:r>
    </w:p>
    <w:p>
      <w:pPr>
        <w:jc w:val="center"/>
        <w:rPr>
          <w:rFonts w:ascii="宋体" w:hAnsi="宋体" w:eastAsia="宋体" w:cs="宋体"/>
          <w:b/>
          <w:color w:val="000000"/>
          <w:sz w:val="32"/>
          <w:szCs w:val="32"/>
        </w:rPr>
      </w:pPr>
      <w:r>
        <w:rPr>
          <w:rFonts w:hint="eastAsia" w:ascii="宋体" w:hAnsi="宋体" w:eastAsia="宋体" w:cs="宋体"/>
          <w:b/>
          <w:color w:val="000000"/>
          <w:sz w:val="32"/>
          <w:szCs w:val="32"/>
        </w:rPr>
        <w:t>6.报价明细表</w:t>
      </w:r>
    </w:p>
    <w:p>
      <w:pPr>
        <w:spacing w:line="500" w:lineRule="exact"/>
        <w:jc w:val="center"/>
        <w:rPr>
          <w:rFonts w:ascii="宋体" w:hAnsi="宋体"/>
          <w:b/>
          <w:sz w:val="32"/>
          <w:szCs w:val="32"/>
        </w:rPr>
      </w:pPr>
    </w:p>
    <w:p>
      <w:pPr>
        <w:spacing w:line="500" w:lineRule="exact"/>
        <w:jc w:val="center"/>
        <w:rPr>
          <w:rFonts w:ascii="宋体" w:hAnsi="宋体"/>
          <w:b/>
          <w:sz w:val="32"/>
          <w:szCs w:val="32"/>
        </w:rPr>
      </w:pPr>
    </w:p>
    <w:p>
      <w:pPr>
        <w:spacing w:line="500" w:lineRule="exact"/>
        <w:jc w:val="center"/>
        <w:rPr>
          <w:rFonts w:ascii="宋体" w:hAnsi="宋体"/>
          <w:b/>
          <w:sz w:val="32"/>
          <w:szCs w:val="32"/>
        </w:rPr>
      </w:pPr>
    </w:p>
    <w:p>
      <w:pPr>
        <w:spacing w:line="500" w:lineRule="exact"/>
        <w:jc w:val="center"/>
        <w:rPr>
          <w:rFonts w:ascii="宋体" w:hAnsi="宋体"/>
          <w:b/>
          <w:sz w:val="32"/>
          <w:szCs w:val="32"/>
        </w:rPr>
      </w:pPr>
      <w:r>
        <w:rPr>
          <w:rFonts w:hint="eastAsia" w:ascii="宋体" w:hAnsi="宋体"/>
          <w:b/>
          <w:sz w:val="32"/>
          <w:szCs w:val="32"/>
        </w:rPr>
        <w:t>按项目清单格式内容进行报价</w:t>
      </w:r>
    </w:p>
    <w:p>
      <w:pPr>
        <w:spacing w:line="500" w:lineRule="exact"/>
        <w:jc w:val="center"/>
        <w:rPr>
          <w:rFonts w:ascii="宋体" w:hAnsi="宋体"/>
          <w:b/>
          <w:sz w:val="32"/>
          <w:szCs w:val="32"/>
        </w:rPr>
      </w:pPr>
    </w:p>
    <w:p>
      <w:pPr>
        <w:spacing w:line="500" w:lineRule="exact"/>
        <w:jc w:val="center"/>
        <w:rPr>
          <w:rFonts w:ascii="宋体" w:hAnsi="宋体"/>
          <w:b/>
          <w:sz w:val="32"/>
          <w:szCs w:val="32"/>
        </w:rPr>
      </w:pPr>
    </w:p>
    <w:p>
      <w:pPr>
        <w:spacing w:line="500" w:lineRule="exact"/>
        <w:jc w:val="center"/>
        <w:rPr>
          <w:rFonts w:ascii="宋体" w:hAnsi="宋体"/>
          <w:b/>
          <w:sz w:val="32"/>
          <w:szCs w:val="32"/>
        </w:rPr>
      </w:pPr>
    </w:p>
    <w:p>
      <w:pPr>
        <w:spacing w:line="500" w:lineRule="exact"/>
        <w:jc w:val="center"/>
        <w:rPr>
          <w:rFonts w:ascii="宋体" w:hAnsi="宋体"/>
          <w:b/>
          <w:sz w:val="32"/>
          <w:szCs w:val="32"/>
        </w:rPr>
      </w:pPr>
    </w:p>
    <w:p>
      <w:pPr>
        <w:spacing w:line="560" w:lineRule="exact"/>
        <w:rPr>
          <w:rFonts w:ascii="宋体" w:hAnsi="宋体"/>
        </w:rPr>
      </w:pPr>
      <w:r>
        <w:rPr>
          <w:rFonts w:hint="eastAsia" w:ascii="宋体" w:hAnsi="宋体"/>
        </w:rPr>
        <w:t>供应商（盖公章）：</w:t>
      </w:r>
    </w:p>
    <w:p>
      <w:pPr>
        <w:spacing w:line="560" w:lineRule="exact"/>
        <w:rPr>
          <w:rFonts w:ascii="宋体" w:hAnsi="宋体"/>
        </w:rPr>
      </w:pPr>
    </w:p>
    <w:p>
      <w:pPr>
        <w:spacing w:line="560" w:lineRule="exact"/>
        <w:rPr>
          <w:rFonts w:ascii="宋体" w:hAnsi="宋体"/>
        </w:rPr>
      </w:pPr>
      <w:r>
        <w:rPr>
          <w:rFonts w:hint="eastAsia" w:ascii="宋体" w:hAnsi="宋体"/>
        </w:rPr>
        <w:t>法定代表人或委托代理人（签名并加盖公章）：</w:t>
      </w:r>
    </w:p>
    <w:p>
      <w:pPr>
        <w:spacing w:line="560" w:lineRule="exact"/>
        <w:rPr>
          <w:rFonts w:ascii="宋体" w:hAnsi="宋体"/>
        </w:rPr>
      </w:pPr>
    </w:p>
    <w:p>
      <w:pPr>
        <w:spacing w:line="560" w:lineRule="exact"/>
        <w:rPr>
          <w:rFonts w:ascii="宋体" w:hAnsi="宋体"/>
        </w:rPr>
      </w:pPr>
      <w:r>
        <w:rPr>
          <w:rFonts w:hint="eastAsia" w:ascii="宋体" w:hAnsi="宋体"/>
        </w:rPr>
        <w:t xml:space="preserve">                                         年   月   日 </w:t>
      </w:r>
    </w:p>
    <w:p>
      <w:pPr>
        <w:spacing w:line="500" w:lineRule="exact"/>
        <w:jc w:val="center"/>
        <w:rPr>
          <w:rFonts w:ascii="宋体" w:hAnsi="宋体"/>
          <w:b/>
          <w:sz w:val="32"/>
          <w:szCs w:val="32"/>
        </w:rPr>
      </w:pPr>
    </w:p>
    <w:p>
      <w:pPr>
        <w:spacing w:line="500" w:lineRule="exact"/>
        <w:jc w:val="center"/>
        <w:rPr>
          <w:rFonts w:ascii="宋体" w:hAnsi="宋体"/>
          <w:b/>
          <w:sz w:val="32"/>
          <w:szCs w:val="32"/>
        </w:rPr>
      </w:pPr>
    </w:p>
    <w:p>
      <w:pPr>
        <w:rPr>
          <w:rFonts w:ascii="宋体" w:hAnsi="宋体"/>
          <w:b/>
          <w:sz w:val="32"/>
          <w:szCs w:val="32"/>
        </w:rPr>
      </w:pPr>
      <w:r>
        <w:rPr>
          <w:rFonts w:hint="eastAsia" w:ascii="宋体" w:hAnsi="宋体"/>
          <w:b/>
          <w:sz w:val="32"/>
          <w:szCs w:val="32"/>
        </w:rPr>
        <w:br w:type="page"/>
      </w:r>
    </w:p>
    <w:p>
      <w:pPr>
        <w:jc w:val="center"/>
        <w:rPr>
          <w:rFonts w:ascii="宋体" w:hAnsi="宋体" w:eastAsia="宋体" w:cs="宋体"/>
          <w:b/>
          <w:color w:val="000000"/>
          <w:sz w:val="32"/>
          <w:szCs w:val="32"/>
        </w:rPr>
      </w:pPr>
      <w:r>
        <w:rPr>
          <w:rFonts w:hint="eastAsia" w:ascii="宋体" w:hAnsi="宋体" w:eastAsia="宋体" w:cs="宋体"/>
          <w:b/>
          <w:color w:val="000000"/>
          <w:sz w:val="32"/>
          <w:szCs w:val="32"/>
        </w:rPr>
        <w:t>7.没有重大违法记录的书面声明</w:t>
      </w:r>
    </w:p>
    <w:p/>
    <w:p>
      <w:pPr>
        <w:spacing w:line="700" w:lineRule="exact"/>
        <w:rPr>
          <w:rFonts w:hint="eastAsia" w:ascii="宋体" w:hAnsi="宋体"/>
          <w:u w:val="single"/>
        </w:rPr>
      </w:pPr>
      <w:r>
        <w:rPr>
          <w:rFonts w:hint="eastAsia" w:ascii="宋体" w:hAnsi="宋体"/>
        </w:rPr>
        <w:t>致：</w:t>
      </w:r>
      <w:r>
        <w:rPr>
          <w:rFonts w:hint="eastAsia" w:ascii="宋体" w:hAnsi="宋体"/>
          <w:u w:val="single"/>
        </w:rPr>
        <w:t xml:space="preserve">         （采购人</w:t>
      </w:r>
      <w:r>
        <w:rPr>
          <w:rFonts w:hint="eastAsia" w:ascii="宋体" w:hAnsi="宋体"/>
          <w:u w:val="single"/>
          <w:lang w:eastAsia="zh-CN"/>
        </w:rPr>
        <w:t>代理</w:t>
      </w:r>
      <w:r>
        <w:rPr>
          <w:rFonts w:hint="eastAsia" w:ascii="宋体" w:hAnsi="宋体"/>
          <w:u w:val="single"/>
        </w:rPr>
        <w:t xml:space="preserve">）       </w:t>
      </w:r>
    </w:p>
    <w:p>
      <w:pPr>
        <w:spacing w:line="700" w:lineRule="exact"/>
        <w:ind w:firstLine="600" w:firstLineChars="250"/>
        <w:rPr>
          <w:rFonts w:ascii="宋体" w:hAnsi="宋体"/>
        </w:rPr>
      </w:pPr>
      <w:r>
        <w:rPr>
          <w:rFonts w:hint="eastAsia" w:ascii="宋体" w:hAnsi="宋体"/>
        </w:rPr>
        <w:t>我单位声明，诚信参加该项目的采购活动，在参与本项目采购活动前三年内的经营活动中，没有重大违法记录（是指因违法经营受到刑事处罚或责令停产停业、吊销许可证或执照、较大数额罚款等行政处罚）处罚，如存在重大违法记录处罚事实，经采购人核实，愿意接受采购人报相关采购监管部门，按照相关法律法规给予处罚。</w:t>
      </w:r>
    </w:p>
    <w:p>
      <w:pPr>
        <w:spacing w:line="700" w:lineRule="exact"/>
        <w:ind w:firstLine="600" w:firstLineChars="250"/>
        <w:rPr>
          <w:rFonts w:ascii="宋体" w:hAnsi="宋体"/>
        </w:rPr>
      </w:pPr>
      <w:r>
        <w:rPr>
          <w:rFonts w:hint="eastAsia" w:ascii="宋体" w:hAnsi="宋体"/>
        </w:rPr>
        <w:t>特此声明。</w:t>
      </w:r>
    </w:p>
    <w:p>
      <w:pPr>
        <w:spacing w:line="700" w:lineRule="exact"/>
        <w:ind w:firstLine="590" w:firstLineChars="245"/>
        <w:rPr>
          <w:rFonts w:ascii="宋体" w:hAnsi="宋体"/>
          <w:b/>
          <w:lang w:val="zh-CN"/>
        </w:rPr>
      </w:pPr>
    </w:p>
    <w:p>
      <w:pPr>
        <w:spacing w:before="100" w:beforeAutospacing="1" w:after="100" w:afterAutospacing="1" w:line="500" w:lineRule="exact"/>
        <w:ind w:firstLine="1446" w:firstLineChars="600"/>
        <w:jc w:val="left"/>
        <w:rPr>
          <w:rFonts w:ascii="宋体" w:hAnsi="宋体"/>
          <w:b/>
          <w:bCs/>
          <w:szCs w:val="21"/>
        </w:rPr>
      </w:pPr>
    </w:p>
    <w:p>
      <w:pPr>
        <w:spacing w:line="420" w:lineRule="exact"/>
        <w:ind w:right="561"/>
        <w:rPr>
          <w:rFonts w:ascii="宋体" w:hAnsi="宋体"/>
        </w:rPr>
      </w:pPr>
      <w:r>
        <w:rPr>
          <w:rFonts w:hint="eastAsia" w:ascii="宋体" w:hAnsi="宋体"/>
        </w:rPr>
        <w:t>供应商(盖公章)：</w:t>
      </w:r>
    </w:p>
    <w:p>
      <w:pPr>
        <w:spacing w:line="420" w:lineRule="exact"/>
        <w:ind w:right="561"/>
        <w:rPr>
          <w:rFonts w:ascii="宋体" w:hAnsi="宋体"/>
        </w:rPr>
      </w:pPr>
      <w:r>
        <w:rPr>
          <w:rFonts w:hint="eastAsia" w:ascii="宋体" w:hAnsi="宋体"/>
        </w:rPr>
        <w:t xml:space="preserve">                           </w:t>
      </w:r>
    </w:p>
    <w:p>
      <w:pPr>
        <w:spacing w:line="420" w:lineRule="exact"/>
        <w:ind w:right="561"/>
        <w:rPr>
          <w:rFonts w:ascii="宋体" w:hAnsi="宋体"/>
        </w:rPr>
      </w:pPr>
      <w:r>
        <w:rPr>
          <w:rFonts w:hint="eastAsia" w:ascii="宋体" w:hAnsi="宋体"/>
        </w:rPr>
        <w:t>法定代表人或委托代理人(签名并加盖公章)：</w:t>
      </w:r>
    </w:p>
    <w:p>
      <w:pPr>
        <w:spacing w:line="420" w:lineRule="exact"/>
        <w:ind w:right="-81"/>
        <w:jc w:val="right"/>
        <w:rPr>
          <w:rFonts w:ascii="宋体" w:hAnsi="宋体"/>
        </w:rPr>
      </w:pPr>
    </w:p>
    <w:p>
      <w:pPr>
        <w:spacing w:line="420" w:lineRule="exact"/>
        <w:ind w:right="-81"/>
        <w:jc w:val="right"/>
        <w:rPr>
          <w:rFonts w:ascii="宋体" w:hAnsi="宋体"/>
        </w:rPr>
      </w:pPr>
      <w:r>
        <w:rPr>
          <w:rFonts w:hint="eastAsia" w:ascii="宋体" w:hAnsi="宋体"/>
        </w:rPr>
        <w:t>年    月    日</w:t>
      </w:r>
    </w:p>
    <w:p/>
    <w:p>
      <w:r>
        <w:rPr>
          <w:rFonts w:hint="eastAsia"/>
        </w:rPr>
        <w:br w:type="page"/>
      </w:r>
    </w:p>
    <w:p>
      <w:pPr>
        <w:jc w:val="center"/>
        <w:rPr>
          <w:rFonts w:ascii="宋体" w:hAnsi="宋体" w:eastAsia="宋体" w:cs="宋体"/>
          <w:b/>
          <w:color w:val="000000"/>
          <w:sz w:val="32"/>
          <w:szCs w:val="32"/>
        </w:rPr>
      </w:pPr>
      <w:r>
        <w:rPr>
          <w:rFonts w:hint="eastAsia" w:ascii="宋体" w:hAnsi="宋体" w:eastAsia="宋体" w:cs="宋体"/>
          <w:b/>
          <w:color w:val="000000"/>
          <w:sz w:val="32"/>
          <w:szCs w:val="32"/>
        </w:rPr>
        <w:t>8.信用查询结果</w:t>
      </w:r>
    </w:p>
    <w:p/>
    <w:tbl>
      <w:tblPr>
        <w:tblStyle w:val="1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75" w:hRule="atLeast"/>
        </w:trPr>
        <w:tc>
          <w:tcPr>
            <w:tcW w:w="9288" w:type="dxa"/>
          </w:tcPr>
          <w:p>
            <w:pPr>
              <w:spacing w:line="400" w:lineRule="atLeast"/>
              <w:ind w:left="720" w:hanging="720" w:hangingChars="300"/>
              <w:rPr>
                <w:rFonts w:ascii="宋体" w:hAnsi="宋体"/>
                <w:szCs w:val="21"/>
              </w:rPr>
            </w:pPr>
          </w:p>
        </w:tc>
      </w:tr>
    </w:tbl>
    <w:p/>
    <w:p>
      <w:pPr>
        <w:ind w:left="723" w:hanging="723" w:hangingChars="300"/>
        <w:rPr>
          <w:rFonts w:ascii="宋体" w:hAnsi="宋体" w:eastAsia="宋体" w:cs="宋体"/>
          <w:b/>
          <w:szCs w:val="21"/>
        </w:rPr>
      </w:pPr>
      <w:r>
        <w:rPr>
          <w:rFonts w:hint="eastAsia" w:ascii="宋体" w:hAnsi="宋体" w:eastAsia="宋体" w:cs="宋体"/>
          <w:b/>
          <w:szCs w:val="21"/>
        </w:rPr>
        <w:t>备注：供应商在“中国政府采购网”网站（http://www.ccgp.gov.cn）没有被列入“政府采购严重违法失信行为记录名单”；“信用中国”网站（https://www.creditchina.gov.cn）没有被列入、“失信被执行人”、“重大税收违法失信主体”名单。将查询结果“截图”附在本表中并加盖公章。</w:t>
      </w:r>
    </w:p>
    <w:p>
      <w:r>
        <w:rPr>
          <w:rFonts w:hint="eastAsia"/>
        </w:rPr>
        <w:br w:type="page"/>
      </w:r>
    </w:p>
    <w:p>
      <w:pPr>
        <w:jc w:val="center"/>
        <w:rPr>
          <w:rFonts w:ascii="宋体" w:hAnsi="宋体" w:eastAsia="宋体" w:cs="宋体"/>
          <w:b/>
          <w:color w:val="000000"/>
          <w:sz w:val="32"/>
          <w:szCs w:val="32"/>
        </w:rPr>
      </w:pPr>
      <w:r>
        <w:rPr>
          <w:rFonts w:hint="eastAsia" w:ascii="宋体" w:hAnsi="宋体" w:eastAsia="宋体" w:cs="宋体"/>
          <w:b/>
          <w:color w:val="000000"/>
          <w:sz w:val="32"/>
          <w:szCs w:val="32"/>
        </w:rPr>
        <w:t>9.相关承诺（格式供应商自拟）</w:t>
      </w:r>
    </w:p>
    <w:p/>
    <w:p/>
    <w:p/>
    <w:p/>
    <w:p/>
    <w:p>
      <w:pPr>
        <w:jc w:val="center"/>
        <w:rPr>
          <w:rFonts w:ascii="宋体" w:hAnsi="宋体"/>
          <w:b/>
          <w:color w:val="000000"/>
          <w:sz w:val="28"/>
          <w:szCs w:val="28"/>
        </w:rPr>
      </w:pPr>
      <w:r>
        <w:rPr>
          <w:rFonts w:hint="eastAsia" w:ascii="宋体" w:hAnsi="宋体"/>
          <w:b/>
          <w:color w:val="000000"/>
          <w:sz w:val="28"/>
          <w:szCs w:val="28"/>
        </w:rPr>
        <w:t>质量目标承诺</w:t>
      </w:r>
    </w:p>
    <w:p/>
    <w:p/>
    <w:p/>
    <w:p/>
    <w:p/>
    <w:p>
      <w:pPr>
        <w:jc w:val="center"/>
        <w:rPr>
          <w:rFonts w:ascii="宋体" w:hAnsi="宋体"/>
          <w:b/>
          <w:color w:val="000000"/>
          <w:sz w:val="28"/>
          <w:szCs w:val="28"/>
        </w:rPr>
      </w:pPr>
      <w:r>
        <w:rPr>
          <w:rFonts w:hint="eastAsia" w:ascii="宋体" w:hAnsi="宋体"/>
          <w:b/>
          <w:color w:val="000000"/>
          <w:sz w:val="28"/>
          <w:szCs w:val="28"/>
        </w:rPr>
        <w:t>服务承诺</w:t>
      </w:r>
    </w:p>
    <w:p>
      <w:pPr>
        <w:jc w:val="center"/>
        <w:rPr>
          <w:rFonts w:ascii="宋体" w:hAnsi="宋体"/>
          <w:b/>
          <w:color w:val="000000"/>
          <w:sz w:val="28"/>
          <w:szCs w:val="28"/>
        </w:rPr>
      </w:pPr>
    </w:p>
    <w:p>
      <w:pPr>
        <w:jc w:val="center"/>
        <w:rPr>
          <w:rFonts w:ascii="宋体" w:hAnsi="宋体"/>
          <w:b/>
          <w:color w:val="000000"/>
          <w:sz w:val="28"/>
          <w:szCs w:val="28"/>
        </w:rPr>
      </w:pPr>
    </w:p>
    <w:p>
      <w:pPr>
        <w:jc w:val="center"/>
        <w:rPr>
          <w:rFonts w:ascii="宋体" w:hAnsi="宋体"/>
          <w:b/>
          <w:color w:val="000000"/>
          <w:sz w:val="28"/>
          <w:szCs w:val="28"/>
        </w:rPr>
      </w:pPr>
    </w:p>
    <w:p>
      <w:pPr>
        <w:jc w:val="center"/>
        <w:rPr>
          <w:rFonts w:ascii="宋体" w:hAnsi="宋体"/>
          <w:b/>
          <w:color w:val="000000"/>
          <w:sz w:val="28"/>
          <w:szCs w:val="28"/>
        </w:rPr>
      </w:pPr>
    </w:p>
    <w:p>
      <w:pPr>
        <w:jc w:val="center"/>
        <w:rPr>
          <w:rFonts w:ascii="宋体" w:hAnsi="宋体"/>
          <w:b/>
          <w:color w:val="000000"/>
          <w:sz w:val="28"/>
          <w:szCs w:val="28"/>
        </w:rPr>
      </w:pPr>
    </w:p>
    <w:p>
      <w:pPr>
        <w:rPr>
          <w:rFonts w:ascii="宋体" w:hAnsi="宋体"/>
          <w:b/>
          <w:color w:val="000000"/>
          <w:sz w:val="28"/>
          <w:szCs w:val="28"/>
        </w:rPr>
      </w:pPr>
      <w:r>
        <w:rPr>
          <w:rFonts w:hint="eastAsia" w:ascii="宋体" w:hAnsi="宋体"/>
          <w:b/>
          <w:color w:val="000000"/>
          <w:sz w:val="28"/>
          <w:szCs w:val="28"/>
        </w:rPr>
        <w:br w:type="page"/>
      </w:r>
    </w:p>
    <w:p>
      <w:pPr>
        <w:jc w:val="center"/>
        <w:rPr>
          <w:rFonts w:ascii="宋体" w:hAnsi="宋体" w:eastAsia="宋体" w:cs="宋体"/>
          <w:b/>
          <w:color w:val="000000"/>
          <w:sz w:val="32"/>
          <w:szCs w:val="32"/>
        </w:rPr>
      </w:pPr>
      <w:r>
        <w:rPr>
          <w:rFonts w:hint="eastAsia" w:ascii="宋体" w:hAnsi="宋体" w:eastAsia="宋体" w:cs="宋体"/>
          <w:b/>
          <w:color w:val="000000"/>
          <w:sz w:val="32"/>
          <w:szCs w:val="32"/>
        </w:rPr>
        <w:t>10．技术部分格式</w:t>
      </w:r>
    </w:p>
    <w:p>
      <w:pPr>
        <w:spacing w:line="500" w:lineRule="exact"/>
        <w:jc w:val="center"/>
        <w:rPr>
          <w:rFonts w:ascii="宋体" w:hAnsi="宋体"/>
          <w:b/>
          <w:sz w:val="32"/>
          <w:szCs w:val="32"/>
        </w:rPr>
      </w:pPr>
    </w:p>
    <w:p>
      <w:pPr>
        <w:spacing w:line="500" w:lineRule="exact"/>
        <w:jc w:val="center"/>
        <w:rPr>
          <w:rFonts w:ascii="宋体" w:hAnsi="宋体"/>
          <w:b/>
          <w:sz w:val="32"/>
          <w:szCs w:val="32"/>
        </w:rPr>
      </w:pPr>
    </w:p>
    <w:p>
      <w:pPr>
        <w:pStyle w:val="8"/>
        <w:ind w:left="1123" w:hanging="643"/>
        <w:rPr>
          <w:rFonts w:ascii="宋体" w:hAnsi="宋体"/>
          <w:b/>
          <w:sz w:val="32"/>
          <w:szCs w:val="32"/>
        </w:rPr>
      </w:pPr>
    </w:p>
    <w:p>
      <w:pPr>
        <w:pStyle w:val="8"/>
        <w:ind w:left="1123" w:hanging="643"/>
        <w:rPr>
          <w:rFonts w:ascii="宋体" w:hAnsi="宋体"/>
          <w:b/>
          <w:sz w:val="32"/>
          <w:szCs w:val="32"/>
        </w:rPr>
      </w:pPr>
    </w:p>
    <w:p>
      <w:pPr>
        <w:spacing w:line="500" w:lineRule="exact"/>
        <w:jc w:val="center"/>
        <w:rPr>
          <w:rFonts w:ascii="宋体" w:hAnsi="宋体"/>
          <w:b/>
          <w:sz w:val="32"/>
          <w:szCs w:val="32"/>
        </w:rPr>
      </w:pPr>
      <w:r>
        <w:rPr>
          <w:rFonts w:hint="eastAsia" w:ascii="宋体" w:hAnsi="宋体"/>
          <w:b/>
          <w:sz w:val="32"/>
          <w:szCs w:val="32"/>
        </w:rPr>
        <w:t>供应商自行确定</w:t>
      </w:r>
    </w:p>
    <w:p>
      <w:pPr>
        <w:spacing w:line="500" w:lineRule="exact"/>
        <w:jc w:val="center"/>
        <w:rPr>
          <w:rFonts w:ascii="宋体" w:hAnsi="宋体"/>
          <w:b/>
          <w:sz w:val="32"/>
          <w:szCs w:val="32"/>
        </w:rPr>
      </w:pPr>
    </w:p>
    <w:p>
      <w:pPr>
        <w:spacing w:line="360" w:lineRule="auto"/>
        <w:rPr>
          <w:rFonts w:ascii="宋体" w:hAnsi="宋体"/>
          <w:b/>
          <w:sz w:val="32"/>
          <w:szCs w:val="32"/>
        </w:rPr>
      </w:pPr>
    </w:p>
    <w:p>
      <w:pPr>
        <w:spacing w:line="500" w:lineRule="exact"/>
        <w:jc w:val="center"/>
        <w:rPr>
          <w:rFonts w:ascii="宋体" w:hAnsi="宋体"/>
          <w:b/>
          <w:sz w:val="32"/>
          <w:szCs w:val="32"/>
        </w:rPr>
      </w:pPr>
    </w:p>
    <w:p>
      <w:pPr>
        <w:spacing w:line="500" w:lineRule="exact"/>
        <w:jc w:val="center"/>
        <w:rPr>
          <w:rFonts w:ascii="宋体" w:hAnsi="宋体"/>
          <w:b/>
          <w:sz w:val="32"/>
          <w:szCs w:val="32"/>
        </w:rPr>
      </w:pPr>
    </w:p>
    <w:sectPr>
      <w:footerReference r:id="rId6" w:type="default"/>
      <w:pgSz w:w="11906" w:h="16838"/>
      <w:pgMar w:top="1417" w:right="1417" w:bottom="1134" w:left="1417" w:header="851" w:footer="850" w:gutter="0"/>
      <w:pgNumType w:start="1"/>
      <w:cols w:space="0" w:num="1"/>
      <w:docGrid w:type="lines" w:linePitch="33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t xml:space="preserve">— </w:t>
                          </w:r>
                          <w:r>
                            <w:fldChar w:fldCharType="begin"/>
                          </w:r>
                          <w:r>
                            <w:instrText xml:space="preserve"> PAGE  \* MERGEFORMAT </w:instrText>
                          </w:r>
                          <w:r>
                            <w:fldChar w:fldCharType="separate"/>
                          </w:r>
                          <w:r>
                            <w:t>3</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12"/>
                    </w:pPr>
                    <w:r>
                      <w:t xml:space="preserve">— </w:t>
                    </w:r>
                    <w:r>
                      <w:fldChar w:fldCharType="begin"/>
                    </w:r>
                    <w:r>
                      <w:instrText xml:space="preserve"> PAGE  \* MERGEFORMAT </w:instrText>
                    </w:r>
                    <w:r>
                      <w:fldChar w:fldCharType="separate"/>
                    </w:r>
                    <w:r>
                      <w:t>3</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mMmMwNzlkZjBkN2YxYWFjYjIyYTJjNzI0Njg1NjYifQ=="/>
  </w:docVars>
  <w:rsids>
    <w:rsidRoot w:val="2E481B4D"/>
    <w:rsid w:val="00063F10"/>
    <w:rsid w:val="0006612A"/>
    <w:rsid w:val="00416737"/>
    <w:rsid w:val="006725A2"/>
    <w:rsid w:val="00947ED1"/>
    <w:rsid w:val="00A865E7"/>
    <w:rsid w:val="00AD7461"/>
    <w:rsid w:val="00D41BDD"/>
    <w:rsid w:val="00D510D2"/>
    <w:rsid w:val="00F03700"/>
    <w:rsid w:val="00F12F27"/>
    <w:rsid w:val="00F52250"/>
    <w:rsid w:val="019D55FE"/>
    <w:rsid w:val="01D8609E"/>
    <w:rsid w:val="01FB2325"/>
    <w:rsid w:val="02273CA5"/>
    <w:rsid w:val="02646607"/>
    <w:rsid w:val="026B74AB"/>
    <w:rsid w:val="02865F54"/>
    <w:rsid w:val="029C58B6"/>
    <w:rsid w:val="02B6546E"/>
    <w:rsid w:val="02E02F52"/>
    <w:rsid w:val="030F6088"/>
    <w:rsid w:val="032D1925"/>
    <w:rsid w:val="040D00EE"/>
    <w:rsid w:val="04242EA1"/>
    <w:rsid w:val="04757FDC"/>
    <w:rsid w:val="0486237A"/>
    <w:rsid w:val="0496761C"/>
    <w:rsid w:val="04FF3EDA"/>
    <w:rsid w:val="05851E2F"/>
    <w:rsid w:val="059C797B"/>
    <w:rsid w:val="05AD26F2"/>
    <w:rsid w:val="05BB6053"/>
    <w:rsid w:val="060D7D96"/>
    <w:rsid w:val="06131284"/>
    <w:rsid w:val="065A7830"/>
    <w:rsid w:val="068E1B74"/>
    <w:rsid w:val="06BA27A4"/>
    <w:rsid w:val="07797F74"/>
    <w:rsid w:val="07AC11BA"/>
    <w:rsid w:val="07CA4C73"/>
    <w:rsid w:val="08017F69"/>
    <w:rsid w:val="081105AF"/>
    <w:rsid w:val="081949B3"/>
    <w:rsid w:val="082A106F"/>
    <w:rsid w:val="083011EE"/>
    <w:rsid w:val="08471E20"/>
    <w:rsid w:val="085335E9"/>
    <w:rsid w:val="08A6123D"/>
    <w:rsid w:val="08BA7210"/>
    <w:rsid w:val="090F005C"/>
    <w:rsid w:val="098A7F89"/>
    <w:rsid w:val="0A1977EC"/>
    <w:rsid w:val="0A2A07F4"/>
    <w:rsid w:val="0A9450C5"/>
    <w:rsid w:val="0AD16319"/>
    <w:rsid w:val="0B630F58"/>
    <w:rsid w:val="0BFA1B8C"/>
    <w:rsid w:val="0C5E1A63"/>
    <w:rsid w:val="0D026C5D"/>
    <w:rsid w:val="0D7D4536"/>
    <w:rsid w:val="0EA47042"/>
    <w:rsid w:val="0ECF6570"/>
    <w:rsid w:val="0ED71A24"/>
    <w:rsid w:val="0FED59A3"/>
    <w:rsid w:val="10163528"/>
    <w:rsid w:val="10382734"/>
    <w:rsid w:val="108E0680"/>
    <w:rsid w:val="10F9079D"/>
    <w:rsid w:val="113118BF"/>
    <w:rsid w:val="115E01DA"/>
    <w:rsid w:val="11CE710E"/>
    <w:rsid w:val="12531963"/>
    <w:rsid w:val="12770584"/>
    <w:rsid w:val="12870DA0"/>
    <w:rsid w:val="12871CAF"/>
    <w:rsid w:val="12FB686D"/>
    <w:rsid w:val="13AC7923"/>
    <w:rsid w:val="13BB1914"/>
    <w:rsid w:val="13F54E26"/>
    <w:rsid w:val="1414260E"/>
    <w:rsid w:val="14580A49"/>
    <w:rsid w:val="14681569"/>
    <w:rsid w:val="15451DDD"/>
    <w:rsid w:val="15A36777"/>
    <w:rsid w:val="15C12735"/>
    <w:rsid w:val="15E71C28"/>
    <w:rsid w:val="160843F5"/>
    <w:rsid w:val="16970417"/>
    <w:rsid w:val="170C3238"/>
    <w:rsid w:val="177B1F54"/>
    <w:rsid w:val="17875507"/>
    <w:rsid w:val="1934019F"/>
    <w:rsid w:val="19C5529B"/>
    <w:rsid w:val="1A1749F0"/>
    <w:rsid w:val="1A5328A6"/>
    <w:rsid w:val="1A547C22"/>
    <w:rsid w:val="1A7E3211"/>
    <w:rsid w:val="1AA345D1"/>
    <w:rsid w:val="1ABA0B77"/>
    <w:rsid w:val="1ABF618E"/>
    <w:rsid w:val="1AC80305"/>
    <w:rsid w:val="1ACD2659"/>
    <w:rsid w:val="1AD03EF7"/>
    <w:rsid w:val="1ADD42E3"/>
    <w:rsid w:val="1B740D26"/>
    <w:rsid w:val="1BAD6B61"/>
    <w:rsid w:val="1BD23E31"/>
    <w:rsid w:val="1BD619E1"/>
    <w:rsid w:val="1C0E2F29"/>
    <w:rsid w:val="1C166281"/>
    <w:rsid w:val="1C19367C"/>
    <w:rsid w:val="1C67159A"/>
    <w:rsid w:val="1CB735C0"/>
    <w:rsid w:val="1CBB1BB0"/>
    <w:rsid w:val="1CE123EB"/>
    <w:rsid w:val="1D1A4CA1"/>
    <w:rsid w:val="1D7B78D8"/>
    <w:rsid w:val="1E835563"/>
    <w:rsid w:val="1E9D2C12"/>
    <w:rsid w:val="1EF67F39"/>
    <w:rsid w:val="1F780A76"/>
    <w:rsid w:val="1F8208D4"/>
    <w:rsid w:val="20183DE9"/>
    <w:rsid w:val="202D76F6"/>
    <w:rsid w:val="206D3F96"/>
    <w:rsid w:val="20C52024"/>
    <w:rsid w:val="20D46C62"/>
    <w:rsid w:val="20F12E19"/>
    <w:rsid w:val="216A09A2"/>
    <w:rsid w:val="21DA28AB"/>
    <w:rsid w:val="21E64000"/>
    <w:rsid w:val="21F537BD"/>
    <w:rsid w:val="22377127"/>
    <w:rsid w:val="229B4DEB"/>
    <w:rsid w:val="22E903CC"/>
    <w:rsid w:val="23C658AF"/>
    <w:rsid w:val="240115C5"/>
    <w:rsid w:val="24407ED6"/>
    <w:rsid w:val="2450525E"/>
    <w:rsid w:val="24740EFF"/>
    <w:rsid w:val="249671DF"/>
    <w:rsid w:val="24C543A1"/>
    <w:rsid w:val="24EE1B49"/>
    <w:rsid w:val="24F1163A"/>
    <w:rsid w:val="24FD3B3B"/>
    <w:rsid w:val="254C6870"/>
    <w:rsid w:val="26413D9E"/>
    <w:rsid w:val="266752A8"/>
    <w:rsid w:val="27090058"/>
    <w:rsid w:val="27391327"/>
    <w:rsid w:val="27802E8D"/>
    <w:rsid w:val="27AF12EE"/>
    <w:rsid w:val="27D17500"/>
    <w:rsid w:val="28AC66DE"/>
    <w:rsid w:val="28C320D7"/>
    <w:rsid w:val="28CD35BF"/>
    <w:rsid w:val="29407476"/>
    <w:rsid w:val="2997790E"/>
    <w:rsid w:val="29F342B6"/>
    <w:rsid w:val="2A0E0783"/>
    <w:rsid w:val="2A9158C5"/>
    <w:rsid w:val="2AED28A3"/>
    <w:rsid w:val="2AEF232A"/>
    <w:rsid w:val="2B130BC7"/>
    <w:rsid w:val="2B993DE3"/>
    <w:rsid w:val="2BF77ED5"/>
    <w:rsid w:val="2C047EA4"/>
    <w:rsid w:val="2C22032B"/>
    <w:rsid w:val="2C6721E1"/>
    <w:rsid w:val="2D517119"/>
    <w:rsid w:val="2DCB2DC4"/>
    <w:rsid w:val="2DCC0017"/>
    <w:rsid w:val="2DEA7AA8"/>
    <w:rsid w:val="2E036F9D"/>
    <w:rsid w:val="2E0777D8"/>
    <w:rsid w:val="2E1458CF"/>
    <w:rsid w:val="2E2F30BA"/>
    <w:rsid w:val="2E3A2F7B"/>
    <w:rsid w:val="2E426A62"/>
    <w:rsid w:val="2E481B4D"/>
    <w:rsid w:val="2E8F488D"/>
    <w:rsid w:val="2EC35DF5"/>
    <w:rsid w:val="2F0F281E"/>
    <w:rsid w:val="303D4D39"/>
    <w:rsid w:val="31F14A27"/>
    <w:rsid w:val="323D44DE"/>
    <w:rsid w:val="325637BD"/>
    <w:rsid w:val="32777CB9"/>
    <w:rsid w:val="32CC2D9E"/>
    <w:rsid w:val="33631CDC"/>
    <w:rsid w:val="33705E79"/>
    <w:rsid w:val="339A10EE"/>
    <w:rsid w:val="33B850DB"/>
    <w:rsid w:val="33E32A95"/>
    <w:rsid w:val="342D5ABF"/>
    <w:rsid w:val="344277BC"/>
    <w:rsid w:val="34823DB4"/>
    <w:rsid w:val="34D04D7A"/>
    <w:rsid w:val="355A28E3"/>
    <w:rsid w:val="356F091D"/>
    <w:rsid w:val="360D3DFA"/>
    <w:rsid w:val="361445A5"/>
    <w:rsid w:val="3683696B"/>
    <w:rsid w:val="36B14785"/>
    <w:rsid w:val="378B1152"/>
    <w:rsid w:val="389B7ECD"/>
    <w:rsid w:val="38B874E4"/>
    <w:rsid w:val="38F84E9E"/>
    <w:rsid w:val="39574A7B"/>
    <w:rsid w:val="397C551E"/>
    <w:rsid w:val="397F1EC8"/>
    <w:rsid w:val="398476DF"/>
    <w:rsid w:val="39997539"/>
    <w:rsid w:val="399B0F36"/>
    <w:rsid w:val="39F829BA"/>
    <w:rsid w:val="3A137675"/>
    <w:rsid w:val="3A1A0893"/>
    <w:rsid w:val="3A5D5C26"/>
    <w:rsid w:val="3AC325A8"/>
    <w:rsid w:val="3B070E17"/>
    <w:rsid w:val="3B2240D1"/>
    <w:rsid w:val="3B4007CD"/>
    <w:rsid w:val="3B697D24"/>
    <w:rsid w:val="3B787F67"/>
    <w:rsid w:val="3C5802DE"/>
    <w:rsid w:val="3CD20E08"/>
    <w:rsid w:val="3CD62732"/>
    <w:rsid w:val="3D0433A8"/>
    <w:rsid w:val="3D3E5A10"/>
    <w:rsid w:val="3D673A43"/>
    <w:rsid w:val="3D891FB8"/>
    <w:rsid w:val="3D935D9F"/>
    <w:rsid w:val="3DA42451"/>
    <w:rsid w:val="3DD21C58"/>
    <w:rsid w:val="3E4159FB"/>
    <w:rsid w:val="3E465C23"/>
    <w:rsid w:val="3E740EBA"/>
    <w:rsid w:val="3E7A5DA4"/>
    <w:rsid w:val="3F281D69"/>
    <w:rsid w:val="3F3C6BE2"/>
    <w:rsid w:val="3F7C5F29"/>
    <w:rsid w:val="3FB84F0D"/>
    <w:rsid w:val="3FBD5B10"/>
    <w:rsid w:val="3FD95607"/>
    <w:rsid w:val="400C5122"/>
    <w:rsid w:val="4044666A"/>
    <w:rsid w:val="4147729A"/>
    <w:rsid w:val="415919E2"/>
    <w:rsid w:val="42520C0B"/>
    <w:rsid w:val="425A6618"/>
    <w:rsid w:val="42A64A19"/>
    <w:rsid w:val="42C1031A"/>
    <w:rsid w:val="42D9578F"/>
    <w:rsid w:val="430062DF"/>
    <w:rsid w:val="444E219E"/>
    <w:rsid w:val="44777A13"/>
    <w:rsid w:val="452912E9"/>
    <w:rsid w:val="456D5070"/>
    <w:rsid w:val="458319E2"/>
    <w:rsid w:val="46347383"/>
    <w:rsid w:val="46661975"/>
    <w:rsid w:val="469A5235"/>
    <w:rsid w:val="479C4FDD"/>
    <w:rsid w:val="47C0081A"/>
    <w:rsid w:val="487A73C5"/>
    <w:rsid w:val="4921196C"/>
    <w:rsid w:val="492B7622"/>
    <w:rsid w:val="496B110B"/>
    <w:rsid w:val="4A6427A0"/>
    <w:rsid w:val="4ACA1E61"/>
    <w:rsid w:val="4BCA67C3"/>
    <w:rsid w:val="4CC0351C"/>
    <w:rsid w:val="4CD71250"/>
    <w:rsid w:val="4CFF4A03"/>
    <w:rsid w:val="4D423F31"/>
    <w:rsid w:val="4D6A53BE"/>
    <w:rsid w:val="4D901140"/>
    <w:rsid w:val="4DC21E83"/>
    <w:rsid w:val="4E462DF8"/>
    <w:rsid w:val="4EAC79DE"/>
    <w:rsid w:val="4ECE3F37"/>
    <w:rsid w:val="4EE20D6D"/>
    <w:rsid w:val="4F3501F1"/>
    <w:rsid w:val="4F95275D"/>
    <w:rsid w:val="4FBA4253"/>
    <w:rsid w:val="500A528D"/>
    <w:rsid w:val="501176BA"/>
    <w:rsid w:val="5066262C"/>
    <w:rsid w:val="51051E45"/>
    <w:rsid w:val="51226553"/>
    <w:rsid w:val="512C3E26"/>
    <w:rsid w:val="5133250E"/>
    <w:rsid w:val="519E2E17"/>
    <w:rsid w:val="5266244C"/>
    <w:rsid w:val="527821A3"/>
    <w:rsid w:val="5297157E"/>
    <w:rsid w:val="52E3154F"/>
    <w:rsid w:val="53230361"/>
    <w:rsid w:val="53C9715A"/>
    <w:rsid w:val="53CE4770"/>
    <w:rsid w:val="5419760B"/>
    <w:rsid w:val="54AC6F57"/>
    <w:rsid w:val="54C4055C"/>
    <w:rsid w:val="550C37A2"/>
    <w:rsid w:val="554C7D7D"/>
    <w:rsid w:val="558D2D10"/>
    <w:rsid w:val="559408DA"/>
    <w:rsid w:val="56336B0D"/>
    <w:rsid w:val="56651A70"/>
    <w:rsid w:val="56A25A40"/>
    <w:rsid w:val="56A82AE5"/>
    <w:rsid w:val="57330003"/>
    <w:rsid w:val="574216FD"/>
    <w:rsid w:val="5757370F"/>
    <w:rsid w:val="5773022F"/>
    <w:rsid w:val="57A33F42"/>
    <w:rsid w:val="57A51C8C"/>
    <w:rsid w:val="58462328"/>
    <w:rsid w:val="58967556"/>
    <w:rsid w:val="58CF7FB2"/>
    <w:rsid w:val="58D80C82"/>
    <w:rsid w:val="58EC5156"/>
    <w:rsid w:val="594C45ED"/>
    <w:rsid w:val="59CE54CA"/>
    <w:rsid w:val="5A4E487B"/>
    <w:rsid w:val="5A631D2F"/>
    <w:rsid w:val="5AAA14AB"/>
    <w:rsid w:val="5AB422C4"/>
    <w:rsid w:val="5AD57F9B"/>
    <w:rsid w:val="5AE33026"/>
    <w:rsid w:val="5AF30F60"/>
    <w:rsid w:val="5B307FE1"/>
    <w:rsid w:val="5B5C1E19"/>
    <w:rsid w:val="5B6A2FD1"/>
    <w:rsid w:val="5BBB6756"/>
    <w:rsid w:val="5C103A66"/>
    <w:rsid w:val="5C142F3C"/>
    <w:rsid w:val="5C390170"/>
    <w:rsid w:val="5C471564"/>
    <w:rsid w:val="5C554037"/>
    <w:rsid w:val="5CD36BBF"/>
    <w:rsid w:val="5CFC40FC"/>
    <w:rsid w:val="5DD46E27"/>
    <w:rsid w:val="5DD93AEA"/>
    <w:rsid w:val="5E0A45F7"/>
    <w:rsid w:val="5E1B7BC5"/>
    <w:rsid w:val="5E2D15C6"/>
    <w:rsid w:val="5E530E11"/>
    <w:rsid w:val="5F392B72"/>
    <w:rsid w:val="5F9A7BFD"/>
    <w:rsid w:val="5FB62E96"/>
    <w:rsid w:val="5FD01870"/>
    <w:rsid w:val="5FD6342B"/>
    <w:rsid w:val="5FDB7024"/>
    <w:rsid w:val="60302461"/>
    <w:rsid w:val="606C77EB"/>
    <w:rsid w:val="624B74D7"/>
    <w:rsid w:val="62590275"/>
    <w:rsid w:val="6329256B"/>
    <w:rsid w:val="63316ACA"/>
    <w:rsid w:val="63957059"/>
    <w:rsid w:val="639826A5"/>
    <w:rsid w:val="63EB2907"/>
    <w:rsid w:val="63F36C03"/>
    <w:rsid w:val="64296D04"/>
    <w:rsid w:val="64424927"/>
    <w:rsid w:val="64656A2B"/>
    <w:rsid w:val="64690993"/>
    <w:rsid w:val="647E7AED"/>
    <w:rsid w:val="648F5856"/>
    <w:rsid w:val="64A766D5"/>
    <w:rsid w:val="64B422A5"/>
    <w:rsid w:val="6515150A"/>
    <w:rsid w:val="6521308F"/>
    <w:rsid w:val="653F04C5"/>
    <w:rsid w:val="657F3B1C"/>
    <w:rsid w:val="6591569D"/>
    <w:rsid w:val="65C849DB"/>
    <w:rsid w:val="65DA6FA5"/>
    <w:rsid w:val="66291A66"/>
    <w:rsid w:val="672A1360"/>
    <w:rsid w:val="682253CF"/>
    <w:rsid w:val="685A261F"/>
    <w:rsid w:val="68630E39"/>
    <w:rsid w:val="686D5C7E"/>
    <w:rsid w:val="687436E1"/>
    <w:rsid w:val="68817F43"/>
    <w:rsid w:val="68A1328F"/>
    <w:rsid w:val="69771C64"/>
    <w:rsid w:val="69FB7B5D"/>
    <w:rsid w:val="6A773014"/>
    <w:rsid w:val="6B5275DD"/>
    <w:rsid w:val="6BF0656A"/>
    <w:rsid w:val="6C2210D5"/>
    <w:rsid w:val="6C285550"/>
    <w:rsid w:val="6D1D3B3A"/>
    <w:rsid w:val="6D4318D3"/>
    <w:rsid w:val="6D731CD2"/>
    <w:rsid w:val="6E1C4126"/>
    <w:rsid w:val="6E8519B4"/>
    <w:rsid w:val="6E9A4FA8"/>
    <w:rsid w:val="6EC47FD0"/>
    <w:rsid w:val="6EFA5E1D"/>
    <w:rsid w:val="6F72264C"/>
    <w:rsid w:val="6FC10684"/>
    <w:rsid w:val="6FE26344"/>
    <w:rsid w:val="70020AE3"/>
    <w:rsid w:val="70213F72"/>
    <w:rsid w:val="704109B2"/>
    <w:rsid w:val="70623660"/>
    <w:rsid w:val="70731ABD"/>
    <w:rsid w:val="70B825D8"/>
    <w:rsid w:val="70FE584B"/>
    <w:rsid w:val="71736C22"/>
    <w:rsid w:val="71A77210"/>
    <w:rsid w:val="71BA2A37"/>
    <w:rsid w:val="71BB412E"/>
    <w:rsid w:val="72442376"/>
    <w:rsid w:val="72707549"/>
    <w:rsid w:val="72DA0D88"/>
    <w:rsid w:val="7309711B"/>
    <w:rsid w:val="73357F10"/>
    <w:rsid w:val="734F252D"/>
    <w:rsid w:val="73726BD9"/>
    <w:rsid w:val="739F409C"/>
    <w:rsid w:val="73BB1429"/>
    <w:rsid w:val="74080B1C"/>
    <w:rsid w:val="744877CF"/>
    <w:rsid w:val="75377F70"/>
    <w:rsid w:val="76564565"/>
    <w:rsid w:val="765863F0"/>
    <w:rsid w:val="7685530C"/>
    <w:rsid w:val="76892A7C"/>
    <w:rsid w:val="769D02A6"/>
    <w:rsid w:val="769E19F0"/>
    <w:rsid w:val="76A2766B"/>
    <w:rsid w:val="76D74E69"/>
    <w:rsid w:val="76F970CF"/>
    <w:rsid w:val="77B14809"/>
    <w:rsid w:val="78506400"/>
    <w:rsid w:val="785E3A65"/>
    <w:rsid w:val="78E37BD3"/>
    <w:rsid w:val="78F817C4"/>
    <w:rsid w:val="78FB5758"/>
    <w:rsid w:val="78FD2DFA"/>
    <w:rsid w:val="79AE7514"/>
    <w:rsid w:val="7A7255A6"/>
    <w:rsid w:val="7AFD5967"/>
    <w:rsid w:val="7B126F30"/>
    <w:rsid w:val="7B3867F0"/>
    <w:rsid w:val="7B486307"/>
    <w:rsid w:val="7BB82D85"/>
    <w:rsid w:val="7BFC6668"/>
    <w:rsid w:val="7C336FB7"/>
    <w:rsid w:val="7C5B09E8"/>
    <w:rsid w:val="7C63789C"/>
    <w:rsid w:val="7C7E6484"/>
    <w:rsid w:val="7CE976BB"/>
    <w:rsid w:val="7D282498"/>
    <w:rsid w:val="7D450F13"/>
    <w:rsid w:val="7D531A4E"/>
    <w:rsid w:val="7D677083"/>
    <w:rsid w:val="7DA939D5"/>
    <w:rsid w:val="7DD44AE2"/>
    <w:rsid w:val="7DEB3EEA"/>
    <w:rsid w:val="7E1852E5"/>
    <w:rsid w:val="7EA75E2F"/>
    <w:rsid w:val="7FA501CC"/>
    <w:rsid w:val="7FB103A8"/>
    <w:rsid w:val="7FE22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eastAsia="黑体"/>
      <w:b/>
      <w:kern w:val="0"/>
      <w:sz w:val="28"/>
      <w:szCs w:val="20"/>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unhideWhenUsed/>
    <w:qFormat/>
    <w:uiPriority w:val="0"/>
    <w:pPr>
      <w:spacing w:after="120"/>
    </w:pPr>
  </w:style>
  <w:style w:type="paragraph" w:styleId="7">
    <w:name w:val="Body Text Indent"/>
    <w:basedOn w:val="1"/>
    <w:qFormat/>
    <w:uiPriority w:val="0"/>
    <w:pPr>
      <w:ind w:firstLine="425"/>
    </w:pPr>
    <w:rPr>
      <w:rFonts w:eastAsia="宋体"/>
      <w:kern w:val="0"/>
      <w:szCs w:val="20"/>
    </w:rPr>
  </w:style>
  <w:style w:type="paragraph" w:styleId="8">
    <w:name w:val="List 2"/>
    <w:basedOn w:val="1"/>
    <w:qFormat/>
    <w:uiPriority w:val="0"/>
    <w:pPr>
      <w:ind w:left="100" w:leftChars="200" w:hanging="200" w:hangingChars="200"/>
    </w:pPr>
    <w:rPr>
      <w:sz w:val="21"/>
    </w:rPr>
  </w:style>
  <w:style w:type="paragraph" w:styleId="9">
    <w:name w:val="Block Text"/>
    <w:basedOn w:val="1"/>
    <w:next w:val="3"/>
    <w:unhideWhenUsed/>
    <w:qFormat/>
    <w:uiPriority w:val="99"/>
    <w:pPr>
      <w:spacing w:after="120"/>
      <w:ind w:left="1440" w:leftChars="700" w:right="700" w:rightChars="700"/>
    </w:pPr>
  </w:style>
  <w:style w:type="paragraph" w:styleId="10">
    <w:name w:val="Plain Text"/>
    <w:basedOn w:val="1"/>
    <w:qFormat/>
    <w:uiPriority w:val="0"/>
    <w:rPr>
      <w:rFonts w:ascii="宋体" w:hAnsi="Courier New"/>
      <w:szCs w:val="20"/>
    </w:rPr>
  </w:style>
  <w:style w:type="paragraph" w:styleId="11">
    <w:name w:val="Balloon Text"/>
    <w:basedOn w:val="1"/>
    <w:link w:val="32"/>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next w:val="9"/>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jc w:val="center"/>
    </w:pPr>
    <w:rPr>
      <w:b/>
    </w:rPr>
  </w:style>
  <w:style w:type="paragraph" w:styleId="15">
    <w:name w:val="toc 2"/>
    <w:basedOn w:val="1"/>
    <w:next w:val="1"/>
    <w:qFormat/>
    <w:uiPriority w:val="0"/>
    <w:pPr>
      <w:ind w:left="420" w:leftChars="200"/>
    </w:pPr>
  </w:style>
  <w:style w:type="paragraph" w:styleId="16">
    <w:name w:val="Normal (Web)"/>
    <w:basedOn w:val="1"/>
    <w:qFormat/>
    <w:uiPriority w:val="0"/>
    <w:pPr>
      <w:widowControl/>
      <w:spacing w:before="100" w:beforeAutospacing="1" w:after="100" w:afterAutospacing="1" w:line="360" w:lineRule="auto"/>
      <w:jc w:val="left"/>
    </w:pPr>
    <w:rPr>
      <w:rFonts w:ascii="宋体" w:hAnsi="宋体"/>
      <w:color w:val="666666"/>
      <w:kern w:val="0"/>
      <w:sz w:val="18"/>
    </w:rPr>
  </w:style>
  <w:style w:type="paragraph" w:styleId="17">
    <w:name w:val="Body Text First Indent"/>
    <w:basedOn w:val="6"/>
    <w:qFormat/>
    <w:uiPriority w:val="0"/>
    <w:pPr>
      <w:spacing w:line="360" w:lineRule="auto"/>
      <w:ind w:firstLine="420" w:firstLineChars="100"/>
      <w:jc w:val="left"/>
    </w:pPr>
    <w:rPr>
      <w:sz w:val="24"/>
      <w:szCs w:val="24"/>
    </w:rPr>
  </w:style>
  <w:style w:type="paragraph" w:styleId="18">
    <w:name w:val="Body Text First Indent 2"/>
    <w:basedOn w:val="7"/>
    <w:qFormat/>
    <w:uiPriority w:val="0"/>
    <w:pPr>
      <w:spacing w:after="120"/>
      <w:ind w:left="420" w:firstLine="210"/>
    </w:pPr>
    <w:rPr>
      <w:szCs w:val="24"/>
    </w:rPr>
  </w:style>
  <w:style w:type="table" w:styleId="20">
    <w:name w:val="Table Grid"/>
    <w:basedOn w:val="19"/>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2">
    <w:name w:val="page number"/>
    <w:qFormat/>
    <w:uiPriority w:val="0"/>
  </w:style>
  <w:style w:type="character" w:styleId="23">
    <w:name w:val="Hyperlink"/>
    <w:basedOn w:val="21"/>
    <w:qFormat/>
    <w:uiPriority w:val="0"/>
    <w:rPr>
      <w:color w:val="2490F8"/>
      <w:u w:val="none"/>
    </w:rPr>
  </w:style>
  <w:style w:type="character" w:styleId="24">
    <w:name w:val="annotation reference"/>
    <w:qFormat/>
    <w:uiPriority w:val="0"/>
    <w:rPr>
      <w:sz w:val="21"/>
      <w:szCs w:val="21"/>
    </w:rPr>
  </w:style>
  <w:style w:type="paragraph" w:customStyle="1" w:styleId="25">
    <w:name w:val="正文格式"/>
    <w:basedOn w:val="1"/>
    <w:qFormat/>
    <w:uiPriority w:val="0"/>
    <w:pPr>
      <w:widowControl/>
      <w:adjustRightInd w:val="0"/>
      <w:snapToGrid w:val="0"/>
      <w:spacing w:beforeLines="25" w:line="360" w:lineRule="auto"/>
      <w:ind w:left="178" w:right="44" w:rightChars="21" w:hanging="178" w:hangingChars="85"/>
      <w:textAlignment w:val="baseline"/>
    </w:pPr>
    <w:rPr>
      <w:bCs/>
      <w:szCs w:val="21"/>
    </w:rPr>
  </w:style>
  <w:style w:type="paragraph" w:customStyle="1" w:styleId="26">
    <w:name w:val="表格图文"/>
    <w:basedOn w:val="1"/>
    <w:qFormat/>
    <w:uiPriority w:val="0"/>
    <w:rPr>
      <w:rFonts w:cs="Times New Roman"/>
      <w:kern w:val="0"/>
      <w:szCs w:val="20"/>
      <w:lang w:val="zh-CN"/>
    </w:rPr>
  </w:style>
  <w:style w:type="paragraph" w:customStyle="1" w:styleId="27">
    <w:name w:val="表格文字"/>
    <w:basedOn w:val="1"/>
    <w:qFormat/>
    <w:uiPriority w:val="0"/>
    <w:pPr>
      <w:jc w:val="center"/>
    </w:pPr>
    <w:rPr>
      <w:rFonts w:cs="Times New Roman"/>
      <w:szCs w:val="22"/>
      <w:lang w:val="zh-CN"/>
    </w:rPr>
  </w:style>
  <w:style w:type="character" w:customStyle="1" w:styleId="28">
    <w:name w:val="明显强调1"/>
    <w:qFormat/>
    <w:uiPriority w:val="21"/>
    <w:rPr>
      <w:b/>
      <w:bCs/>
      <w:i/>
      <w:iCs/>
      <w:color w:val="4F81BD"/>
    </w:rPr>
  </w:style>
  <w:style w:type="paragraph" w:customStyle="1" w:styleId="29">
    <w:name w:val="列表段落1"/>
    <w:basedOn w:val="1"/>
    <w:qFormat/>
    <w:uiPriority w:val="34"/>
    <w:pPr>
      <w:autoSpaceDE w:val="0"/>
      <w:autoSpaceDN w:val="0"/>
      <w:adjustRightInd w:val="0"/>
      <w:ind w:firstLine="420" w:firstLineChars="200"/>
    </w:pPr>
    <w:rPr>
      <w:rFonts w:ascii="宋体" w:hAnsi="Times New Roman" w:eastAsia="宋体" w:cs="宋体"/>
      <w:kern w:val="0"/>
      <w:sz w:val="21"/>
      <w:szCs w:val="21"/>
    </w:rPr>
  </w:style>
  <w:style w:type="paragraph" w:customStyle="1" w:styleId="30">
    <w:name w:val="WPSOffice手动目录 1"/>
    <w:qFormat/>
    <w:uiPriority w:val="0"/>
    <w:rPr>
      <w:rFonts w:ascii="Times New Roman" w:hAnsi="Times New Roman" w:eastAsia="宋体" w:cs="Times New Roman"/>
      <w:lang w:val="en-US" w:eastAsia="zh-CN" w:bidi="ar-SA"/>
    </w:rPr>
  </w:style>
  <w:style w:type="paragraph" w:customStyle="1" w:styleId="3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2">
    <w:name w:val="批注框文本 Char"/>
    <w:basedOn w:val="21"/>
    <w:link w:val="11"/>
    <w:qFormat/>
    <w:uiPriority w:val="0"/>
    <w:rPr>
      <w:rFonts w:asciiTheme="minorHAnsi" w:hAnsiTheme="minorHAnsi" w:eastAsiaTheme="minorEastAsia" w:cstheme="minorBidi"/>
      <w:kern w:val="2"/>
      <w:sz w:val="18"/>
      <w:szCs w:val="18"/>
    </w:rPr>
  </w:style>
  <w:style w:type="paragraph" w:customStyle="1" w:styleId="33">
    <w:name w:val="列出段落1"/>
    <w:basedOn w:val="1"/>
    <w:qFormat/>
    <w:uiPriority w:val="34"/>
    <w:pPr>
      <w:ind w:firstLine="420" w:firstLineChars="200"/>
    </w:pPr>
    <w:rPr>
      <w:szCs w:val="24"/>
    </w:rPr>
  </w:style>
  <w:style w:type="paragraph" w:customStyle="1" w:styleId="34">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font41"/>
    <w:basedOn w:val="21"/>
    <w:qFormat/>
    <w:uiPriority w:val="0"/>
    <w:rPr>
      <w:rFonts w:hint="eastAsia" w:ascii="微软雅黑" w:hAnsi="微软雅黑" w:eastAsia="微软雅黑" w:cs="微软雅黑"/>
      <w:color w:val="000000"/>
      <w:sz w:val="20"/>
      <w:szCs w:val="20"/>
      <w:u w:val="none"/>
    </w:rPr>
  </w:style>
  <w:style w:type="character" w:customStyle="1" w:styleId="36">
    <w:name w:val="font31"/>
    <w:basedOn w:val="21"/>
    <w:qFormat/>
    <w:uiPriority w:val="0"/>
    <w:rPr>
      <w:rFonts w:hint="eastAsia" w:ascii="微软雅黑" w:hAnsi="微软雅黑" w:eastAsia="微软雅黑" w:cs="微软雅黑"/>
      <w:color w:val="000000"/>
      <w:sz w:val="20"/>
      <w:szCs w:val="20"/>
      <w:u w:val="none"/>
    </w:rPr>
  </w:style>
  <w:style w:type="character" w:customStyle="1" w:styleId="37">
    <w:name w:val="font01"/>
    <w:basedOn w:val="21"/>
    <w:qFormat/>
    <w:uiPriority w:val="0"/>
    <w:rPr>
      <w:rFonts w:hint="eastAsia" w:ascii="宋体" w:hAnsi="宋体" w:eastAsia="宋体" w:cs="宋体"/>
      <w:color w:val="000000"/>
      <w:sz w:val="20"/>
      <w:szCs w:val="20"/>
      <w:u w:val="none"/>
    </w:rPr>
  </w:style>
  <w:style w:type="character" w:customStyle="1" w:styleId="38">
    <w:name w:val="font91"/>
    <w:basedOn w:val="21"/>
    <w:qFormat/>
    <w:uiPriority w:val="0"/>
    <w:rPr>
      <w:rFonts w:hint="eastAsia" w:ascii="宋体" w:hAnsi="宋体" w:eastAsia="宋体" w:cs="宋体"/>
      <w:color w:val="FF0000"/>
      <w:sz w:val="20"/>
      <w:szCs w:val="20"/>
      <w:u w:val="none"/>
    </w:rPr>
  </w:style>
  <w:style w:type="character" w:customStyle="1" w:styleId="39">
    <w:name w:val="font121"/>
    <w:basedOn w:val="21"/>
    <w:qFormat/>
    <w:uiPriority w:val="0"/>
    <w:rPr>
      <w:rFonts w:hint="eastAsia" w:ascii="宋体" w:hAnsi="宋体" w:eastAsia="宋体" w:cs="宋体"/>
      <w:color w:val="000000"/>
      <w:sz w:val="20"/>
      <w:szCs w:val="20"/>
      <w:u w:val="none"/>
    </w:rPr>
  </w:style>
  <w:style w:type="character" w:customStyle="1" w:styleId="40">
    <w:name w:val="font21"/>
    <w:basedOn w:val="21"/>
    <w:qFormat/>
    <w:uiPriority w:val="0"/>
    <w:rPr>
      <w:rFonts w:ascii="Arial" w:hAnsi="Arial" w:cs="Arial"/>
      <w:color w:val="000000"/>
      <w:sz w:val="20"/>
      <w:szCs w:val="20"/>
      <w:u w:val="none"/>
    </w:rPr>
  </w:style>
  <w:style w:type="character" w:customStyle="1" w:styleId="41">
    <w:name w:val="font101"/>
    <w:basedOn w:val="21"/>
    <w:qFormat/>
    <w:uiPriority w:val="0"/>
    <w:rPr>
      <w:rFonts w:hint="eastAsia" w:ascii="宋体" w:hAnsi="宋体" w:eastAsia="宋体" w:cs="宋体"/>
      <w:b/>
      <w:color w:val="000000"/>
      <w:sz w:val="20"/>
      <w:szCs w:val="20"/>
      <w:u w:val="none"/>
    </w:rPr>
  </w:style>
  <w:style w:type="character" w:customStyle="1" w:styleId="42">
    <w:name w:val="font122"/>
    <w:basedOn w:val="21"/>
    <w:qFormat/>
    <w:uiPriority w:val="0"/>
    <w:rPr>
      <w:rFonts w:hint="eastAsia" w:ascii="宋体" w:hAnsi="宋体" w:eastAsia="宋体" w:cs="宋体"/>
      <w:color w:val="000000"/>
      <w:sz w:val="20"/>
      <w:szCs w:val="20"/>
      <w:u w:val="none"/>
    </w:rPr>
  </w:style>
  <w:style w:type="character" w:customStyle="1" w:styleId="43">
    <w:name w:val="font11"/>
    <w:basedOn w:val="21"/>
    <w:qFormat/>
    <w:uiPriority w:val="0"/>
    <w:rPr>
      <w:rFonts w:hint="eastAsia" w:ascii="宋体" w:hAnsi="宋体" w:eastAsia="宋体" w:cs="宋体"/>
      <w:color w:val="000000"/>
      <w:sz w:val="20"/>
      <w:szCs w:val="20"/>
      <w:u w:val="none"/>
    </w:rPr>
  </w:style>
  <w:style w:type="character" w:customStyle="1" w:styleId="44">
    <w:name w:val="font61"/>
    <w:basedOn w:val="21"/>
    <w:qFormat/>
    <w:uiPriority w:val="0"/>
    <w:rPr>
      <w:rFonts w:hint="eastAsia" w:ascii="宋体" w:hAnsi="宋体" w:eastAsia="宋体" w:cs="宋体"/>
      <w:color w:val="FF0000"/>
      <w:sz w:val="20"/>
      <w:szCs w:val="20"/>
      <w:u w:val="none"/>
    </w:rPr>
  </w:style>
  <w:style w:type="character" w:customStyle="1" w:styleId="45">
    <w:name w:val="font71"/>
    <w:basedOn w:val="21"/>
    <w:qFormat/>
    <w:uiPriority w:val="0"/>
    <w:rPr>
      <w:rFonts w:hint="eastAsia" w:ascii="宋体" w:hAnsi="宋体" w:eastAsia="宋体" w:cs="宋体"/>
      <w:color w:val="000000"/>
      <w:sz w:val="20"/>
      <w:szCs w:val="20"/>
      <w:u w:val="none"/>
    </w:rPr>
  </w:style>
  <w:style w:type="paragraph" w:styleId="46">
    <w:name w:val="No Spacing"/>
    <w:qFormat/>
    <w:uiPriority w:val="1"/>
    <w:pPr>
      <w:widowControl w:val="0"/>
    </w:pPr>
    <w:rPr>
      <w:rFonts w:ascii="宋体" w:hAnsi="宋体"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15738</Words>
  <Characters>16675</Characters>
  <Lines>193</Lines>
  <Paragraphs>54</Paragraphs>
  <TotalTime>7</TotalTime>
  <ScaleCrop>false</ScaleCrop>
  <LinksUpToDate>false</LinksUpToDate>
  <CharactersWithSpaces>18048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2023-05-09T08:35:00Z</dcterms:created>
  <dc:creator>郑煜</dc:creator>
  <cp:lastModifiedBy>Administrator</cp:lastModifiedBy>
  <dcterms:modified xsi:type="dcterms:W3CDTF">2024-06-11T01:30:40Z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F091A46BDE1340F3BE909791430ABBD8_13</vt:lpwstr>
  </property>
</Properties>
</file>